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1E0" w:rsidRDefault="001501E0" w:rsidP="001501E0">
      <w:pPr>
        <w:pStyle w:val="Default"/>
        <w:rPr>
          <w:sz w:val="20"/>
          <w:szCs w:val="20"/>
        </w:rPr>
      </w:pPr>
      <w:r>
        <w:rPr>
          <w:sz w:val="20"/>
          <w:szCs w:val="20"/>
        </w:rPr>
        <w:t xml:space="preserve"> </w:t>
      </w:r>
    </w:p>
    <w:p w:rsidR="001501E0" w:rsidRDefault="001501E0" w:rsidP="001501E0">
      <w:pPr>
        <w:pStyle w:val="Nadpis1"/>
        <w:numPr>
          <w:ilvl w:val="0"/>
          <w:numId w:val="1"/>
        </w:numPr>
        <w:ind w:left="851" w:hanging="851"/>
        <w:rPr>
          <w:color w:val="000000"/>
        </w:rPr>
      </w:pPr>
      <w:r>
        <w:rPr>
          <w:b/>
          <w:bCs/>
          <w:color w:val="000000"/>
        </w:rPr>
        <w:t xml:space="preserve">3 03 STAVBA ATÓMU A CHEMICKÁ VÄZBA </w:t>
      </w:r>
    </w:p>
    <w:p w:rsidR="001501E0" w:rsidRDefault="001501E0" w:rsidP="001501E0">
      <w:pPr>
        <w:pStyle w:val="Nadpis2"/>
        <w:numPr>
          <w:ilvl w:val="0"/>
          <w:numId w:val="1"/>
        </w:numPr>
        <w:ind w:left="860" w:hanging="860"/>
        <w:rPr>
          <w:color w:val="000000"/>
        </w:rPr>
      </w:pPr>
      <w:r>
        <w:rPr>
          <w:b/>
          <w:bCs/>
          <w:color w:val="000000"/>
        </w:rPr>
        <w:t xml:space="preserve">3.3 </w:t>
      </w:r>
      <w:r>
        <w:rPr>
          <w:b/>
          <w:bCs/>
          <w:color w:val="000000"/>
          <w:u w:val="single"/>
        </w:rPr>
        <w:t xml:space="preserve">ELEKTRÓNOVÝ OBAL ATÓMU </w:t>
      </w:r>
      <w:r>
        <w:rPr>
          <w:rStyle w:val="Znakapoznpodarou"/>
          <w:b/>
          <w:bCs/>
          <w:position w:val="10"/>
          <w:vertAlign w:val="superscript"/>
        </w:rPr>
        <w:t xml:space="preserve">167 </w:t>
      </w:r>
    </w:p>
    <w:p w:rsidR="001501E0" w:rsidRPr="001501E0" w:rsidRDefault="001501E0" w:rsidP="001501E0">
      <w:pPr>
        <w:pStyle w:val="Zpat"/>
        <w:ind w:firstLine="709"/>
        <w:jc w:val="both"/>
        <w:rPr>
          <w:color w:val="000000"/>
        </w:rPr>
        <w:sectPr w:rsidR="001501E0" w:rsidRPr="001501E0">
          <w:pgSz w:w="12240" w:h="15840"/>
          <w:pgMar w:top="1417" w:right="1417" w:bottom="1417" w:left="1417" w:header="708" w:footer="708" w:gutter="0"/>
          <w:cols w:space="708"/>
          <w:noEndnote/>
        </w:sectPr>
      </w:pPr>
      <w:r>
        <w:rPr>
          <w:color w:val="000000"/>
        </w:rPr>
        <w:t xml:space="preserve">3.3.1 Vývoj predstáv o elektrónovom obale Názory na stavbu elektrónových obalov atómov sú úzko späté s výskumom </w:t>
      </w:r>
      <w:r>
        <w:rPr>
          <w:color w:val="000000"/>
          <w:u w:val="single"/>
        </w:rPr>
        <w:t>elektromagnetického žiarenia</w:t>
      </w:r>
      <w:r>
        <w:rPr>
          <w:rStyle w:val="Znakapoznpodarou"/>
          <w:position w:val="10"/>
          <w:vertAlign w:val="superscript"/>
        </w:rPr>
        <w:t>168</w:t>
      </w:r>
      <w:r>
        <w:rPr>
          <w:color w:val="000000"/>
        </w:rPr>
        <w:t>vysielaného alebo pohlcovaného látkami. Toto žiarenie je jednoduché, ale sa skladá z veľkého počtu vĺn s rôznou vlnovou dĺžkou. Také polychromatické žiarenie možno vhodným zariadením (napr. hranolom alebo</w:t>
      </w:r>
    </w:p>
    <w:p w:rsidR="001501E0" w:rsidRDefault="001501E0" w:rsidP="001501E0">
      <w:pPr>
        <w:pStyle w:val="Zpat"/>
        <w:jc w:val="both"/>
      </w:pPr>
      <w:r>
        <w:lastRenderedPageBreak/>
        <w:t xml:space="preserve">mriežkou) rozložiť podľa jednotlivých vlnových dĺžok, t. j. získať spektrum príslušného žiarenia. </w:t>
      </w:r>
    </w:p>
    <w:p w:rsidR="001501E0" w:rsidRDefault="001501E0" w:rsidP="001501E0">
      <w:pPr>
        <w:pStyle w:val="Zpat"/>
        <w:ind w:firstLine="709"/>
        <w:jc w:val="both"/>
      </w:pPr>
      <w:r>
        <w:t xml:space="preserve">Oblasť pre ľudské oko viditeľného žiarenia je obmedzená na pomerne úzky interval vlnových dĺžok, ako to vidieť na celkovom </w:t>
      </w:r>
      <w:r>
        <w:rPr>
          <w:u w:val="single"/>
        </w:rPr>
        <w:t>spektre elektromagnetického žiarenia</w:t>
      </w:r>
      <w:r>
        <w:rPr>
          <w:rStyle w:val="Znakapoznpodarou"/>
          <w:position w:val="10"/>
          <w:vertAlign w:val="superscript"/>
        </w:rPr>
        <w:t xml:space="preserve">169 </w:t>
      </w:r>
      <w:r>
        <w:t xml:space="preserve">na obr. 3- 7. </w:t>
      </w:r>
    </w:p>
    <w:p w:rsidR="001501E0" w:rsidRDefault="001501E0" w:rsidP="001501E0">
      <w:pPr>
        <w:pStyle w:val="Zpat"/>
        <w:ind w:firstLine="709"/>
        <w:jc w:val="both"/>
      </w:pPr>
      <w:r>
        <w:t xml:space="preserve">Obr. 3-7. Spektrum elektromagnetického žiarenia </w:t>
      </w:r>
    </w:p>
    <w:p w:rsidR="001501E0" w:rsidRDefault="001501E0" w:rsidP="001501E0">
      <w:pPr>
        <w:pStyle w:val="Zpat"/>
        <w:ind w:firstLine="709"/>
        <w:jc w:val="both"/>
      </w:pPr>
      <w:r>
        <w:t xml:space="preserve">Spektrá rozdeľujeme na emisné a absorpčné. </w:t>
      </w:r>
      <w:r>
        <w:rPr>
          <w:u w:val="single"/>
        </w:rPr>
        <w:t>Emisné spektrum</w:t>
      </w:r>
      <w:r>
        <w:rPr>
          <w:rStyle w:val="Znakapoznpodarou"/>
          <w:position w:val="10"/>
          <w:vertAlign w:val="superscript"/>
        </w:rPr>
        <w:t xml:space="preserve">170 </w:t>
      </w:r>
      <w:r>
        <w:t xml:space="preserve">vzniká, keď rozložíme žiarenie vychádzajúce z určitého svetelného zdroja (žiariča). </w:t>
      </w:r>
      <w:r>
        <w:rPr>
          <w:u w:val="single"/>
        </w:rPr>
        <w:t>Absorpčné spektrum</w:t>
      </w:r>
      <w:r>
        <w:rPr>
          <w:rStyle w:val="Znakapoznpodarou"/>
          <w:position w:val="10"/>
          <w:vertAlign w:val="superscript"/>
        </w:rPr>
        <w:t xml:space="preserve">171 </w:t>
      </w:r>
      <w:r>
        <w:t xml:space="preserve">vzniká, keď rozložíme žiarenie, ktoré prešlo cez nejakú látku alebo sústavu látok. </w:t>
      </w:r>
    </w:p>
    <w:p w:rsidR="001501E0" w:rsidRDefault="001501E0" w:rsidP="001501E0">
      <w:pPr>
        <w:pStyle w:val="Zpat"/>
        <w:ind w:firstLine="709"/>
        <w:jc w:val="both"/>
      </w:pPr>
      <w:r>
        <w:t xml:space="preserve">Obr. 3-8. Balmerova séria vodíkového spektra </w:t>
      </w:r>
    </w:p>
    <w:p w:rsidR="001501E0" w:rsidRDefault="001501E0" w:rsidP="001501E0">
      <w:pPr>
        <w:pStyle w:val="Zpat"/>
        <w:ind w:firstLine="709"/>
        <w:jc w:val="both"/>
      </w:pPr>
      <w:r>
        <w:t xml:space="preserve">Podrobnejšie sa budeme zaoberať len emisnými spektrami, ktoré najviac prispeli , k vyriešeniu štruktúry elektrónového obalu atómov. Podľa vzhľadu spektra rozlišujeme niekoľko typov. </w:t>
      </w:r>
      <w:r>
        <w:rPr>
          <w:u w:val="single"/>
        </w:rPr>
        <w:t>Spojité emisné spektrum</w:t>
      </w:r>
      <w:r>
        <w:rPr>
          <w:rStyle w:val="Znakapoznpodarou"/>
          <w:position w:val="10"/>
          <w:vertAlign w:val="superscript"/>
        </w:rPr>
        <w:t xml:space="preserve">172 </w:t>
      </w:r>
      <w:r>
        <w:t xml:space="preserve">obsahuje postupne všetky vlnové dĺžky. Vysielajú ho všetky rozžeravené tuhé a kvapalné látky. </w:t>
      </w:r>
      <w:r>
        <w:rPr>
          <w:u w:val="single"/>
        </w:rPr>
        <w:t>Pásové emisné spektrum</w:t>
      </w:r>
      <w:r>
        <w:rPr>
          <w:rStyle w:val="Znakapoznpodarou"/>
          <w:position w:val="10"/>
          <w:vertAlign w:val="superscript"/>
        </w:rPr>
        <w:t xml:space="preserve">173 </w:t>
      </w:r>
      <w:r>
        <w:t xml:space="preserve">sa skladá z niekoľkých širších pásov. Vysielajú ho molekuly prvkov alebo zlúčenín v plynnom stave. Pri lepšej rozlišovacej schopnosti zariadenia možno zistiť, že tieto pásy sú zložené z veľkého počtu jemných čiar. </w:t>
      </w:r>
      <w:r>
        <w:rPr>
          <w:u w:val="single"/>
        </w:rPr>
        <w:t>Čiarové spektrum</w:t>
      </w:r>
      <w:r>
        <w:rPr>
          <w:rStyle w:val="Znakapoznpodarou"/>
          <w:position w:val="10"/>
          <w:vertAlign w:val="superscript"/>
        </w:rPr>
        <w:t xml:space="preserve">174 </w:t>
      </w:r>
      <w:r>
        <w:t xml:space="preserve">sa skladá z niekoľkých ostrých čiar oddelených tmavým priestorom. Vysielajú ho atómy prvkov v plynnom skupenstve. </w:t>
      </w:r>
    </w:p>
    <w:p w:rsidR="001501E0" w:rsidRDefault="001501E0" w:rsidP="001501E0">
      <w:pPr>
        <w:pStyle w:val="Zpat"/>
        <w:ind w:firstLine="709"/>
        <w:jc w:val="both"/>
      </w:pPr>
      <w:r>
        <w:t xml:space="preserve">Každý prvok (alebo zlúčenina) má svoje typické spektrum, kvalitatívne odlišné od spektier iných látok. </w:t>
      </w:r>
    </w:p>
    <w:p w:rsidR="001501E0" w:rsidRDefault="001501E0" w:rsidP="001501E0">
      <w:pPr>
        <w:pStyle w:val="Zpat"/>
        <w:ind w:firstLine="709"/>
        <w:jc w:val="both"/>
      </w:pPr>
      <w:r>
        <w:t>Už r. 1885 objavil J. J. BALMER zákonitosť v rozložení čiar najjednoduchšieho spektra - čiarové emisné spektrum atómu vodíka</w:t>
      </w:r>
      <w:r>
        <w:rPr>
          <w:rStyle w:val="Znakapoznpodarou"/>
          <w:position w:val="10"/>
          <w:vertAlign w:val="superscript"/>
        </w:rPr>
        <w:t>175</w:t>
      </w:r>
      <w:r>
        <w:t>, ktoré má vo viditeľnej časti sériu 4 čiar: červenú Hα, zelenú Hβ, modrú Hγ a fialovú Hδ. Okrem toho obsahuje ďalšiu sériu čiar v ultrafialovej oblasti, kde sa postupne zbiehajú k určitej medznej čiare (obr. 3-8). Tento súbor čiar nazývame sériou a medznú čiaru hranou série</w:t>
      </w:r>
      <w:r>
        <w:rPr>
          <w:rStyle w:val="Znakapoznpodarou"/>
          <w:position w:val="10"/>
          <w:vertAlign w:val="superscript"/>
        </w:rPr>
        <w:t>176</w:t>
      </w:r>
      <w:r>
        <w:t xml:space="preserve">. Balmer zistil, že kmitočet všetkých čiar spektra možno vyjadriť vzťahom : </w:t>
      </w:r>
    </w:p>
    <w:p w:rsidR="001501E0" w:rsidRDefault="001501E0" w:rsidP="001501E0">
      <w:pPr>
        <w:pStyle w:val="Zpat"/>
        <w:ind w:firstLine="709"/>
        <w:jc w:val="both"/>
      </w:pPr>
      <w:r>
        <w:rPr>
          <w:rFonts w:ascii="Cambria Math" w:hAnsi="Cambria Math" w:cs="Cambria Math"/>
        </w:rPr>
        <w:t>⎟⎠⎞⎜⎝⎛</w:t>
      </w:r>
      <w:r>
        <w:t>−=</w:t>
      </w:r>
      <w:r>
        <w:rPr>
          <w:b/>
          <w:bCs/>
          <w:i/>
          <w:iCs/>
          <w:sz w:val="14"/>
          <w:szCs w:val="14"/>
        </w:rPr>
        <w:t>22</w:t>
      </w:r>
      <w:r>
        <w:rPr>
          <w:b/>
          <w:bCs/>
          <w:i/>
          <w:iCs/>
        </w:rPr>
        <w:t>n1a1K</w:t>
      </w:r>
      <w:r>
        <w:t xml:space="preserve">ν (3-2) </w:t>
      </w:r>
    </w:p>
    <w:p w:rsidR="001501E0" w:rsidRDefault="001501E0" w:rsidP="001501E0">
      <w:pPr>
        <w:pStyle w:val="Zpat"/>
        <w:ind w:firstLine="709"/>
        <w:jc w:val="both"/>
      </w:pPr>
      <w:r>
        <w:t xml:space="preserve">kde ν - je kmitočet príslušnej čiary, </w:t>
      </w:r>
    </w:p>
    <w:p w:rsidR="001501E0" w:rsidRDefault="001501E0" w:rsidP="001501E0">
      <w:pPr>
        <w:pStyle w:val="Zpat"/>
        <w:ind w:left="709" w:firstLine="709"/>
        <w:jc w:val="both"/>
      </w:pPr>
      <w:r>
        <w:t>K - konštanta, ktorá má hodnotu 3,29 . 10</w:t>
      </w:r>
      <w:r>
        <w:rPr>
          <w:position w:val="10"/>
          <w:vertAlign w:val="superscript"/>
        </w:rPr>
        <w:t xml:space="preserve">15 </w:t>
      </w:r>
      <w:r>
        <w:t>s</w:t>
      </w:r>
      <w:r>
        <w:rPr>
          <w:position w:val="10"/>
          <w:vertAlign w:val="superscript"/>
        </w:rPr>
        <w:t xml:space="preserve">-1 </w:t>
      </w:r>
    </w:p>
    <w:p w:rsidR="001501E0" w:rsidRDefault="001501E0" w:rsidP="001501E0">
      <w:pPr>
        <w:pStyle w:val="Zpat"/>
        <w:ind w:left="709" w:firstLine="709"/>
        <w:jc w:val="both"/>
      </w:pPr>
      <w:r>
        <w:t xml:space="preserve">a - celé kladné číslo (pre Balmerovu sériu a = 2), </w:t>
      </w:r>
    </w:p>
    <w:p w:rsidR="001501E0" w:rsidRDefault="001501E0" w:rsidP="001501E0">
      <w:pPr>
        <w:pStyle w:val="Zpat"/>
        <w:ind w:left="709" w:firstLine="709"/>
        <w:jc w:val="both"/>
      </w:pPr>
      <w:r>
        <w:t xml:space="preserve">n - celé kladné číslo, väčšie než a, t. j. 3, 4, 5, . . . . </w:t>
      </w:r>
    </w:p>
    <w:p w:rsidR="001501E0" w:rsidRDefault="001501E0" w:rsidP="001501E0">
      <w:pPr>
        <w:pStyle w:val="Zpat"/>
        <w:ind w:firstLine="709"/>
        <w:jc w:val="both"/>
      </w:pPr>
      <w:r>
        <w:t xml:space="preserve">Túto sériu nazývame Balmerova séria. Boli objavené ešte série, ktoré sa nachádzajú v ultrafialovej alebo infračervenej oblasti vodíkového spektra. V ultrafialovej oblasti je séria, pre ktorú a = l. Séria s hodnotou čísla a = 3, 4, 5 sa nachádza v infračervenej oblasti spektra. </w:t>
      </w:r>
    </w:p>
    <w:p w:rsidR="001501E0" w:rsidRDefault="001501E0" w:rsidP="001501E0">
      <w:pPr>
        <w:pStyle w:val="Zpat"/>
        <w:ind w:firstLine="709"/>
        <w:jc w:val="both"/>
      </w:pPr>
      <w:r>
        <w:lastRenderedPageBreak/>
        <w:t xml:space="preserve">Rovnice pre kmitočet mali často empirický charakter, pretože boli získané na základe spektrálnych meraní. Už vtedy však bolo zrejmé, že majú fyzikálny zmysel. Vysvetliť štruktúru emisného vodíkového spektra sa pokúsil N. BOHR (1913) pomocou kvantovej teórie, ktorú sformuloval nemecký fyzik M. PLANCK (1900). </w:t>
      </w:r>
    </w:p>
    <w:p w:rsidR="001501E0" w:rsidRDefault="001501E0" w:rsidP="001501E0">
      <w:pPr>
        <w:pStyle w:val="Zpat"/>
        <w:ind w:firstLine="709"/>
        <w:jc w:val="both"/>
      </w:pPr>
      <w:r>
        <w:t xml:space="preserve">Pri skúmaní žiarivosti absolútne čierneho telesa dospel Planck k názoru, že energia nie je vyžarovaná alebo pohlcovaná spojito, ale po kvantách, ktoré sú celistvým násobkom určitého elementárneho kvanta. Veľkosť elementárneho kvanta závisí od kmitočtu žiarenia (ν) pod ľa vzťahu : </w:t>
      </w:r>
    </w:p>
    <w:p w:rsidR="001501E0" w:rsidRDefault="001501E0" w:rsidP="001501E0">
      <w:pPr>
        <w:pStyle w:val="Zpat"/>
        <w:ind w:firstLine="709"/>
        <w:jc w:val="both"/>
      </w:pPr>
      <w:r>
        <w:t>λνε</w:t>
      </w:r>
      <w:r>
        <w:rPr>
          <w:b/>
          <w:bCs/>
          <w:i/>
          <w:iCs/>
        </w:rPr>
        <w:t>c.h.h</w:t>
      </w:r>
      <w:r>
        <w:t xml:space="preserve">== (3-3) </w:t>
      </w:r>
    </w:p>
    <w:p w:rsidR="001501E0" w:rsidRDefault="001501E0" w:rsidP="001501E0">
      <w:pPr>
        <w:pStyle w:val="Zpat"/>
        <w:ind w:left="2127" w:hanging="720"/>
        <w:jc w:val="both"/>
      </w:pPr>
      <w:r>
        <w:t xml:space="preserve">kde h - je Planckova konštanta, ktorá je jednou z najdôležitejších prírodných konštánt a má hodnotu </w:t>
      </w:r>
    </w:p>
    <w:p w:rsidR="001501E0" w:rsidRDefault="001501E0" w:rsidP="001501E0">
      <w:pPr>
        <w:pStyle w:val="Zpat"/>
        <w:ind w:left="1418" w:firstLine="709"/>
        <w:jc w:val="both"/>
      </w:pPr>
      <w:r>
        <w:t>h = 6,626 . 10</w:t>
      </w:r>
      <w:r>
        <w:rPr>
          <w:position w:val="10"/>
          <w:vertAlign w:val="superscript"/>
        </w:rPr>
        <w:t xml:space="preserve">-34 </w:t>
      </w:r>
      <w:r>
        <w:t xml:space="preserve">J . s. </w:t>
      </w:r>
    </w:p>
    <w:p w:rsidR="001501E0" w:rsidRDefault="001501E0" w:rsidP="001501E0">
      <w:pPr>
        <w:pStyle w:val="Zpat"/>
        <w:ind w:firstLine="709"/>
        <w:jc w:val="both"/>
      </w:pPr>
      <w:r>
        <w:t xml:space="preserve">Vo svojej teórii stavby atómu vychádza N. BOHR z Rutherfordovho planetárneho modelu, do ktorého zavádza predstavy Planckovej kvantovej teórie. Základom Bohrovho modelu sú určité predpoklady - postuláty, ktoré možno zhrnúť takto: </w:t>
      </w:r>
    </w:p>
    <w:p w:rsidR="001501E0" w:rsidRDefault="001501E0" w:rsidP="001501E0">
      <w:pPr>
        <w:pStyle w:val="Zpat"/>
        <w:numPr>
          <w:ilvl w:val="0"/>
          <w:numId w:val="2"/>
        </w:numPr>
        <w:ind w:firstLine="284"/>
        <w:jc w:val="both"/>
      </w:pPr>
      <w:r>
        <w:rPr>
          <w:b/>
          <w:bCs/>
        </w:rPr>
        <w:t xml:space="preserve">1. </w:t>
      </w:r>
      <w:r>
        <w:rPr>
          <w:u w:val="single"/>
        </w:rPr>
        <w:t>Prvý Bohrov postulát</w:t>
      </w:r>
      <w:r>
        <w:rPr>
          <w:rStyle w:val="Znakapoznpodarou"/>
          <w:position w:val="10"/>
          <w:vertAlign w:val="superscript"/>
        </w:rPr>
        <w:t>177</w:t>
      </w:r>
      <w:r>
        <w:t xml:space="preserve">: Elektrón nemôže obiehať okolo jadra po ľubovoľných kruhových dráhach, ale len po takých, pre ktoré platí vzťah </w:t>
      </w:r>
    </w:p>
    <w:p w:rsidR="001501E0" w:rsidRDefault="001501E0" w:rsidP="001501E0">
      <w:pPr>
        <w:pStyle w:val="Zpat"/>
        <w:ind w:left="1418" w:firstLine="425"/>
        <w:jc w:val="both"/>
      </w:pPr>
      <w:r>
        <w:t xml:space="preserve">2πmvr=n.h (3-4) </w:t>
      </w:r>
    </w:p>
    <w:p w:rsidR="001501E0" w:rsidRDefault="001501E0" w:rsidP="001501E0">
      <w:pPr>
        <w:pStyle w:val="Default"/>
        <w:rPr>
          <w:color w:val="auto"/>
        </w:rPr>
      </w:pPr>
    </w:p>
    <w:p w:rsidR="001501E0" w:rsidRPr="001501E0" w:rsidRDefault="001501E0" w:rsidP="001501E0">
      <w:pPr>
        <w:pStyle w:val="Zpat"/>
        <w:jc w:val="both"/>
      </w:pPr>
      <w:r>
        <w:t xml:space="preserve">v ktorom n predstavuje tzv. hlavné kvantové číslo a nadobúda hodnoty celých </w:t>
      </w:r>
      <w:r>
        <w:rPr>
          <w:sz w:val="20"/>
          <w:szCs w:val="20"/>
        </w:rPr>
        <w:t xml:space="preserve"> </w:t>
      </w:r>
    </w:p>
    <w:p w:rsidR="001501E0" w:rsidRDefault="001501E0" w:rsidP="001501E0">
      <w:pPr>
        <w:pStyle w:val="Zpat"/>
        <w:jc w:val="both"/>
      </w:pPr>
      <w:r>
        <w:t xml:space="preserve">kladných čísel, teda n = l, 2, 3, 4, 6, 7... . Dráhy, vyhovujúce podmienke (3-4), sa nazývajú stacionárne alebo kvantové. </w:t>
      </w:r>
    </w:p>
    <w:p w:rsidR="001501E0" w:rsidRDefault="001501E0" w:rsidP="001501E0">
      <w:pPr>
        <w:pStyle w:val="Zpat"/>
        <w:ind w:firstLine="709"/>
        <w:jc w:val="both"/>
      </w:pPr>
      <w:r>
        <w:t xml:space="preserve">2. </w:t>
      </w:r>
      <w:r>
        <w:rPr>
          <w:u w:val="single"/>
        </w:rPr>
        <w:t>Druhý Bohrov postulát</w:t>
      </w:r>
      <w:r>
        <w:rPr>
          <w:rStyle w:val="Znakapoznpodarou"/>
          <w:position w:val="10"/>
          <w:vertAlign w:val="superscript"/>
        </w:rPr>
        <w:t>178</w:t>
      </w:r>
      <w:r>
        <w:rPr>
          <w:u w:val="single"/>
        </w:rPr>
        <w:t xml:space="preserve">: </w:t>
      </w:r>
      <w:r>
        <w:t xml:space="preserve">Elektrón, pohybujúci sa po jednej z kvantových dráh, neuvoľňuje ani neprijíma energiu. </w:t>
      </w:r>
    </w:p>
    <w:p w:rsidR="001501E0" w:rsidRDefault="001501E0" w:rsidP="001501E0">
      <w:pPr>
        <w:pStyle w:val="Zpat"/>
        <w:ind w:left="709"/>
        <w:jc w:val="both"/>
      </w:pPr>
      <w:r>
        <w:t xml:space="preserve">3. </w:t>
      </w:r>
      <w:r>
        <w:rPr>
          <w:u w:val="single"/>
        </w:rPr>
        <w:t>Tretí Bohrov postulát</w:t>
      </w:r>
      <w:r>
        <w:rPr>
          <w:rStyle w:val="Znakapoznpodarou"/>
          <w:position w:val="10"/>
          <w:vertAlign w:val="superscript"/>
        </w:rPr>
        <w:t>179</w:t>
      </w:r>
      <w:r>
        <w:t xml:space="preserve">: Elektrón vyžaruje energiu len pri prechode z jednej kvantovej dráhy s vyššou energiou na druhú, v ktorej má nižšiu energiu. Rozdiel energií obidvoch dráh sa vyžaruje vo forme svetelného kvanta (fotónu). Kmitočet vysielaného žiarenia ν vyplýva zo vzťahu </w:t>
      </w:r>
    </w:p>
    <w:p w:rsidR="001501E0" w:rsidRDefault="001501E0" w:rsidP="001501E0">
      <w:pPr>
        <w:pStyle w:val="Zpat"/>
        <w:numPr>
          <w:ilvl w:val="0"/>
          <w:numId w:val="3"/>
        </w:numPr>
        <w:ind w:left="1069" w:hanging="360"/>
        <w:jc w:val="both"/>
      </w:pPr>
      <w:r>
        <w:rPr>
          <w:b/>
          <w:bCs/>
        </w:rPr>
        <w:t xml:space="preserve">2. </w:t>
      </w:r>
      <w:r>
        <w:t>E</w:t>
      </w:r>
      <w:r>
        <w:rPr>
          <w:position w:val="-10"/>
          <w:vertAlign w:val="subscript"/>
        </w:rPr>
        <w:t>2</w:t>
      </w:r>
      <w:r>
        <w:t>-E</w:t>
      </w:r>
      <w:r>
        <w:rPr>
          <w:position w:val="-10"/>
          <w:vertAlign w:val="subscript"/>
        </w:rPr>
        <w:t>1</w:t>
      </w:r>
      <w:r>
        <w:t xml:space="preserve">=h. ν (3-5) </w:t>
      </w:r>
    </w:p>
    <w:p w:rsidR="001501E0" w:rsidRDefault="001501E0" w:rsidP="001501E0">
      <w:pPr>
        <w:pStyle w:val="Default"/>
        <w:rPr>
          <w:color w:val="auto"/>
        </w:rPr>
      </w:pPr>
    </w:p>
    <w:p w:rsidR="001501E0" w:rsidRDefault="001501E0" w:rsidP="001501E0">
      <w:pPr>
        <w:pStyle w:val="Zpat"/>
        <w:ind w:firstLine="709"/>
        <w:jc w:val="both"/>
      </w:pPr>
      <w:r>
        <w:t xml:space="preserve">Podobný vzťah platí pre pohlcovanie energie, keď elektrón prechádza na kvantovú dráhu s vyššou energiou. Na základe týchto predpokladov vysvetľuje Bohr vznik jednotlivých čiar spektra prechodmi elektrónov medzi kvantovými dráhami. </w:t>
      </w:r>
    </w:p>
    <w:p w:rsidR="001501E0" w:rsidRDefault="001501E0" w:rsidP="001501E0">
      <w:pPr>
        <w:pStyle w:val="Zpat"/>
        <w:ind w:firstLine="709"/>
        <w:jc w:val="both"/>
      </w:pPr>
      <w:r>
        <w:t>Čím je elektrón na kvantovej dráhe vzdialenejší od jadra, tým má väčšiu energiu. Keď obieha elektrón vo vodíkovom atóme po energeticky najnižšej dráhe (n = 1), je atóm v základnom stave. Dodaním energie zvonka preskočí elektrón na niektorú vyššiu dráhu (s väčším n) a atóm prejde do vzbudeného stavu. Tento stav je len prechodný a trvá priemerne l0</w:t>
      </w:r>
      <w:r>
        <w:rPr>
          <w:position w:val="10"/>
          <w:vertAlign w:val="superscript"/>
        </w:rPr>
        <w:t xml:space="preserve">-8 </w:t>
      </w:r>
      <w:r>
        <w:t>s až l0</w:t>
      </w:r>
      <w:r>
        <w:rPr>
          <w:position w:val="10"/>
          <w:vertAlign w:val="superscript"/>
        </w:rPr>
        <w:t xml:space="preserve">-9 </w:t>
      </w:r>
      <w:r>
        <w:t xml:space="preserve">s. </w:t>
      </w:r>
    </w:p>
    <w:p w:rsidR="001501E0" w:rsidRDefault="001501E0" w:rsidP="001501E0">
      <w:pPr>
        <w:pStyle w:val="Zpat"/>
        <w:ind w:firstLine="709"/>
        <w:jc w:val="both"/>
      </w:pPr>
      <w:r>
        <w:t xml:space="preserve">Pri prechode elektrónu späť na nižšiu dráhu sa uvoľní energia vo forme fotónu a vzniká príslušná spektrálna čiara. Jednotlivé prechody z rôznych vyšších dráh na tú istú nižšiu dráhu vytvárajú čiary určitej série (obr. 3-9). Hrana série je určená preskokom elektrónu z nekonečna. </w:t>
      </w:r>
    </w:p>
    <w:p w:rsidR="001501E0" w:rsidRDefault="001501E0" w:rsidP="001501E0">
      <w:pPr>
        <w:pStyle w:val="Zpat"/>
        <w:ind w:firstLine="709"/>
        <w:jc w:val="both"/>
      </w:pPr>
      <w:r>
        <w:t xml:space="preserve">Obr. 3-9. Vznik spektrálnych sérii </w:t>
      </w:r>
    </w:p>
    <w:p w:rsidR="001501E0" w:rsidRDefault="001501E0" w:rsidP="001501E0">
      <w:pPr>
        <w:pStyle w:val="Zpat"/>
        <w:ind w:firstLine="709"/>
        <w:jc w:val="both"/>
      </w:pPr>
      <w:r>
        <w:lastRenderedPageBreak/>
        <w:t xml:space="preserve">Pri podrobnejšom skúmaní vodíkového spektra sa zistilo, že jeho jednotlivé čiary sú zložené z niekoľkých zložiek s veľmi blízkym kmitočtom. Pre objasnenie tejto skutočnosti zaviedol nemecký fyzik A. SOMMERFELD (1915) do Bohrovho modelu </w:t>
      </w:r>
    </w:p>
    <w:p w:rsidR="001501E0" w:rsidRDefault="001501E0" w:rsidP="001501E0">
      <w:pPr>
        <w:pStyle w:val="Zpat"/>
        <w:ind w:firstLine="709"/>
        <w:jc w:val="both"/>
        <w:rPr>
          <w:sz w:val="20"/>
          <w:szCs w:val="20"/>
        </w:rPr>
      </w:pPr>
      <w:r>
        <w:rPr>
          <w:sz w:val="20"/>
          <w:szCs w:val="20"/>
        </w:rPr>
        <w:t xml:space="preserve"> </w:t>
      </w:r>
    </w:p>
    <w:p w:rsidR="001501E0" w:rsidRDefault="001501E0" w:rsidP="001501E0">
      <w:pPr>
        <w:pStyle w:val="Zpat"/>
        <w:jc w:val="both"/>
      </w:pPr>
      <w:r>
        <w:t xml:space="preserve">predstavu eliptických dráh elektrónov, ktoré sa stáčajú okolo jadra, podobne ako dráhy planét okolo Slnka. Štiepenie spektrálnych čiar vysvetľoval rôznou excentricitou dráh a zaviedol ďalšie kvantové číslo, tzv. vedľajšie kvantové číslo ℓ , ktoré malo vystihnúť jemnejšie energetické rozdiely medzi dráhami rôzneho tvaru. </w:t>
      </w:r>
    </w:p>
    <w:p w:rsidR="001501E0" w:rsidRDefault="001501E0" w:rsidP="001501E0">
      <w:pPr>
        <w:pStyle w:val="Zpat"/>
        <w:ind w:firstLine="709"/>
        <w:jc w:val="both"/>
      </w:pPr>
      <w:r>
        <w:t xml:space="preserve">Bohrov-Sommerfeldov model určoval pomery v atóme vodíka a výpočty sa zhodovali s experimentálnymi výsledkami. Avšak pokusy uplatniť tento model pre ťažšie prvky boli neúspešné. Rozdiely medzi teoretickými a experimentálnymi výsledkami boli značné. Príčinou neboli matematické ťažkosti, ktoré sa pri zložitejších atómoch nevyhnutne vyskytli, ale podstatné rozpory v predpokladoch Bohrovej teórie. Už sme uviedli, že Bohr považuje elektróny len za hmotné častice a stavia čiastočne na klasických zákonoch (Coulombov zákon, zákony klasickej mechaniky) a čiastočne na kvantovej teórii. Použitie klasických zákonov pre častice s malými rozmermi (elementárne častice a atómy) sa ukázalo nesprávne. Vzniknuté rozpory vyriešila až kvantová mechanika. </w:t>
      </w:r>
    </w:p>
    <w:p w:rsidR="001501E0" w:rsidRDefault="001501E0" w:rsidP="001501E0">
      <w:pPr>
        <w:pStyle w:val="Nadpis3"/>
        <w:numPr>
          <w:ilvl w:val="0"/>
          <w:numId w:val="4"/>
        </w:numPr>
        <w:ind w:left="720" w:hanging="720"/>
      </w:pPr>
      <w:r>
        <w:t>3.3.2 Kvantovo-mechanický model atómu</w:t>
      </w:r>
      <w:r>
        <w:rPr>
          <w:position w:val="10"/>
          <w:vertAlign w:val="superscript"/>
        </w:rPr>
        <w:t xml:space="preserve">124 </w:t>
      </w:r>
    </w:p>
    <w:p w:rsidR="001501E0" w:rsidRDefault="001501E0" w:rsidP="001501E0">
      <w:pPr>
        <w:pStyle w:val="Zpat"/>
        <w:ind w:firstLine="709"/>
        <w:jc w:val="both"/>
      </w:pPr>
      <w:r>
        <w:t>Východiskom pri vytvorení kvantovo-mechanického modelu atómu bola Einsteinova teória svetla (1905), podľa ktorej má svetlo taktiež korpuskulárny charakter a skladá sa z častíc - fotónov. Každý fotón má energiu, ktorej hodnota závisí od kmitočtu E= ε</w:t>
      </w:r>
      <w:r>
        <w:rPr>
          <w:position w:val="-10"/>
          <w:vertAlign w:val="subscript"/>
        </w:rPr>
        <w:t xml:space="preserve">o </w:t>
      </w:r>
      <w:r>
        <w:t xml:space="preserve">= h . ν. </w:t>
      </w:r>
      <w:r>
        <w:rPr>
          <w:u w:val="single"/>
        </w:rPr>
        <w:t>Hmotnosť fotónu</w:t>
      </w:r>
      <w:r>
        <w:rPr>
          <w:rStyle w:val="Znakapoznpodarou"/>
          <w:position w:val="10"/>
          <w:vertAlign w:val="superscript"/>
        </w:rPr>
        <w:t xml:space="preserve">180 </w:t>
      </w:r>
      <w:r>
        <w:t>m</w:t>
      </w:r>
      <w:r>
        <w:rPr>
          <w:position w:val="-8"/>
          <w:vertAlign w:val="subscript"/>
        </w:rPr>
        <w:t xml:space="preserve">γ </w:t>
      </w:r>
      <w:r>
        <w:t>možno určiť známym Einsteinovým vzťahom medzi hmotnosťou a energiou E = m . c</w:t>
      </w:r>
      <w:r>
        <w:rPr>
          <w:position w:val="10"/>
          <w:vertAlign w:val="superscript"/>
        </w:rPr>
        <w:t>2</w:t>
      </w:r>
      <w:r>
        <w:t xml:space="preserve">. Ak spojíme obidva vzťahy </w:t>
      </w:r>
    </w:p>
    <w:p w:rsidR="001501E0" w:rsidRDefault="001501E0" w:rsidP="001501E0">
      <w:pPr>
        <w:pStyle w:val="Zpat"/>
        <w:ind w:firstLine="709"/>
        <w:jc w:val="both"/>
      </w:pPr>
      <w:r>
        <w:t>h . ν = m</w:t>
      </w:r>
      <w:r>
        <w:rPr>
          <w:position w:val="-8"/>
          <w:vertAlign w:val="subscript"/>
        </w:rPr>
        <w:t xml:space="preserve">γ </w:t>
      </w:r>
      <w:r>
        <w:t>. c</w:t>
      </w:r>
      <w:r>
        <w:rPr>
          <w:position w:val="10"/>
          <w:vertAlign w:val="superscript"/>
        </w:rPr>
        <w:t xml:space="preserve">2 </w:t>
      </w:r>
      <w:r>
        <w:t xml:space="preserve">(3-6) </w:t>
      </w:r>
    </w:p>
    <w:p w:rsidR="001501E0" w:rsidRDefault="001501E0" w:rsidP="001501E0">
      <w:pPr>
        <w:pStyle w:val="Zpat"/>
        <w:ind w:firstLine="709"/>
        <w:jc w:val="both"/>
      </w:pPr>
      <w:r>
        <w:t xml:space="preserve">získame úpravou výraz pre hmotnosť fotónu </w:t>
      </w:r>
    </w:p>
    <w:p w:rsidR="001501E0" w:rsidRDefault="001501E0" w:rsidP="001501E0">
      <w:pPr>
        <w:pStyle w:val="Zpat"/>
        <w:ind w:firstLine="709"/>
        <w:jc w:val="both"/>
      </w:pPr>
      <w:r>
        <w:t>λν</w:t>
      </w:r>
      <w:r>
        <w:rPr>
          <w:sz w:val="14"/>
          <w:szCs w:val="14"/>
        </w:rPr>
        <w:t>γ</w:t>
      </w:r>
      <w:r>
        <w:rPr>
          <w:b/>
          <w:bCs/>
          <w:i/>
          <w:iCs/>
        </w:rPr>
        <w:t>.chc.hm</w:t>
      </w:r>
      <w:r>
        <w:rPr>
          <w:b/>
          <w:bCs/>
          <w:i/>
          <w:iCs/>
          <w:sz w:val="14"/>
          <w:szCs w:val="14"/>
        </w:rPr>
        <w:t>2</w:t>
      </w:r>
      <w:r>
        <w:t xml:space="preserve">== (3-7) </w:t>
      </w:r>
    </w:p>
    <w:p w:rsidR="001501E0" w:rsidRDefault="001501E0" w:rsidP="001501E0">
      <w:pPr>
        <w:pStyle w:val="Zpat"/>
        <w:ind w:firstLine="709"/>
        <w:jc w:val="both"/>
      </w:pPr>
      <w:r>
        <w:t xml:space="preserve">Pritom sa fotóny správajú ako vlnenie. Pre jeho vlnovú dĺžku platí nasledujúci vzťah, získaný úpravou rovnice (3-7) : </w:t>
      </w:r>
    </w:p>
    <w:p w:rsidR="001501E0" w:rsidRDefault="001501E0" w:rsidP="001501E0">
      <w:pPr>
        <w:pStyle w:val="Zpat"/>
        <w:ind w:firstLine="709"/>
        <w:jc w:val="both"/>
      </w:pPr>
      <w:r>
        <w:rPr>
          <w:b/>
          <w:bCs/>
          <w:i/>
          <w:iCs/>
          <w:sz w:val="30"/>
          <w:szCs w:val="30"/>
        </w:rPr>
        <w:t>cmh</w:t>
      </w:r>
      <w:r>
        <w:rPr>
          <w:sz w:val="17"/>
          <w:szCs w:val="17"/>
        </w:rPr>
        <w:t>γ</w:t>
      </w:r>
      <w:r>
        <w:rPr>
          <w:sz w:val="30"/>
          <w:szCs w:val="30"/>
        </w:rPr>
        <w:t xml:space="preserve">λ= </w:t>
      </w:r>
      <w:r>
        <w:t xml:space="preserve">(3-8a) </w:t>
      </w:r>
    </w:p>
    <w:p w:rsidR="001501E0" w:rsidRDefault="001501E0" w:rsidP="001501E0">
      <w:pPr>
        <w:pStyle w:val="Zpat"/>
        <w:ind w:firstLine="709"/>
        <w:jc w:val="both"/>
      </w:pPr>
      <w:r>
        <w:t xml:space="preserve">Hovoríme, že svetlo má dualistický charakter. </w:t>
      </w:r>
    </w:p>
    <w:p w:rsidR="001501E0" w:rsidRDefault="001501E0" w:rsidP="001501E0">
      <w:pPr>
        <w:pStyle w:val="Zpat"/>
        <w:ind w:left="709"/>
        <w:jc w:val="both"/>
      </w:pPr>
      <w:r>
        <w:t xml:space="preserve">Roku 1924 L. de BROGLIE dospel k názoru, že rovnica (3-7), ktorá priraďuje svetelným vlnám určitú hmotnosť, sa vzťahuje na všetky elementárne častice (elektróny, protóny, neutróny a pod.). </w:t>
      </w:r>
      <w:r>
        <w:rPr>
          <w:u w:val="single"/>
        </w:rPr>
        <w:t>Vlnenie každej hmotnej častice (de Broglieho vlna)</w:t>
      </w:r>
      <w:r>
        <w:rPr>
          <w:rStyle w:val="Znakapoznpodarou"/>
          <w:position w:val="10"/>
          <w:vertAlign w:val="superscript"/>
        </w:rPr>
        <w:t>181</w:t>
      </w:r>
      <w:r>
        <w:t xml:space="preserve">.Pohyb ľubovoľnej hmotnej častice s hmotnosťou m pohybujúcej sa rýchlosťou v je teda spojený s vlnou, ktorej dĺžka je daná vzťahom </w:t>
      </w:r>
    </w:p>
    <w:p w:rsidR="001501E0" w:rsidRDefault="001501E0" w:rsidP="001501E0">
      <w:pPr>
        <w:pStyle w:val="Zpat"/>
        <w:ind w:left="709"/>
        <w:jc w:val="both"/>
      </w:pPr>
      <w:r>
        <w:rPr>
          <w:sz w:val="28"/>
          <w:szCs w:val="28"/>
        </w:rPr>
        <w:t xml:space="preserve">v.mh=λ </w:t>
      </w:r>
      <w:r>
        <w:t xml:space="preserve">(3-8b) </w:t>
      </w:r>
    </w:p>
    <w:p w:rsidR="001501E0" w:rsidRDefault="001501E0" w:rsidP="001501E0">
      <w:pPr>
        <w:pStyle w:val="Zpat"/>
        <w:jc w:val="both"/>
      </w:pPr>
      <w:r>
        <w:t xml:space="preserve">Dualistický charakter elementárnych častíc bol v krátkom čase experimentálne overený pri elektrónoch a ďalších elementárnych časticiach. </w:t>
      </w:r>
    </w:p>
    <w:p w:rsidR="001501E0" w:rsidRDefault="001501E0" w:rsidP="001501E0">
      <w:pPr>
        <w:pStyle w:val="Zpat"/>
        <w:ind w:firstLine="709"/>
        <w:jc w:val="both"/>
      </w:pPr>
      <w:r>
        <w:t xml:space="preserve">Teoretické úvahy de Broglieho ďalej rozviedol a matematicky rozpracoval W. HEISENBERG (1925) a E. SCHRÖDINGER (1926). Vytvorila sa tak nová rozsiahla oblasť teoretickej fyziky, ktorá sa nazýva kvantová mechanika. Matematické vzťahy sú v nej veľmi zložité, a preto uvedieme len niektoré najzákladnejšie poznatky. Pretože mikročastice prejavujú pri určitých podmienkach vlnové vlastnosti, používajú sa na ich opis podobné rovnice ako na opis </w:t>
      </w:r>
      <w:r>
        <w:lastRenderedPageBreak/>
        <w:t xml:space="preserve">iných druhov vlnenia (zvukové vlny, kmity struny, harmonický oscilátor, elektromagnetické vlnenie). </w:t>
      </w:r>
    </w:p>
    <w:p w:rsidR="001501E0" w:rsidRDefault="001501E0" w:rsidP="001501E0">
      <w:pPr>
        <w:pStyle w:val="Zpat"/>
        <w:ind w:firstLine="709"/>
        <w:jc w:val="both"/>
        <w:rPr>
          <w:sz w:val="21"/>
          <w:szCs w:val="21"/>
        </w:rPr>
      </w:pPr>
      <w:r>
        <w:t xml:space="preserve">Pohyb častice je v kvantovej mechanike opísaný pomocou vlnovej funkcie ψ, ktorú možno získať riešením Schrödingerom definovanej všeobecnej diferenciálnej rovnice. </w:t>
      </w:r>
      <w:r>
        <w:rPr>
          <w:u w:val="single"/>
        </w:rPr>
        <w:t xml:space="preserve">Schrödingerova rovnica </w:t>
      </w:r>
      <w:r>
        <w:rPr>
          <w:rStyle w:val="Znakapoznpodarou"/>
          <w:position w:val="10"/>
          <w:vertAlign w:val="superscript"/>
        </w:rPr>
        <w:t>182</w:t>
      </w:r>
      <w:r>
        <w:t xml:space="preserve">má pre jednu časticu tvar </w:t>
      </w:r>
      <w:r>
        <w:rPr>
          <w:sz w:val="21"/>
          <w:szCs w:val="21"/>
        </w:rPr>
        <w:t xml:space="preserve">0 ) ( . 8 </w:t>
      </w:r>
      <w:r>
        <w:rPr>
          <w:sz w:val="13"/>
          <w:szCs w:val="13"/>
        </w:rPr>
        <w:t xml:space="preserve">2 2 </w:t>
      </w:r>
      <w:r>
        <w:rPr>
          <w:sz w:val="21"/>
          <w:szCs w:val="21"/>
        </w:rPr>
        <w:t xml:space="preserve">= Ψ − π + ΔΨ U E h m </w:t>
      </w:r>
    </w:p>
    <w:p w:rsidR="001501E0" w:rsidRDefault="001501E0" w:rsidP="001501E0">
      <w:pPr>
        <w:pStyle w:val="Zpat"/>
        <w:ind w:firstLine="709"/>
        <w:jc w:val="both"/>
      </w:pPr>
      <w:r>
        <w:t xml:space="preserve">(3−9) </w:t>
      </w:r>
    </w:p>
    <w:p w:rsidR="001501E0" w:rsidRDefault="001501E0" w:rsidP="001501E0">
      <w:pPr>
        <w:pStyle w:val="Zpat"/>
        <w:ind w:firstLine="709"/>
        <w:jc w:val="both"/>
      </w:pPr>
      <w:r>
        <w:t xml:space="preserve">kde ψ je vlnová funkcia, </w:t>
      </w:r>
    </w:p>
    <w:p w:rsidR="001501E0" w:rsidRDefault="001501E0" w:rsidP="001501E0">
      <w:pPr>
        <w:pStyle w:val="Zpat"/>
        <w:ind w:firstLine="709"/>
        <w:jc w:val="both"/>
      </w:pPr>
      <w:r>
        <w:t xml:space="preserve">m - hmotnosť častice, </w:t>
      </w:r>
    </w:p>
    <w:p w:rsidR="001501E0" w:rsidRDefault="001501E0" w:rsidP="001501E0">
      <w:pPr>
        <w:pStyle w:val="Zpat"/>
        <w:ind w:firstLine="709"/>
        <w:jc w:val="both"/>
      </w:pPr>
      <w:r>
        <w:t xml:space="preserve">E - energia častice, </w:t>
      </w:r>
    </w:p>
    <w:p w:rsidR="001501E0" w:rsidRDefault="001501E0" w:rsidP="001501E0">
      <w:pPr>
        <w:pStyle w:val="Zpat"/>
        <w:ind w:firstLine="709"/>
        <w:jc w:val="both"/>
      </w:pPr>
      <w:r>
        <w:t xml:space="preserve">U - potenciálna energia, </w:t>
      </w:r>
    </w:p>
    <w:p w:rsidR="001501E0" w:rsidRDefault="001501E0" w:rsidP="001501E0">
      <w:pPr>
        <w:pStyle w:val="Zpat"/>
        <w:ind w:firstLine="709"/>
        <w:jc w:val="both"/>
      </w:pPr>
      <w:r>
        <w:t xml:space="preserve">Δ - Laplaceov operátor, ktorý znamená druhú parciálnu deriváciu podľa súradníc: </w:t>
      </w:r>
    </w:p>
    <w:p w:rsidR="001501E0" w:rsidRDefault="001501E0" w:rsidP="001501E0">
      <w:pPr>
        <w:pStyle w:val="Zpat"/>
        <w:ind w:firstLine="709"/>
        <w:jc w:val="both"/>
      </w:pPr>
      <w:r>
        <w:t>Schrödingerovou rovnicou možno vyjadriť pohyb elektrónu v elektrostatickom poli atómového jadra. Jej riešením sa získa hodnota vlnovej funkcie ψ v bode so súradnicami x, y, z. Štvorec vlnovej funkcie ψ</w:t>
      </w:r>
      <w:r>
        <w:rPr>
          <w:position w:val="10"/>
          <w:vertAlign w:val="superscript"/>
        </w:rPr>
        <w:t xml:space="preserve">2 </w:t>
      </w:r>
      <w:r>
        <w:t xml:space="preserve">udáva hustotu pravdepodobnosti výskytu elektrónu v danom bode. </w:t>
      </w:r>
    </w:p>
    <w:p w:rsidR="001501E0" w:rsidRDefault="001501E0" w:rsidP="001501E0">
      <w:pPr>
        <w:pStyle w:val="Zpat"/>
        <w:ind w:firstLine="709"/>
        <w:jc w:val="both"/>
      </w:pPr>
      <w:r>
        <w:t xml:space="preserve">Časť priestoru okolo jadra, v ktorej je pravdepodobnosť výskytu elektrónu 90 až 95 %, sa nazýva </w:t>
      </w:r>
      <w:r>
        <w:rPr>
          <w:u w:val="single"/>
        </w:rPr>
        <w:t>orbital</w:t>
      </w:r>
      <w:r>
        <w:rPr>
          <w:rStyle w:val="Znakapoznpodarou"/>
          <w:position w:val="10"/>
          <w:vertAlign w:val="superscript"/>
        </w:rPr>
        <w:t>183</w:t>
      </w:r>
      <w:r>
        <w:t xml:space="preserve">. Namiesto klasickej predstavy o obehu elektrónu okolo jadra po presne definovanej dráhe sa v kvantovej mechanike používa štatistický opis a hovorí o pravdepodobnosti výskytu elektrónu v určitej oblasti okolo atómového jadra. </w:t>
      </w:r>
    </w:p>
    <w:p w:rsidR="001501E0" w:rsidRDefault="001501E0" w:rsidP="001501E0">
      <w:pPr>
        <w:pStyle w:val="Nadpis3"/>
        <w:numPr>
          <w:ilvl w:val="0"/>
          <w:numId w:val="5"/>
        </w:numPr>
        <w:ind w:left="720" w:hanging="720"/>
      </w:pPr>
      <w:r>
        <w:t xml:space="preserve">3.3.3 Orbitaly v atóme vodíka </w:t>
      </w:r>
    </w:p>
    <w:p w:rsidR="001501E0" w:rsidRPr="001501E0" w:rsidRDefault="001501E0" w:rsidP="001501E0">
      <w:pPr>
        <w:pStyle w:val="Zpat"/>
        <w:ind w:firstLine="709"/>
        <w:jc w:val="both"/>
      </w:pPr>
      <w:r>
        <w:t>Riešením Schrödingerovej rovnice možno objasniť usporiadanie elektrónového obalu izolovaného atómu z hľadiska energií jeho jednotlivých elektrónov a ich priestorového umiestnenia. Do všeobecného tvaru treba však zadať údaje, charakterizujúce usporiadanie atómu (hmotnosť a náboje častíc, usporiadanie potenciálneho poľa jadra a pod.)</w:t>
      </w:r>
      <w:r>
        <w:rPr>
          <w:sz w:val="20"/>
          <w:szCs w:val="20"/>
        </w:rPr>
        <w:t xml:space="preserve"> </w:t>
      </w:r>
    </w:p>
    <w:p w:rsidR="001501E0" w:rsidRDefault="001501E0" w:rsidP="001501E0">
      <w:pPr>
        <w:pStyle w:val="Nadpis3"/>
        <w:numPr>
          <w:ilvl w:val="0"/>
          <w:numId w:val="6"/>
        </w:numPr>
        <w:ind w:left="720" w:hanging="720"/>
        <w:rPr>
          <w:sz w:val="20"/>
          <w:szCs w:val="20"/>
        </w:rPr>
      </w:pPr>
    </w:p>
    <w:p w:rsidR="001501E0" w:rsidRDefault="001501E0" w:rsidP="001501E0">
      <w:pPr>
        <w:pStyle w:val="Zpat"/>
        <w:ind w:firstLine="709"/>
        <w:jc w:val="both"/>
      </w:pPr>
      <w:r>
        <w:t xml:space="preserve">Schrödingerova rovnica je veľmi zložitá diferenciálna rovnica, ktorú možno presne riešiť len pri najjednoduchších systémoch (napr. atóm vodíka). </w:t>
      </w:r>
    </w:p>
    <w:p w:rsidR="001501E0" w:rsidRDefault="001501E0" w:rsidP="001501E0">
      <w:pPr>
        <w:pStyle w:val="Zpat"/>
        <w:ind w:firstLine="709"/>
        <w:jc w:val="both"/>
      </w:pPr>
      <w:r>
        <w:t xml:space="preserve">Riešením diferenciálnej rovnice získame vlnovú funkciu, ktorá nadobúda reálne hodnoty pre rôzne hodnoty celých čísel n, l, m vystupujúcich v rovnici </w:t>
      </w:r>
    </w:p>
    <w:p w:rsidR="001501E0" w:rsidRDefault="001501E0" w:rsidP="001501E0">
      <w:pPr>
        <w:pStyle w:val="Zpat"/>
        <w:ind w:firstLine="709"/>
        <w:jc w:val="both"/>
      </w:pPr>
      <w:r>
        <w:t xml:space="preserve">φ = f (n, l, m) (3-11) </w:t>
      </w:r>
    </w:p>
    <w:p w:rsidR="001501E0" w:rsidRDefault="001501E0" w:rsidP="001501E0">
      <w:pPr>
        <w:pStyle w:val="Zpat"/>
        <w:ind w:firstLine="709"/>
        <w:jc w:val="both"/>
      </w:pPr>
      <w:r>
        <w:t xml:space="preserve">Čísla n, l, m, vystupujúce v rovnici (3-11 ), nazývame </w:t>
      </w:r>
      <w:r>
        <w:rPr>
          <w:u w:val="single"/>
        </w:rPr>
        <w:t>kvantové čísla</w:t>
      </w:r>
      <w:r>
        <w:rPr>
          <w:rStyle w:val="Znakapoznpodarou"/>
          <w:position w:val="10"/>
          <w:vertAlign w:val="superscript"/>
        </w:rPr>
        <w:t>184</w:t>
      </w:r>
      <w:r>
        <w:t xml:space="preserve">. Na presný opis elektrónu sa zaviedlo ďalšie kvantové číslo s, ktoré priamo nevyplynulo z riešenia Schrödingerovej rovnice. </w:t>
      </w:r>
    </w:p>
    <w:p w:rsidR="001501E0" w:rsidRDefault="001501E0" w:rsidP="001501E0">
      <w:pPr>
        <w:pStyle w:val="Zpat"/>
        <w:ind w:firstLine="709"/>
        <w:jc w:val="both"/>
      </w:pPr>
      <w:r>
        <w:rPr>
          <w:u w:val="single"/>
        </w:rPr>
        <w:t>Hlavné kvantové číslo n</w:t>
      </w:r>
      <w:r>
        <w:rPr>
          <w:rStyle w:val="Znakapoznpodarou"/>
          <w:position w:val="10"/>
          <w:vertAlign w:val="superscript"/>
        </w:rPr>
        <w:t xml:space="preserve">185 </w:t>
      </w:r>
      <w:r>
        <w:t xml:space="preserve">určuje energiu orbitalu. Dosahuje hodnoty celých kladných čísel </w:t>
      </w:r>
    </w:p>
    <w:p w:rsidR="001501E0" w:rsidRDefault="001501E0" w:rsidP="001501E0">
      <w:pPr>
        <w:pStyle w:val="Zpat"/>
        <w:ind w:firstLine="709"/>
        <w:jc w:val="both"/>
      </w:pPr>
      <w:r>
        <w:t xml:space="preserve">n = 1, 2, 3, 4, 5, 6, 7 </w:t>
      </w:r>
    </w:p>
    <w:p w:rsidR="001501E0" w:rsidRDefault="001501E0" w:rsidP="001501E0">
      <w:pPr>
        <w:pStyle w:val="Zpat"/>
        <w:ind w:firstLine="709"/>
        <w:jc w:val="both"/>
      </w:pPr>
      <w:r>
        <w:t xml:space="preserve">Elektróny s rovnakým hlavným kvantovým číslom sa vyskytujú v určitej sfére elektrónového obalu. Namiesto číselnej hodnoty n sa sféry niekedy označujú písmenami K, L, M, N, O, P, Q. Napríklad sféra M zodpovedá hodnote n = 3, čo súčasne znamená, že je to tretia sféra v poradí od jadra. </w:t>
      </w:r>
    </w:p>
    <w:p w:rsidR="001501E0" w:rsidRDefault="001501E0" w:rsidP="001501E0">
      <w:pPr>
        <w:pStyle w:val="Zpat"/>
        <w:ind w:firstLine="709"/>
        <w:jc w:val="both"/>
      </w:pPr>
      <w:r>
        <w:rPr>
          <w:u w:val="single"/>
        </w:rPr>
        <w:t>Vedľajšie kvantové číslo ℓ</w:t>
      </w:r>
      <w:r>
        <w:rPr>
          <w:rStyle w:val="Znakapoznpodarou"/>
          <w:position w:val="10"/>
          <w:vertAlign w:val="superscript"/>
        </w:rPr>
        <w:t xml:space="preserve">186 </w:t>
      </w:r>
      <w:r>
        <w:t xml:space="preserve">určuje tvar orbitalu. Nadobúda hodnoty celých kladných čísel vrátane nuly, pričom jeho maximálna hodnota je o jednotku menšia než hodnota hlavného kvantového čísla n. </w:t>
      </w:r>
    </w:p>
    <w:p w:rsidR="001501E0" w:rsidRDefault="001501E0" w:rsidP="001501E0">
      <w:pPr>
        <w:pStyle w:val="Zpat"/>
        <w:ind w:firstLine="709"/>
        <w:jc w:val="both"/>
      </w:pPr>
      <w:r>
        <w:lastRenderedPageBreak/>
        <w:t xml:space="preserve">Platí teda: ℓ = 0, l, 2, 3,4,5,6, n -1 </w:t>
      </w:r>
    </w:p>
    <w:p w:rsidR="001501E0" w:rsidRDefault="001501E0" w:rsidP="001501E0">
      <w:pPr>
        <w:pStyle w:val="Zpat"/>
        <w:ind w:firstLine="709"/>
        <w:jc w:val="both"/>
      </w:pPr>
      <w:r>
        <w:t xml:space="preserve">Namiesto číselných hodnôt vedľajšieho kvantového čísla sa častejšie používajú konvenčné symboly v poradí s, p, d, f,… (Pre ďalšie typy orbitalov sú určené písmena g, h, i atď. Pri doteraz známych prvkoch sú známe len typy s, p, d, f ). </w:t>
      </w:r>
    </w:p>
    <w:p w:rsidR="001501E0" w:rsidRDefault="001501E0" w:rsidP="001501E0">
      <w:pPr>
        <w:pStyle w:val="Zpat"/>
        <w:ind w:firstLine="709"/>
        <w:jc w:val="both"/>
      </w:pPr>
      <w:r>
        <w:t xml:space="preserve">Pri atómoch s počtom elektrónov väčším ako jeden ovplyvňuje vedľajšie kvantové číslo takisto v malom rozsahu energiu orbitalu. Orbitaly s, p, d, f jednej sféry sa od seba energeticky odlišujú. </w:t>
      </w:r>
    </w:p>
    <w:p w:rsidR="001501E0" w:rsidRDefault="001501E0" w:rsidP="001501E0">
      <w:pPr>
        <w:pStyle w:val="Zpat"/>
        <w:ind w:firstLine="709"/>
        <w:jc w:val="both"/>
      </w:pPr>
      <w:r>
        <w:rPr>
          <w:u w:val="single"/>
        </w:rPr>
        <w:t>Magnetické kvantové číslo m</w:t>
      </w:r>
      <w:r>
        <w:rPr>
          <w:rStyle w:val="Znakapoznpodarou"/>
          <w:position w:val="10"/>
          <w:vertAlign w:val="superscript"/>
        </w:rPr>
        <w:t>187</w:t>
      </w:r>
      <w:r>
        <w:t xml:space="preserve">, určuje priestorovú orientáciu orbitalu (orientáciu k súradnicovému systému). Sú to celé čísla od -ℓ do + ℓ, vrátane nuly, teda : m = -ℓ, -ℓ + l, . . ., - 2,-l, 0, +1,+2, . . . +ℓ - 1, + ℓ spolu 2ℓ + 1 hodnôt. Počet hodnôt magnetického kvantového čísla určuje počet orbitalov daného typu. Orbitaly majú rovnakú energiu, odlišujú sa len priestorovou orientáciou. Skupiny orbitalov so zhodnou energiou nazývame degenerované orbitaly. Napríklad orbitaly p (ℓ= 1), ktoré majú tri priestorové orientácie, nazývame trikrát degenerované, orbitaly d (ℓ= 2) sú päťkrát degenerované atď. </w:t>
      </w:r>
    </w:p>
    <w:p w:rsidR="001501E0" w:rsidRDefault="001501E0" w:rsidP="001501E0">
      <w:pPr>
        <w:pStyle w:val="Zpat"/>
        <w:ind w:firstLine="709"/>
        <w:jc w:val="both"/>
      </w:pPr>
      <w:r>
        <w:rPr>
          <w:u w:val="single"/>
        </w:rPr>
        <w:t>Spinové kvantové číslo s</w:t>
      </w:r>
      <w:r>
        <w:rPr>
          <w:rStyle w:val="Znakapoznpodarou"/>
          <w:position w:val="10"/>
          <w:vertAlign w:val="superscript"/>
        </w:rPr>
        <w:t xml:space="preserve">188 </w:t>
      </w:r>
      <w:r>
        <w:t xml:space="preserve">charakterizuje osobitnú vlastnosť elektrónu a niektorých ďalších elementárnych častíc, ktorá sa v oblasti klasickej mechaniky nevyskytuje a súvisí s ich kvantovým charakterom. Fyzikálne sa prejavuje prítomnosťou </w:t>
      </w:r>
    </w:p>
    <w:p w:rsidR="001501E0" w:rsidRDefault="001501E0" w:rsidP="001501E0">
      <w:pPr>
        <w:pStyle w:val="Zpat"/>
        <w:jc w:val="both"/>
      </w:pPr>
      <w:r>
        <w:t xml:space="preserve">magnetického momentu (akoby sa elektrón otáčal okolo svojej osi). Spinové kvantové číslo má len dve hodnoty: s=+1/2 a -1/2 </w:t>
      </w:r>
    </w:p>
    <w:p w:rsidR="001501E0" w:rsidRDefault="001501E0" w:rsidP="001501E0">
      <w:pPr>
        <w:pStyle w:val="Zpat"/>
        <w:ind w:firstLine="709"/>
        <w:jc w:val="both"/>
      </w:pPr>
      <w:r>
        <w:rPr>
          <w:u w:val="single"/>
        </w:rPr>
        <w:t xml:space="preserve">Tvar orbitalov s, p, d, </w:t>
      </w:r>
      <w:r>
        <w:rPr>
          <w:rStyle w:val="Znakapoznpodarou"/>
          <w:position w:val="10"/>
          <w:vertAlign w:val="superscript"/>
        </w:rPr>
        <w:t>189</w:t>
      </w:r>
      <w:r>
        <w:t xml:space="preserve">je na obr 3-10, 3-11, 3-12, 3-13 </w:t>
      </w:r>
    </w:p>
    <w:p w:rsidR="001501E0" w:rsidRDefault="001501E0" w:rsidP="001501E0">
      <w:pPr>
        <w:pStyle w:val="Zpat"/>
        <w:ind w:firstLine="709"/>
        <w:jc w:val="both"/>
      </w:pPr>
      <w:r>
        <w:t xml:space="preserve">Počet elektrónov v orbitali určuje Pauliho princíp: V atóme sa nemôžu vyskytovať dva elektróny, ktoré majú rovnaké všetky štyri kvantové,čísla. Znamená to, že sa musia odlišovať aspoň v hodnote jedného kvantového čísla. Pretože každý orbital je jednoznačne určený hodnotami kvantových čísel n, l, m, môže byť obsadený len dvoma elektrónmi, ktoré sa musia odlišovať v spinovom kvantovom čísle. </w:t>
      </w:r>
    </w:p>
    <w:p w:rsidR="001501E0" w:rsidRDefault="001501E0" w:rsidP="001501E0">
      <w:pPr>
        <w:pStyle w:val="Zpat"/>
        <w:ind w:firstLine="709"/>
        <w:jc w:val="both"/>
      </w:pPr>
      <w:r>
        <w:t xml:space="preserve">Obr. 3-10. Priestorový tvar a relatívna veľkosť orbitalov ls, 2s, 3s </w:t>
      </w:r>
    </w:p>
    <w:p w:rsidR="001501E0" w:rsidRDefault="001501E0" w:rsidP="001501E0">
      <w:pPr>
        <w:pStyle w:val="Zpat"/>
        <w:jc w:val="both"/>
      </w:pPr>
      <w:r>
        <w:t xml:space="preserve">Obr. 3-11. Pravdepodobnosť výskytu elektrónu P na povrchu gule s polomerom r v orbitaloch ls a 2s </w:t>
      </w:r>
    </w:p>
    <w:p w:rsidR="001501E0" w:rsidRDefault="001501E0" w:rsidP="001501E0">
      <w:pPr>
        <w:pStyle w:val="Zpat"/>
        <w:ind w:firstLine="709"/>
        <w:jc w:val="both"/>
      </w:pPr>
      <w:r>
        <w:t>Počet elektrónov v jednotlivých sférach je v tab. 3-5. Z tabuľky vyplýva, že vo sfére s hlavným kvantovým číslom n je spolu n</w:t>
      </w:r>
      <w:r>
        <w:rPr>
          <w:position w:val="10"/>
          <w:vertAlign w:val="superscript"/>
        </w:rPr>
        <w:t xml:space="preserve">2 </w:t>
      </w:r>
      <w:r>
        <w:t>orbitalov, v ktorých sa môže nachádzať 2n</w:t>
      </w:r>
      <w:r>
        <w:rPr>
          <w:position w:val="10"/>
          <w:vertAlign w:val="superscript"/>
        </w:rPr>
        <w:t xml:space="preserve">2 </w:t>
      </w:r>
      <w:r>
        <w:t xml:space="preserve">elektrónov. </w:t>
      </w:r>
    </w:p>
    <w:p w:rsidR="001501E0" w:rsidRDefault="001501E0" w:rsidP="001501E0">
      <w:pPr>
        <w:pStyle w:val="Zpat"/>
        <w:ind w:firstLine="709"/>
        <w:jc w:val="both"/>
      </w:pPr>
      <w:r>
        <w:t xml:space="preserve">Z vlnovej funkcie možno vypočítať priestorové usporiadanie orbitalov. Orbitaly s (ℓ= 0) sú vždy guľovo symetrické. So zväčšujúcou sa hodnotou n sa zväčšuje polomer orbitalu (obr. 3-10). Rozloženie pravdepodobnosti výskytu elektrónu (P) vnútri gule nie je rovnomerné (obr. 3-11 ). Pre väčšinu ďalších úvah nemá rozloženie elektrónovej hustoty význam a orbitaly označujeme len zobrazením ich medzného povrchu. Orbitaly p (ℓ = 1) už nie sú guľovo symetrické, ale sústreďujú </w:t>
      </w:r>
    </w:p>
    <w:p w:rsidR="001501E0" w:rsidRDefault="001501E0" w:rsidP="001501E0">
      <w:pPr>
        <w:pStyle w:val="Zpat"/>
        <w:jc w:val="both"/>
      </w:pPr>
      <w:r>
        <w:t xml:space="preserve">sa pozdĺž súradnicových osí x, y, z. Majú činkovitý tvar a označujú sa podľa osi symetrie (obr. 3-12). </w:t>
      </w:r>
    </w:p>
    <w:p w:rsidR="001501E0" w:rsidRDefault="001501E0" w:rsidP="001501E0">
      <w:pPr>
        <w:pStyle w:val="Zpat"/>
        <w:ind w:firstLine="709"/>
        <w:jc w:val="both"/>
      </w:pPr>
      <w:r>
        <w:t>Orbitaly d (ℓ = 2) majú zložitejší tvar. Dva z piatich orbitalov d sú sústredené pozdĺž súradnicových osí (dz</w:t>
      </w:r>
      <w:r>
        <w:rPr>
          <w:position w:val="10"/>
          <w:vertAlign w:val="superscript"/>
        </w:rPr>
        <w:t>2</w:t>
      </w:r>
      <w:r>
        <w:t>, dx</w:t>
      </w:r>
      <w:r>
        <w:rPr>
          <w:position w:val="10"/>
          <w:vertAlign w:val="superscript"/>
        </w:rPr>
        <w:t>2</w:t>
      </w:r>
      <w:r>
        <w:t>-y</w:t>
      </w:r>
      <w:r>
        <w:rPr>
          <w:position w:val="10"/>
          <w:vertAlign w:val="superscript"/>
        </w:rPr>
        <w:t>2</w:t>
      </w:r>
      <w:r>
        <w:t xml:space="preserve">) a ďalšie tri sa nachádzajú medzi osami. (obr. 3-13). Tvar orbitalov f je ešte zložitejší ako pri orbitaloch d, počet lalokov je ešte väčší. Vzhľadom na to, že sa pri väčšine atómov orbitaly f nezúčastňujú na chemickej väzbe, nemusíme sa ich tvarmi zaoberať. </w:t>
      </w:r>
    </w:p>
    <w:p w:rsidR="001501E0" w:rsidRDefault="001501E0" w:rsidP="001501E0">
      <w:pPr>
        <w:pStyle w:val="Zpat"/>
        <w:ind w:left="709" w:firstLine="709"/>
        <w:jc w:val="both"/>
      </w:pPr>
      <w:r>
        <w:t xml:space="preserve">Obr. 3-12. Priestorové tvary orbitalov p </w:t>
      </w:r>
    </w:p>
    <w:p w:rsidR="001501E0" w:rsidRDefault="001501E0" w:rsidP="001501E0">
      <w:pPr>
        <w:pStyle w:val="Zpat"/>
        <w:ind w:left="709" w:firstLine="709"/>
        <w:jc w:val="both"/>
      </w:pPr>
      <w:r>
        <w:t xml:space="preserve">Obr. 3-13. Priestorové tvary orbitalov d </w:t>
      </w:r>
    </w:p>
    <w:p w:rsidR="001501E0" w:rsidRDefault="001501E0" w:rsidP="001501E0">
      <w:pPr>
        <w:pStyle w:val="Zpat"/>
        <w:ind w:firstLine="709"/>
        <w:jc w:val="both"/>
      </w:pPr>
      <w:r>
        <w:lastRenderedPageBreak/>
        <w:t xml:space="preserve">Pri výklade chemických väzieb sa spravidla používajú priestorové tvary (obr. 3-10, 3-12, 3-13). </w:t>
      </w:r>
    </w:p>
    <w:p w:rsidR="001501E0" w:rsidRDefault="001501E0" w:rsidP="001501E0">
      <w:pPr>
        <w:pStyle w:val="Zpat"/>
        <w:ind w:firstLine="709"/>
        <w:jc w:val="both"/>
      </w:pPr>
      <w:r>
        <w:t>V bežnom texte používame symboly (napr. 3s, 4d atď.), kde hodnoty hlavných kvantových čísel vyjadrujeme číslicou a hodnotu vedľajšieho kvantového čísla písmenom. Počet elektrónov v danom orbitali (prípadne orbitaloch) uvádzame exponentom. Napríklad 3s</w:t>
      </w:r>
      <w:r>
        <w:rPr>
          <w:position w:val="10"/>
          <w:vertAlign w:val="superscript"/>
        </w:rPr>
        <w:t xml:space="preserve">2 </w:t>
      </w:r>
      <w:r>
        <w:t>(čítaj tri es dva ) znamená, že v orbitali 3s sú dva elektróny. Symbol 2p</w:t>
      </w:r>
      <w:r>
        <w:rPr>
          <w:position w:val="10"/>
          <w:vertAlign w:val="superscript"/>
        </w:rPr>
        <w:t xml:space="preserve">5 </w:t>
      </w:r>
      <w:r>
        <w:t xml:space="preserve">znamená, že v orbitaloch 2p je päť elektrónov. </w:t>
      </w:r>
    </w:p>
    <w:p w:rsidR="001501E0" w:rsidRDefault="001501E0" w:rsidP="001501E0">
      <w:pPr>
        <w:pStyle w:val="Zpat"/>
        <w:ind w:firstLine="709"/>
        <w:jc w:val="both"/>
      </w:pPr>
      <w:r>
        <w:t xml:space="preserve">Na lepšie vystihnutie rozmiestnenia elektrónov v orbitaloch používame rámčeky, ktoré sú rozdelené na toľko políčok, koľko orbitalov daného druhu jestvuje. Na presnejšie určenie pripisujeme k rámčeku ešte symbol, napr. </w:t>
      </w:r>
    </w:p>
    <w:p w:rsidR="001501E0" w:rsidRDefault="001501E0" w:rsidP="001501E0">
      <w:pPr>
        <w:pStyle w:val="Zpat"/>
        <w:ind w:firstLine="709"/>
        <w:jc w:val="both"/>
      </w:pPr>
      <w:r>
        <w:t xml:space="preserve">ls _ alebo 2p ___ alebo 4f_______ </w:t>
      </w:r>
    </w:p>
    <w:p w:rsidR="001501E0" w:rsidRDefault="001501E0" w:rsidP="001501E0">
      <w:pPr>
        <w:pStyle w:val="Zpat"/>
        <w:ind w:left="709"/>
      </w:pPr>
      <w:r>
        <w:t xml:space="preserve">Elektróny v orbitaloch zobrazujeme šípkami, čo umožňuje znázorniť aj ich spin, napr. </w:t>
      </w:r>
    </w:p>
    <w:p w:rsidR="001501E0" w:rsidRDefault="001501E0" w:rsidP="001501E0">
      <w:pPr>
        <w:pStyle w:val="Zpat"/>
        <w:ind w:left="709"/>
      </w:pPr>
      <w:r>
        <w:t xml:space="preserve">2s </w:t>
      </w:r>
      <w:r>
        <w:rPr>
          <w:rFonts w:ascii="Lucida Sans Unicode" w:hAnsi="Lucida Sans Unicode" w:cs="Lucida Sans Unicode"/>
        </w:rPr>
        <w:t xml:space="preserve">↑↓ </w:t>
      </w:r>
      <w:r>
        <w:t xml:space="preserve">3p </w:t>
      </w:r>
      <w:r>
        <w:rPr>
          <w:rFonts w:ascii="Lucida Sans Unicode" w:hAnsi="Lucida Sans Unicode" w:cs="Lucida Sans Unicode"/>
        </w:rPr>
        <w:t xml:space="preserve">↑↓ ↑ ↑ </w:t>
      </w:r>
      <w:r>
        <w:t xml:space="preserve">4d ↑ ↑ ↑ ↑ . ↑ . </w:t>
      </w:r>
    </w:p>
    <w:p w:rsidR="001501E0" w:rsidRDefault="001501E0" w:rsidP="001501E0">
      <w:pPr>
        <w:pStyle w:val="Zpat"/>
        <w:ind w:firstLine="709"/>
        <w:jc w:val="both"/>
        <w:sectPr w:rsidR="001501E0">
          <w:type w:val="continuous"/>
          <w:pgSz w:w="12240" w:h="15840"/>
          <w:pgMar w:top="1417" w:right="1417" w:bottom="1417" w:left="1417" w:header="708" w:footer="708" w:gutter="0"/>
          <w:cols w:space="708"/>
          <w:noEndnote/>
        </w:sectPr>
      </w:pPr>
      <w:r>
        <w:t xml:space="preserve">57 </w:t>
      </w:r>
    </w:p>
    <w:p w:rsidR="001501E0" w:rsidRDefault="001501E0" w:rsidP="001501E0">
      <w:pPr>
        <w:pStyle w:val="Zpat"/>
        <w:ind w:firstLine="709"/>
        <w:jc w:val="both"/>
        <w:rPr>
          <w:sz w:val="20"/>
          <w:szCs w:val="20"/>
        </w:rPr>
      </w:pPr>
      <w:r>
        <w:rPr>
          <w:sz w:val="20"/>
          <w:szCs w:val="20"/>
        </w:rPr>
        <w:lastRenderedPageBreak/>
        <w:t xml:space="preserve">58 </w:t>
      </w:r>
    </w:p>
    <w:p w:rsidR="001501E0" w:rsidRDefault="001501E0" w:rsidP="001501E0">
      <w:pPr>
        <w:pStyle w:val="Nadpis3"/>
        <w:numPr>
          <w:ilvl w:val="0"/>
          <w:numId w:val="7"/>
        </w:numPr>
        <w:ind w:left="720" w:hanging="720"/>
      </w:pPr>
      <w:r>
        <w:t xml:space="preserve">3.3.4 Atómy s väčším počtom elektrónov </w:t>
      </w:r>
    </w:p>
    <w:p w:rsidR="001501E0" w:rsidRDefault="001501E0" w:rsidP="001501E0">
      <w:pPr>
        <w:pStyle w:val="Zpat"/>
        <w:ind w:firstLine="709"/>
        <w:jc w:val="both"/>
      </w:pPr>
      <w:r>
        <w:t xml:space="preserve">Vzťahy, odvodené v predchádzajúcej kapitole, platia len pre vodíkový atóm - najjednoduchší aký jestvuje. Zložitejšia situácia nastáva vtedy, keď je v elektrónovom obale viac elektrónov. Orbitaly jednotlivých elektrónov sa prelínajú a v dôsledku rovnakého znamienka elektrického náboja sa navzájom odpudzujú. takže orbitaly viacelektrónových atómov sa o niečo odlišujú od orbitalov atómu vodíka. Počet orbitalov a ich uhlová symetria zostáva rovnaká ako pri atóme vodíka. Preto možno na opis elektrónovej štruktúry viacelektrónových atómov použiť orbitaly vodíkového typu. </w:t>
      </w:r>
    </w:p>
    <w:p w:rsidR="001501E0" w:rsidRDefault="001501E0" w:rsidP="001501E0">
      <w:pPr>
        <w:pStyle w:val="Zpat"/>
        <w:ind w:firstLine="709"/>
        <w:jc w:val="both"/>
      </w:pPr>
      <w:r>
        <w:rPr>
          <w:u w:val="single"/>
        </w:rPr>
        <w:t>Voľné orbitaly sa postupne zapĺňajú elektrónmi podľa empirických pravidiel</w:t>
      </w:r>
      <w:r>
        <w:rPr>
          <w:rStyle w:val="Znakapoznpodarou"/>
          <w:position w:val="10"/>
          <w:vertAlign w:val="superscript"/>
        </w:rPr>
        <w:t>192</w:t>
      </w:r>
      <w:r>
        <w:t xml:space="preserve">, ktoré boli odvodené zo štúdia röntgenových a optických spektier prvkov a ich chemických vlastností. </w:t>
      </w:r>
    </w:p>
    <w:p w:rsidR="001501E0" w:rsidRDefault="001501E0" w:rsidP="001501E0">
      <w:pPr>
        <w:pStyle w:val="Zpat"/>
        <w:ind w:firstLine="709"/>
        <w:jc w:val="both"/>
      </w:pPr>
      <w:r>
        <w:t xml:space="preserve">Prvým pravidlom je tzv. </w:t>
      </w:r>
      <w:r>
        <w:rPr>
          <w:u w:val="single"/>
        </w:rPr>
        <w:t>výstavbový princíp</w:t>
      </w:r>
      <w:r>
        <w:rPr>
          <w:rStyle w:val="Znakapoznpodarou"/>
          <w:position w:val="10"/>
          <w:vertAlign w:val="superscript"/>
        </w:rPr>
        <w:t>193</w:t>
      </w:r>
      <w:r>
        <w:t xml:space="preserve">, podľa ktorého sú najprv obsadzované orbitaly s najnižšou energiou. Energia orbitalu je určená hlavným kvantovým číslom. V dôsledku zložitejších silových pomerov vo viacelektrónových atómoch sa zvyšuje v rámci sféry s daným hlavným kvantovým číslom n energia orbitalov v poradí s,, p, d, f, pričom energetické rozdiely medzi nimi sa zväčšujú so zväčšujúcim sa protónovým číslom Z. </w:t>
      </w:r>
    </w:p>
    <w:p w:rsidR="001501E0" w:rsidRDefault="001501E0" w:rsidP="001501E0">
      <w:pPr>
        <w:pStyle w:val="Zpat"/>
        <w:ind w:firstLine="709"/>
        <w:jc w:val="both"/>
      </w:pPr>
      <w:r>
        <w:t xml:space="preserve">Zistilo sa taktiež, že sféry elektrónového obalu sa prekrývajú. Napríklad orbital 4s má nižšiu energiu ako orbital 3d, Ss nižšiu ako 4d a pod. Schéma energetickej postupnosti orbitalov je uvedená na obr. 3-14. </w:t>
      </w:r>
    </w:p>
    <w:p w:rsidR="001501E0" w:rsidRDefault="001501E0" w:rsidP="001501E0">
      <w:pPr>
        <w:pStyle w:val="Zpat"/>
        <w:ind w:firstLine="709"/>
        <w:jc w:val="both"/>
      </w:pPr>
      <w:r>
        <w:t xml:space="preserve">Obr. 3-14. Schéma energetickej postupnosti orbitalov </w:t>
      </w:r>
    </w:p>
    <w:p w:rsidR="001501E0" w:rsidRDefault="001501E0" w:rsidP="001501E0">
      <w:pPr>
        <w:pStyle w:val="Zpat"/>
        <w:ind w:firstLine="709"/>
        <w:jc w:val="both"/>
      </w:pPr>
      <w:r>
        <w:t xml:space="preserve">Pomocou </w:t>
      </w:r>
      <w:r>
        <w:rPr>
          <w:u w:val="single"/>
        </w:rPr>
        <w:t>pravidla (n + ℓ)</w:t>
      </w:r>
      <w:r>
        <w:rPr>
          <w:rStyle w:val="Znakapoznpodarou"/>
          <w:position w:val="10"/>
          <w:vertAlign w:val="superscript"/>
        </w:rPr>
        <w:t xml:space="preserve">194 </w:t>
      </w:r>
      <w:r>
        <w:t xml:space="preserve">možno rozhodnúť o tom, ktorý z dvoch orbitalov má nižšiu energiu (a teda sa bude skôr obsadzovať). Podľa tohto empirického pravidla </w:t>
      </w:r>
    </w:p>
    <w:p w:rsidR="001501E0" w:rsidRDefault="001501E0" w:rsidP="001501E0">
      <w:pPr>
        <w:pStyle w:val="Zpat"/>
        <w:jc w:val="both"/>
      </w:pPr>
      <w:r>
        <w:t xml:space="preserve">so zvyšujúcou sa energiou orbitalov sa zväčšuje aj hodnota súčtu n + ℓ. Napríklad orbital 4s (n + ℓ = 4 + 0 = 4) sa zaplní skôr ako orbital 3d (n + ℓ = 3 + 2 = 5); orbital 6s (n + ℓ = 6) skôr ako orbital 4f (4 + 3 = 7). Ak je súčet (n + ℓ) rovnaký, nižšiu energiu má orbital, ktorý má menšiu hodnotu n. Napríklad orbital 3p (3+1 = 4) sa naplní skôr ako orbital 4s (4+ 0 = 4). </w:t>
      </w:r>
    </w:p>
    <w:p w:rsidR="001501E0" w:rsidRDefault="001501E0" w:rsidP="001501E0">
      <w:pPr>
        <w:pStyle w:val="Zpat"/>
        <w:ind w:firstLine="709"/>
        <w:jc w:val="both"/>
      </w:pPr>
      <w:r>
        <w:t xml:space="preserve">Druhým pravidlom pre zapĺňanie orbitalov je už uvedený </w:t>
      </w:r>
      <w:r>
        <w:rPr>
          <w:u w:val="single"/>
        </w:rPr>
        <w:t>Pauliho princíp výlučnosti</w:t>
      </w:r>
      <w:r>
        <w:rPr>
          <w:rStyle w:val="Znakapoznpodarou"/>
          <w:position w:val="10"/>
          <w:vertAlign w:val="superscript"/>
        </w:rPr>
        <w:t>195</w:t>
      </w:r>
      <w:r>
        <w:t xml:space="preserve">, z ktorého vyplýva, že v orbitali môžu byť maximálne dva elektróny, odlišujúce sa svojím spinovým kvantovým číslom, napr. 1 s </w:t>
      </w:r>
      <w:r>
        <w:rPr>
          <w:rFonts w:ascii="Lucida Sans Unicode" w:hAnsi="Lucida Sans Unicode" w:cs="Lucida Sans Unicode"/>
        </w:rPr>
        <w:t xml:space="preserve">↑↓ </w:t>
      </w:r>
      <w:r>
        <w:t xml:space="preserve">3p </w:t>
      </w:r>
      <w:r>
        <w:rPr>
          <w:rFonts w:ascii="Lucida Sans Unicode" w:hAnsi="Lucida Sans Unicode" w:cs="Lucida Sans Unicode"/>
        </w:rPr>
        <w:t xml:space="preserve">↑↓ ↑↓ ↑↓ </w:t>
      </w:r>
      <w:r>
        <w:t xml:space="preserve">Tretie, tzv. </w:t>
      </w:r>
      <w:r>
        <w:rPr>
          <w:u w:val="single"/>
        </w:rPr>
        <w:t>Hundovo pravidlo</w:t>
      </w:r>
      <w:r>
        <w:rPr>
          <w:rStyle w:val="Znakapoznpodarou"/>
          <w:position w:val="10"/>
          <w:vertAlign w:val="superscript"/>
        </w:rPr>
        <w:t>196</w:t>
      </w:r>
      <w:r>
        <w:t xml:space="preserve">uvádza, </w:t>
      </w:r>
      <w:r>
        <w:lastRenderedPageBreak/>
        <w:t xml:space="preserve">že v degenerovaných orbitaloch vznikajú elektrónové páry až po obsadení každého orbitalu jedným elektrónom. Nespárované elektróny v degenerovaných orbitaloch majú rovnaký spin. Správne obsadenie orbitalov 2p troma elektrónmi je teda </w:t>
      </w:r>
    </w:p>
    <w:p w:rsidR="001501E0" w:rsidRDefault="001501E0" w:rsidP="001501E0">
      <w:pPr>
        <w:pStyle w:val="Zpat"/>
        <w:ind w:firstLine="709"/>
        <w:jc w:val="both"/>
        <w:rPr>
          <w:rFonts w:ascii="Lucida Sans Unicode" w:hAnsi="Lucida Sans Unicode" w:cs="Lucida Sans Unicode"/>
        </w:rPr>
      </w:pPr>
      <w:r>
        <w:t xml:space="preserve">2p </w:t>
      </w:r>
      <w:r>
        <w:rPr>
          <w:rFonts w:ascii="Lucida Sans Unicode" w:hAnsi="Lucida Sans Unicode" w:cs="Lucida Sans Unicode"/>
        </w:rPr>
        <w:t xml:space="preserve">↑↓ ↑↓ ↑↓ </w:t>
      </w:r>
      <w:r>
        <w:t xml:space="preserve">a nie 2p </w:t>
      </w:r>
      <w:r>
        <w:rPr>
          <w:rFonts w:ascii="Lucida Sans Unicode" w:hAnsi="Lucida Sans Unicode" w:cs="Lucida Sans Unicode"/>
        </w:rPr>
        <w:t xml:space="preserve">↑↓ ↑↓ ↑↓ </w:t>
      </w:r>
      <w:r>
        <w:t xml:space="preserve">alebo 2p </w:t>
      </w:r>
      <w:r>
        <w:rPr>
          <w:rFonts w:ascii="Lucida Sans Unicode" w:hAnsi="Lucida Sans Unicode" w:cs="Lucida Sans Unicode"/>
        </w:rPr>
        <w:t xml:space="preserve">↑↓ ↑↓ ↑↓ </w:t>
      </w:r>
    </w:p>
    <w:p w:rsidR="001501E0" w:rsidRDefault="001501E0" w:rsidP="001501E0">
      <w:pPr>
        <w:pStyle w:val="Zpat"/>
        <w:ind w:firstLine="709"/>
        <w:jc w:val="both"/>
      </w:pPr>
      <w:r>
        <w:t xml:space="preserve">Obr. 3-15. Výstavba elektrónového obalu prvých desiatich prvkov </w:t>
      </w:r>
    </w:p>
    <w:p w:rsidR="001501E0" w:rsidRDefault="001501E0" w:rsidP="001501E0">
      <w:pPr>
        <w:pStyle w:val="Zpat"/>
        <w:ind w:firstLine="709"/>
        <w:jc w:val="both"/>
      </w:pPr>
      <w:r>
        <w:t xml:space="preserve">Zapĺňanie orbitalov elektrónmi pomocou troch uvedených pravidiel je znázornené na obr. 3-15 pre prvých desať prvkov periodického systému. Podobne môžeme odvodiť stavbu elektrónového obalu ďalších prvkov. Napríklad </w:t>
      </w:r>
    </w:p>
    <w:p w:rsidR="001501E0" w:rsidRDefault="001501E0" w:rsidP="001501E0">
      <w:pPr>
        <w:pStyle w:val="Zpat"/>
        <w:ind w:left="2836"/>
        <w:jc w:val="both"/>
      </w:pPr>
      <w:r>
        <w:t xml:space="preserve">1s 2s 2p 3s 3p </w:t>
      </w:r>
    </w:p>
    <w:p w:rsidR="001501E0" w:rsidRDefault="001501E0" w:rsidP="001501E0">
      <w:pPr>
        <w:pStyle w:val="Zpat"/>
        <w:ind w:firstLine="709"/>
        <w:jc w:val="both"/>
        <w:rPr>
          <w:rFonts w:ascii="Lucida Sans Unicode" w:hAnsi="Lucida Sans Unicode" w:cs="Lucida Sans Unicode"/>
        </w:rPr>
      </w:pPr>
      <w:r>
        <w:t xml:space="preserve">fosfor (Z =15) </w:t>
      </w:r>
      <w:r>
        <w:rPr>
          <w:rFonts w:ascii="Lucida Sans Unicode" w:hAnsi="Lucida Sans Unicode" w:cs="Lucida Sans Unicode"/>
        </w:rPr>
        <w:t xml:space="preserve">↑↓ ↑↓ ↑↓ ↑↓ ↑↓ ↑↓ ↑↓ ↑↓ ↑↓ </w:t>
      </w:r>
    </w:p>
    <w:p w:rsidR="001501E0" w:rsidRDefault="001501E0" w:rsidP="001501E0">
      <w:pPr>
        <w:pStyle w:val="Zpat"/>
        <w:ind w:left="2127" w:firstLine="709"/>
        <w:jc w:val="both"/>
      </w:pPr>
      <w:r>
        <w:t xml:space="preserve">1s 2s 2p 3s 3p 4s 3d </w:t>
      </w:r>
    </w:p>
    <w:p w:rsidR="001501E0" w:rsidRDefault="001501E0" w:rsidP="001501E0">
      <w:pPr>
        <w:pStyle w:val="Zpat"/>
        <w:ind w:firstLine="709"/>
        <w:jc w:val="both"/>
        <w:rPr>
          <w:rFonts w:ascii="Lucida Sans Unicode" w:hAnsi="Lucida Sans Unicode" w:cs="Lucida Sans Unicode"/>
        </w:rPr>
      </w:pPr>
      <w:r>
        <w:t xml:space="preserve">titán (Z = 22) </w:t>
      </w:r>
      <w:r>
        <w:rPr>
          <w:rFonts w:ascii="Lucida Sans Unicode" w:hAnsi="Lucida Sans Unicode" w:cs="Lucida Sans Unicode"/>
        </w:rPr>
        <w:t xml:space="preserve">↑↓ ↑↓ ↑↓ ↑↓ ↑↓ ↑↓ ↑↓ ↑↓ ↑↓ ↑↓ ↑↓ ↑↓ ↑↓ ↑↓ ↑↓ </w:t>
      </w:r>
    </w:p>
    <w:p w:rsidR="001501E0" w:rsidRDefault="001501E0" w:rsidP="001501E0">
      <w:pPr>
        <w:pStyle w:val="Zpat"/>
        <w:ind w:firstLine="709"/>
        <w:jc w:val="both"/>
      </w:pPr>
      <w:r>
        <w:t xml:space="preserve">59 </w:t>
      </w:r>
    </w:p>
    <w:p w:rsidR="001501E0" w:rsidRDefault="001501E0" w:rsidP="001501E0">
      <w:pPr>
        <w:pStyle w:val="Zpat"/>
        <w:ind w:firstLine="709"/>
        <w:jc w:val="both"/>
      </w:pPr>
      <w:r>
        <w:rPr>
          <w:rStyle w:val="Znakapoznpodarou"/>
          <w:position w:val="6"/>
          <w:vertAlign w:val="superscript"/>
        </w:rPr>
        <w:t xml:space="preserve">195 </w:t>
      </w:r>
      <w:r>
        <w:rPr>
          <w:sz w:val="16"/>
          <w:szCs w:val="16"/>
        </w:rPr>
        <w:t xml:space="preserve">Druhé pravidlo=Pauliho princíp vylúčnosti </w:t>
      </w:r>
    </w:p>
    <w:p w:rsidR="001501E0" w:rsidRDefault="001501E0" w:rsidP="001501E0">
      <w:pPr>
        <w:pStyle w:val="Zpat"/>
        <w:ind w:firstLine="709"/>
        <w:jc w:val="both"/>
        <w:sectPr w:rsidR="001501E0">
          <w:type w:val="continuous"/>
          <w:pgSz w:w="12240" w:h="15840"/>
          <w:pgMar w:top="1417" w:right="1417" w:bottom="1417" w:left="1417" w:header="708" w:footer="708" w:gutter="0"/>
          <w:cols w:space="708"/>
          <w:noEndnote/>
        </w:sectPr>
      </w:pPr>
      <w:r>
        <w:rPr>
          <w:rStyle w:val="Znakapoznpodarou"/>
          <w:position w:val="6"/>
          <w:vertAlign w:val="superscript"/>
        </w:rPr>
        <w:t xml:space="preserve">196 </w:t>
      </w:r>
      <w:r>
        <w:rPr>
          <w:sz w:val="16"/>
          <w:szCs w:val="16"/>
        </w:rPr>
        <w:t xml:space="preserve">Tretie pravidlo=Hundovo pravidlo </w:t>
      </w:r>
    </w:p>
    <w:p w:rsidR="001501E0" w:rsidRDefault="001501E0" w:rsidP="001501E0">
      <w:pPr>
        <w:pStyle w:val="Zpat"/>
        <w:ind w:firstLine="709"/>
        <w:jc w:val="both"/>
        <w:rPr>
          <w:sz w:val="20"/>
          <w:szCs w:val="20"/>
        </w:rPr>
      </w:pPr>
      <w:r>
        <w:rPr>
          <w:sz w:val="20"/>
          <w:szCs w:val="20"/>
        </w:rPr>
        <w:lastRenderedPageBreak/>
        <w:t xml:space="preserve">60 </w:t>
      </w:r>
    </w:p>
    <w:p w:rsidR="001501E0" w:rsidRDefault="001501E0" w:rsidP="001501E0">
      <w:pPr>
        <w:pStyle w:val="Zpat"/>
        <w:ind w:firstLine="709"/>
        <w:jc w:val="both"/>
      </w:pPr>
      <w:r>
        <w:t xml:space="preserve">Takto znázornená elektrónová konfigurácia prvku nie je dostatočne prehľadná, preto sa častejšie používa skrátený zápis pomocou elektrónovej konfigurácie najbližšieho predchádzajúceho vzácneho plynu. Orbitaly sa častejšie radia podľa zväčšujúceho sa hlavného kvantového čísla a nie podľa poradia, v ktorom sa zapĺňajú. Skrátené zápisy vyzerajú takto: </w:t>
      </w:r>
    </w:p>
    <w:p w:rsidR="001501E0" w:rsidRDefault="001501E0" w:rsidP="001501E0">
      <w:pPr>
        <w:pStyle w:val="Zpat"/>
        <w:ind w:left="709" w:firstLine="709"/>
        <w:jc w:val="both"/>
      </w:pPr>
      <w:r>
        <w:t xml:space="preserve">3s 3p </w:t>
      </w:r>
    </w:p>
    <w:p w:rsidR="001501E0" w:rsidRDefault="001501E0" w:rsidP="001501E0">
      <w:pPr>
        <w:pStyle w:val="Zpat"/>
        <w:ind w:firstLine="709"/>
        <w:jc w:val="both"/>
        <w:rPr>
          <w:rFonts w:ascii="Lucida Sans Unicode" w:hAnsi="Lucida Sans Unicode" w:cs="Lucida Sans Unicode"/>
        </w:rPr>
      </w:pPr>
      <w:r>
        <w:t>P : Ne 3s</w:t>
      </w:r>
      <w:r>
        <w:rPr>
          <w:position w:val="10"/>
          <w:vertAlign w:val="superscript"/>
        </w:rPr>
        <w:t>2</w:t>
      </w:r>
      <w:r>
        <w:t>3p</w:t>
      </w:r>
      <w:r>
        <w:rPr>
          <w:position w:val="10"/>
          <w:vertAlign w:val="superscript"/>
        </w:rPr>
        <w:t xml:space="preserve">3 </w:t>
      </w:r>
      <w:r>
        <w:t xml:space="preserve">alebo Ne </w:t>
      </w:r>
      <w:r>
        <w:rPr>
          <w:rFonts w:ascii="Lucida Sans Unicode" w:hAnsi="Lucida Sans Unicode" w:cs="Lucida Sans Unicode"/>
        </w:rPr>
        <w:t xml:space="preserve">↑↓ ↑↓ ↑↓ ↑↓ </w:t>
      </w:r>
    </w:p>
    <w:p w:rsidR="001501E0" w:rsidRDefault="001501E0" w:rsidP="001501E0">
      <w:pPr>
        <w:pStyle w:val="Zpat"/>
        <w:ind w:left="709" w:firstLine="709"/>
        <w:jc w:val="both"/>
      </w:pPr>
      <w:r>
        <w:t xml:space="preserve">3d 4s </w:t>
      </w:r>
    </w:p>
    <w:p w:rsidR="001501E0" w:rsidRDefault="001501E0" w:rsidP="001501E0">
      <w:pPr>
        <w:pStyle w:val="Zpat"/>
        <w:ind w:firstLine="709"/>
        <w:jc w:val="both"/>
        <w:rPr>
          <w:rFonts w:ascii="Lucida Sans Unicode" w:hAnsi="Lucida Sans Unicode" w:cs="Lucida Sans Unicode"/>
        </w:rPr>
      </w:pPr>
      <w:r>
        <w:t>Ti : Ar 3d</w:t>
      </w:r>
      <w:r>
        <w:rPr>
          <w:position w:val="10"/>
          <w:vertAlign w:val="superscript"/>
        </w:rPr>
        <w:t>2</w:t>
      </w:r>
      <w:r>
        <w:t>4s</w:t>
      </w:r>
      <w:r>
        <w:rPr>
          <w:position w:val="10"/>
          <w:vertAlign w:val="superscript"/>
        </w:rPr>
        <w:t xml:space="preserve">2 </w:t>
      </w:r>
      <w:r>
        <w:t xml:space="preserve">alebo Ar </w:t>
      </w:r>
      <w:r>
        <w:rPr>
          <w:rFonts w:ascii="Lucida Sans Unicode" w:hAnsi="Lucida Sans Unicode" w:cs="Lucida Sans Unicode"/>
        </w:rPr>
        <w:t xml:space="preserve">↑↓ ↑↓ ↑↓ ↑↓ ↑↓ ↑↓ </w:t>
      </w:r>
    </w:p>
    <w:p w:rsidR="001501E0" w:rsidRDefault="001501E0" w:rsidP="001501E0">
      <w:pPr>
        <w:pStyle w:val="Zpat"/>
        <w:ind w:firstLine="709"/>
        <w:jc w:val="both"/>
      </w:pPr>
      <w:r>
        <w:t xml:space="preserve">4d 5s 5p </w:t>
      </w:r>
    </w:p>
    <w:p w:rsidR="001501E0" w:rsidRDefault="001501E0" w:rsidP="001501E0">
      <w:pPr>
        <w:pStyle w:val="Zpat"/>
        <w:ind w:firstLine="709"/>
        <w:jc w:val="both"/>
        <w:rPr>
          <w:rFonts w:ascii="Lucida Sans Unicode" w:hAnsi="Lucida Sans Unicode" w:cs="Lucida Sans Unicode"/>
        </w:rPr>
      </w:pPr>
      <w:r>
        <w:t>Sn: Kr 4d</w:t>
      </w:r>
      <w:r>
        <w:rPr>
          <w:position w:val="10"/>
          <w:vertAlign w:val="superscript"/>
        </w:rPr>
        <w:t>10</w:t>
      </w:r>
      <w:r>
        <w:t>5s</w:t>
      </w:r>
      <w:r>
        <w:rPr>
          <w:position w:val="10"/>
          <w:vertAlign w:val="superscript"/>
        </w:rPr>
        <w:t>2</w:t>
      </w:r>
      <w:r>
        <w:t>5p</w:t>
      </w:r>
      <w:r>
        <w:rPr>
          <w:position w:val="10"/>
          <w:vertAlign w:val="superscript"/>
        </w:rPr>
        <w:t xml:space="preserve">2 </w:t>
      </w:r>
      <w:r>
        <w:t xml:space="preserve">alebo Kr </w:t>
      </w:r>
      <w:r>
        <w:rPr>
          <w:rFonts w:ascii="Lucida Sans Unicode" w:hAnsi="Lucida Sans Unicode" w:cs="Lucida Sans Unicode"/>
        </w:rPr>
        <w:t xml:space="preserve">↑↓ ↑↓ ↑↓ ↑↓ ↑↓ ↑↓ ↑↓ ↑↓ ↑↓ </w:t>
      </w:r>
    </w:p>
    <w:p w:rsidR="001501E0" w:rsidRDefault="001501E0" w:rsidP="001501E0">
      <w:pPr>
        <w:pStyle w:val="Zpat"/>
        <w:ind w:left="1418" w:firstLine="709"/>
        <w:jc w:val="both"/>
      </w:pPr>
      <w:r>
        <w:t xml:space="preserve">4f 6s </w:t>
      </w:r>
    </w:p>
    <w:p w:rsidR="001501E0" w:rsidRDefault="001501E0" w:rsidP="001501E0">
      <w:pPr>
        <w:pStyle w:val="Zpat"/>
        <w:ind w:firstLine="709"/>
        <w:jc w:val="both"/>
        <w:rPr>
          <w:rFonts w:ascii="Lucida Sans Unicode" w:hAnsi="Lucida Sans Unicode" w:cs="Lucida Sans Unicode"/>
        </w:rPr>
      </w:pPr>
      <w:r>
        <w:t>Pm : Xe 4f</w:t>
      </w:r>
      <w:r>
        <w:rPr>
          <w:position w:val="10"/>
          <w:vertAlign w:val="superscript"/>
        </w:rPr>
        <w:t>5</w:t>
      </w:r>
      <w:r>
        <w:t>6s</w:t>
      </w:r>
      <w:r>
        <w:rPr>
          <w:position w:val="10"/>
          <w:vertAlign w:val="superscript"/>
        </w:rPr>
        <w:t xml:space="preserve">2 </w:t>
      </w:r>
      <w:r>
        <w:t xml:space="preserve">alebo Xe </w:t>
      </w:r>
      <w:r>
        <w:rPr>
          <w:rFonts w:ascii="Lucida Sans Unicode" w:hAnsi="Lucida Sans Unicode" w:cs="Lucida Sans Unicode"/>
        </w:rPr>
        <w:t xml:space="preserve">↑↓ ↑↓ ↑↓ ↑↓ ↑↓ ↑↓ ↑↓ ↑↓ </w:t>
      </w:r>
    </w:p>
    <w:p w:rsidR="001501E0" w:rsidRDefault="001501E0" w:rsidP="001501E0">
      <w:pPr>
        <w:pStyle w:val="Nadpis3"/>
        <w:numPr>
          <w:ilvl w:val="0"/>
          <w:numId w:val="8"/>
        </w:numPr>
        <w:ind w:left="720" w:hanging="720"/>
      </w:pPr>
      <w:r>
        <w:rPr>
          <w:b/>
          <w:bCs/>
        </w:rPr>
        <w:t xml:space="preserve">3.3.5 </w:t>
      </w:r>
      <w:r>
        <w:rPr>
          <w:b/>
          <w:bCs/>
          <w:u w:val="single"/>
        </w:rPr>
        <w:t>Elektrónová konfigurácia atómov prvkov</w:t>
      </w:r>
      <w:r>
        <w:rPr>
          <w:rStyle w:val="Znakapoznpodarou"/>
          <w:b/>
          <w:bCs/>
          <w:i/>
          <w:iCs/>
          <w:position w:val="10"/>
          <w:vertAlign w:val="superscript"/>
        </w:rPr>
        <w:t xml:space="preserve">197 </w:t>
      </w:r>
    </w:p>
    <w:p w:rsidR="001501E0" w:rsidRDefault="001501E0" w:rsidP="001501E0">
      <w:pPr>
        <w:pStyle w:val="Zpat"/>
        <w:ind w:firstLine="709"/>
        <w:jc w:val="both"/>
      </w:pPr>
      <w:r>
        <w:t xml:space="preserve">V súčasnosti sú vypracované konfigurácie elektrónových obalov všetkých známych prvkov. Hoci sa pri ich tvorbe vychádzalo z rozsiahleho pokusného materiálu pri skúmaní spektier, nemôžeme ich dosiaľ považovať za definitívne. Týka sa to najmä elektrónových konfigurácií ťažkých prvkov, kde sa uplatňujú aj iné vplyvy, ktoré sme neuviedli. </w:t>
      </w:r>
    </w:p>
    <w:p w:rsidR="001501E0" w:rsidRDefault="001501E0" w:rsidP="001501E0">
      <w:pPr>
        <w:pStyle w:val="Zpat"/>
        <w:ind w:firstLine="709"/>
        <w:jc w:val="both"/>
      </w:pPr>
      <w:r>
        <w:t xml:space="preserve">V tabuľke 3-6 sú uvedené </w:t>
      </w:r>
      <w:r>
        <w:rPr>
          <w:u w:val="single"/>
        </w:rPr>
        <w:t>elektrónové konfigurácie všetkých dosiaľ známych atómov prvkov</w:t>
      </w:r>
      <w:r>
        <w:rPr>
          <w:rStyle w:val="Znakapoznpodarou"/>
          <w:b/>
          <w:bCs/>
          <w:i/>
          <w:iCs/>
          <w:position w:val="10"/>
          <w:vertAlign w:val="superscript"/>
        </w:rPr>
        <w:t>198</w:t>
      </w:r>
      <w:r>
        <w:rPr>
          <w:u w:val="single"/>
        </w:rPr>
        <w:t xml:space="preserve">. </w:t>
      </w:r>
      <w:r>
        <w:t xml:space="preserve">Väčšina z nich zodpovedá pravidlám pri zapĺňaní orbitalov, len pri devätnástich môžeme pozorovať odchýlky vzniknuté presunom jedného, výnimočne dvoch elektrónov, ktoré zapríčiňujú zvýšenie paralelných elektrónových spinov v obale alebo kompletizáciu určitého orbitalu (Cu, Pd, Ag, Au). Obidva procesy v týchto prípadoch znižujú energiu atómu ako celku. Odchýlky od pravidiel sú v tabuľke vyznačené hrubým rámčekom. </w:t>
      </w:r>
    </w:p>
    <w:p w:rsidR="001501E0" w:rsidRDefault="001501E0" w:rsidP="001501E0">
      <w:pPr>
        <w:pStyle w:val="Zpat"/>
        <w:ind w:firstLine="709"/>
        <w:jc w:val="both"/>
      </w:pPr>
      <w:r>
        <w:rPr>
          <w:u w:val="single"/>
        </w:rPr>
        <w:t>Zápis elektrónovej konfigurácie prvkov</w:t>
      </w:r>
      <w:r>
        <w:rPr>
          <w:rStyle w:val="Znakapoznpodarou"/>
          <w:position w:val="10"/>
          <w:vertAlign w:val="superscript"/>
        </w:rPr>
        <w:t>199</w:t>
      </w:r>
      <w:r>
        <w:t xml:space="preserve">, mocninový zápis, vnútorné elektróny( vzácný plyn)+válenčné elektróny, rámčekový diagram, …. </w:t>
      </w:r>
    </w:p>
    <w:p w:rsidR="001501E0" w:rsidRDefault="001501E0" w:rsidP="001501E0">
      <w:pPr>
        <w:pStyle w:val="Nadpis3"/>
        <w:ind w:left="720" w:hanging="720"/>
      </w:pPr>
      <w:r>
        <w:lastRenderedPageBreak/>
        <w:t xml:space="preserve">3.3.6 </w:t>
      </w:r>
      <w:r>
        <w:rPr>
          <w:b/>
          <w:bCs/>
          <w:u w:val="single"/>
        </w:rPr>
        <w:t>Ionizačná energia, elektrónová afinita, elektronegativita</w:t>
      </w:r>
      <w:r>
        <w:rPr>
          <w:rStyle w:val="Znakapoznpodarou"/>
          <w:b/>
          <w:bCs/>
          <w:i/>
          <w:iCs/>
          <w:position w:val="10"/>
          <w:vertAlign w:val="superscript"/>
        </w:rPr>
        <w:t xml:space="preserve">200 </w:t>
      </w:r>
    </w:p>
    <w:p w:rsidR="001501E0" w:rsidRDefault="001501E0" w:rsidP="001501E0">
      <w:pPr>
        <w:pStyle w:val="Zpat"/>
        <w:ind w:firstLine="709"/>
        <w:jc w:val="both"/>
        <w:rPr>
          <w:sz w:val="20"/>
          <w:szCs w:val="20"/>
        </w:rPr>
      </w:pPr>
      <w:r>
        <w:t xml:space="preserve">So stavbou elektrónového obalu atómu úzko súvisia tri veličiny, ktoré majú pre chémiu osobitný význam: ionizačná energia, elektrónová afinita a elektronegativita. Ak dodáme atómu energiu, môžu jeho elektróny prejsť do energeticky vyšších orbitalov (excitácia). Pri dodaní dostatočného množstva energie môžu byť elektróny z atómu vytrhnuté a z pôvodne elektroneutrálneho atómu vznikne elektricky kladne nabitý ión (katión). Náboj je daný počtom elektrónov vytrhnutých z atómu. </w:t>
      </w:r>
    </w:p>
    <w:p w:rsidR="001501E0" w:rsidRDefault="001501E0" w:rsidP="001501E0">
      <w:pPr>
        <w:pStyle w:val="Zpat"/>
        <w:ind w:firstLine="709"/>
        <w:jc w:val="both"/>
      </w:pPr>
      <w:r>
        <w:t xml:space="preserve">Tabuľka 3-6 Elektrónové konfigurácie prvkov </w:t>
      </w:r>
    </w:p>
    <w:p w:rsidR="001501E0" w:rsidRDefault="001501E0" w:rsidP="001501E0">
      <w:pPr>
        <w:pStyle w:val="Zpat"/>
        <w:jc w:val="both"/>
        <w:rPr>
          <w:sz w:val="20"/>
          <w:szCs w:val="20"/>
        </w:rPr>
      </w:pPr>
      <w:r>
        <w:rPr>
          <w:sz w:val="20"/>
          <w:szCs w:val="20"/>
        </w:rPr>
        <w:t>ls</w:t>
      </w:r>
      <w:r>
        <w:rPr>
          <w:position w:val="8"/>
          <w:sz w:val="20"/>
          <w:szCs w:val="20"/>
          <w:vertAlign w:val="superscript"/>
        </w:rPr>
        <w:t>2</w:t>
      </w:r>
      <w:r>
        <w:rPr>
          <w:sz w:val="20"/>
          <w:szCs w:val="20"/>
        </w:rPr>
        <w:t>2s</w:t>
      </w:r>
      <w:r>
        <w:rPr>
          <w:position w:val="8"/>
          <w:sz w:val="20"/>
          <w:szCs w:val="20"/>
          <w:vertAlign w:val="superscript"/>
        </w:rPr>
        <w:t>2</w:t>
      </w:r>
      <w:r>
        <w:rPr>
          <w:sz w:val="20"/>
          <w:szCs w:val="20"/>
        </w:rPr>
        <w:t>2p</w:t>
      </w:r>
      <w:r>
        <w:rPr>
          <w:position w:val="8"/>
          <w:sz w:val="20"/>
          <w:szCs w:val="20"/>
          <w:vertAlign w:val="superscript"/>
        </w:rPr>
        <w:t>6</w:t>
      </w:r>
      <w:r>
        <w:rPr>
          <w:sz w:val="20"/>
          <w:szCs w:val="20"/>
        </w:rPr>
        <w:t>3s</w:t>
      </w:r>
      <w:r>
        <w:rPr>
          <w:position w:val="8"/>
          <w:sz w:val="20"/>
          <w:szCs w:val="20"/>
          <w:vertAlign w:val="superscript"/>
        </w:rPr>
        <w:t>2</w:t>
      </w:r>
      <w:r>
        <w:rPr>
          <w:sz w:val="20"/>
          <w:szCs w:val="20"/>
        </w:rPr>
        <w:t>3p</w:t>
      </w:r>
      <w:r>
        <w:rPr>
          <w:position w:val="8"/>
          <w:sz w:val="20"/>
          <w:szCs w:val="20"/>
          <w:vertAlign w:val="superscript"/>
        </w:rPr>
        <w:t>6</w:t>
      </w:r>
      <w:r>
        <w:rPr>
          <w:sz w:val="20"/>
          <w:szCs w:val="20"/>
        </w:rPr>
        <w:t>3d</w:t>
      </w:r>
      <w:r>
        <w:rPr>
          <w:position w:val="8"/>
          <w:sz w:val="20"/>
          <w:szCs w:val="20"/>
          <w:vertAlign w:val="superscript"/>
        </w:rPr>
        <w:t>10</w:t>
      </w:r>
      <w:r>
        <w:rPr>
          <w:sz w:val="20"/>
          <w:szCs w:val="20"/>
        </w:rPr>
        <w:t>4s</w:t>
      </w:r>
      <w:r>
        <w:rPr>
          <w:position w:val="8"/>
          <w:sz w:val="20"/>
          <w:szCs w:val="20"/>
          <w:vertAlign w:val="superscript"/>
        </w:rPr>
        <w:t>2</w:t>
      </w:r>
      <w:r>
        <w:rPr>
          <w:sz w:val="20"/>
          <w:szCs w:val="20"/>
        </w:rPr>
        <w:t>4p</w:t>
      </w:r>
      <w:r>
        <w:rPr>
          <w:position w:val="8"/>
          <w:sz w:val="20"/>
          <w:szCs w:val="20"/>
          <w:vertAlign w:val="superscript"/>
        </w:rPr>
        <w:t>6</w:t>
      </w:r>
      <w:r>
        <w:rPr>
          <w:sz w:val="20"/>
          <w:szCs w:val="20"/>
        </w:rPr>
        <w:t>4d</w:t>
      </w:r>
      <w:r>
        <w:rPr>
          <w:position w:val="8"/>
          <w:sz w:val="20"/>
          <w:szCs w:val="20"/>
          <w:vertAlign w:val="superscript"/>
        </w:rPr>
        <w:t>10</w:t>
      </w:r>
      <w:r>
        <w:rPr>
          <w:sz w:val="20"/>
          <w:szCs w:val="20"/>
        </w:rPr>
        <w:t>4f</w:t>
      </w:r>
      <w:r>
        <w:rPr>
          <w:position w:val="8"/>
          <w:sz w:val="20"/>
          <w:szCs w:val="20"/>
          <w:vertAlign w:val="superscript"/>
        </w:rPr>
        <w:t>14</w:t>
      </w:r>
      <w:r>
        <w:rPr>
          <w:sz w:val="20"/>
          <w:szCs w:val="20"/>
        </w:rPr>
        <w:t>5s</w:t>
      </w:r>
      <w:r>
        <w:rPr>
          <w:position w:val="8"/>
          <w:sz w:val="20"/>
          <w:szCs w:val="20"/>
          <w:vertAlign w:val="superscript"/>
        </w:rPr>
        <w:t>2</w:t>
      </w:r>
      <w:r>
        <w:rPr>
          <w:sz w:val="20"/>
          <w:szCs w:val="20"/>
        </w:rPr>
        <w:t>5p</w:t>
      </w:r>
      <w:r>
        <w:rPr>
          <w:position w:val="8"/>
          <w:sz w:val="20"/>
          <w:szCs w:val="20"/>
          <w:vertAlign w:val="superscript"/>
        </w:rPr>
        <w:t>6</w:t>
      </w:r>
      <w:r>
        <w:rPr>
          <w:sz w:val="20"/>
          <w:szCs w:val="20"/>
        </w:rPr>
        <w:t>5d</w:t>
      </w:r>
      <w:r>
        <w:rPr>
          <w:position w:val="8"/>
          <w:sz w:val="20"/>
          <w:szCs w:val="20"/>
          <w:vertAlign w:val="superscript"/>
        </w:rPr>
        <w:t>10</w:t>
      </w:r>
      <w:r>
        <w:rPr>
          <w:sz w:val="20"/>
          <w:szCs w:val="20"/>
        </w:rPr>
        <w:t>5f</w:t>
      </w:r>
      <w:r>
        <w:rPr>
          <w:position w:val="8"/>
          <w:sz w:val="20"/>
          <w:szCs w:val="20"/>
          <w:vertAlign w:val="superscript"/>
        </w:rPr>
        <w:t>14</w:t>
      </w:r>
      <w:r>
        <w:rPr>
          <w:sz w:val="20"/>
          <w:szCs w:val="20"/>
        </w:rPr>
        <w:t>5g</w:t>
      </w:r>
      <w:r>
        <w:rPr>
          <w:position w:val="8"/>
          <w:sz w:val="20"/>
          <w:szCs w:val="20"/>
          <w:vertAlign w:val="superscript"/>
        </w:rPr>
        <w:t>18</w:t>
      </w:r>
      <w:r>
        <w:rPr>
          <w:sz w:val="20"/>
          <w:szCs w:val="20"/>
        </w:rPr>
        <w:t>6s</w:t>
      </w:r>
      <w:r>
        <w:rPr>
          <w:position w:val="8"/>
          <w:sz w:val="20"/>
          <w:szCs w:val="20"/>
          <w:vertAlign w:val="superscript"/>
        </w:rPr>
        <w:t>2</w:t>
      </w:r>
      <w:r>
        <w:rPr>
          <w:sz w:val="20"/>
          <w:szCs w:val="20"/>
        </w:rPr>
        <w:t>6p</w:t>
      </w:r>
      <w:r>
        <w:rPr>
          <w:position w:val="8"/>
          <w:sz w:val="20"/>
          <w:szCs w:val="20"/>
          <w:vertAlign w:val="superscript"/>
        </w:rPr>
        <w:t>6</w:t>
      </w:r>
      <w:r>
        <w:rPr>
          <w:sz w:val="20"/>
          <w:szCs w:val="20"/>
        </w:rPr>
        <w:t>6d</w:t>
      </w:r>
      <w:r>
        <w:rPr>
          <w:position w:val="8"/>
          <w:sz w:val="20"/>
          <w:szCs w:val="20"/>
          <w:vertAlign w:val="superscript"/>
        </w:rPr>
        <w:t>10</w:t>
      </w:r>
      <w:r>
        <w:rPr>
          <w:sz w:val="20"/>
          <w:szCs w:val="20"/>
        </w:rPr>
        <w:t>6f</w:t>
      </w:r>
      <w:r>
        <w:rPr>
          <w:position w:val="8"/>
          <w:sz w:val="20"/>
          <w:szCs w:val="20"/>
          <w:vertAlign w:val="superscript"/>
        </w:rPr>
        <w:t>14</w:t>
      </w:r>
      <w:r>
        <w:rPr>
          <w:sz w:val="20"/>
          <w:szCs w:val="20"/>
        </w:rPr>
        <w:t>6g</w:t>
      </w:r>
      <w:r>
        <w:rPr>
          <w:position w:val="8"/>
          <w:sz w:val="20"/>
          <w:szCs w:val="20"/>
          <w:vertAlign w:val="superscript"/>
        </w:rPr>
        <w:t>18</w:t>
      </w:r>
      <w:r>
        <w:rPr>
          <w:sz w:val="20"/>
          <w:szCs w:val="20"/>
        </w:rPr>
        <w:t>6h</w:t>
      </w:r>
      <w:r>
        <w:rPr>
          <w:position w:val="8"/>
          <w:sz w:val="20"/>
          <w:szCs w:val="20"/>
          <w:vertAlign w:val="superscript"/>
        </w:rPr>
        <w:t>22</w:t>
      </w:r>
      <w:r>
        <w:rPr>
          <w:sz w:val="20"/>
          <w:szCs w:val="20"/>
        </w:rPr>
        <w:t>7s</w:t>
      </w:r>
      <w:r>
        <w:rPr>
          <w:position w:val="8"/>
          <w:sz w:val="20"/>
          <w:szCs w:val="20"/>
          <w:vertAlign w:val="superscript"/>
        </w:rPr>
        <w:t>2</w:t>
      </w:r>
      <w:r>
        <w:rPr>
          <w:sz w:val="20"/>
          <w:szCs w:val="20"/>
        </w:rPr>
        <w:t>7p</w:t>
      </w:r>
      <w:r>
        <w:rPr>
          <w:position w:val="8"/>
          <w:sz w:val="20"/>
          <w:szCs w:val="20"/>
          <w:vertAlign w:val="superscript"/>
        </w:rPr>
        <w:t>6</w:t>
      </w:r>
      <w:r>
        <w:rPr>
          <w:sz w:val="20"/>
          <w:szCs w:val="20"/>
        </w:rPr>
        <w:t>7d</w:t>
      </w:r>
      <w:r>
        <w:rPr>
          <w:position w:val="8"/>
          <w:sz w:val="20"/>
          <w:szCs w:val="20"/>
          <w:vertAlign w:val="superscript"/>
        </w:rPr>
        <w:t>10</w:t>
      </w:r>
      <w:r>
        <w:rPr>
          <w:sz w:val="20"/>
          <w:szCs w:val="20"/>
        </w:rPr>
        <w:t>7f</w:t>
      </w:r>
      <w:r>
        <w:rPr>
          <w:position w:val="8"/>
          <w:sz w:val="20"/>
          <w:szCs w:val="20"/>
          <w:vertAlign w:val="superscript"/>
        </w:rPr>
        <w:t>14</w:t>
      </w:r>
      <w:r>
        <w:rPr>
          <w:sz w:val="20"/>
          <w:szCs w:val="20"/>
        </w:rPr>
        <w:t>7g</w:t>
      </w:r>
      <w:r>
        <w:rPr>
          <w:position w:val="8"/>
          <w:sz w:val="20"/>
          <w:szCs w:val="20"/>
          <w:vertAlign w:val="superscript"/>
        </w:rPr>
        <w:t>18</w:t>
      </w:r>
      <w:r>
        <w:rPr>
          <w:sz w:val="20"/>
          <w:szCs w:val="20"/>
        </w:rPr>
        <w:t>7h</w:t>
      </w:r>
      <w:r>
        <w:rPr>
          <w:position w:val="8"/>
          <w:sz w:val="20"/>
          <w:szCs w:val="20"/>
          <w:vertAlign w:val="superscript"/>
        </w:rPr>
        <w:t>22</w:t>
      </w:r>
      <w:r>
        <w:rPr>
          <w:sz w:val="20"/>
          <w:szCs w:val="20"/>
        </w:rPr>
        <w:t>7i</w:t>
      </w:r>
      <w:r>
        <w:rPr>
          <w:position w:val="8"/>
          <w:sz w:val="20"/>
          <w:szCs w:val="20"/>
          <w:vertAlign w:val="superscript"/>
        </w:rPr>
        <w:t xml:space="preserve">24 </w:t>
      </w:r>
    </w:p>
    <w:p w:rsidR="001501E0" w:rsidRDefault="001501E0" w:rsidP="001501E0">
      <w:pPr>
        <w:pStyle w:val="Zpat"/>
        <w:jc w:val="both"/>
        <w:rPr>
          <w:sz w:val="20"/>
          <w:szCs w:val="20"/>
        </w:rPr>
      </w:pPr>
      <w:r>
        <w:rPr>
          <w:sz w:val="20"/>
          <w:szCs w:val="20"/>
        </w:rPr>
        <w:t>ls</w:t>
      </w:r>
      <w:r>
        <w:rPr>
          <w:position w:val="8"/>
          <w:sz w:val="20"/>
          <w:szCs w:val="20"/>
          <w:vertAlign w:val="superscript"/>
        </w:rPr>
        <w:t>2</w:t>
      </w:r>
      <w:r>
        <w:rPr>
          <w:sz w:val="20"/>
          <w:szCs w:val="20"/>
        </w:rPr>
        <w:t>2s</w:t>
      </w:r>
      <w:r>
        <w:rPr>
          <w:position w:val="8"/>
          <w:sz w:val="20"/>
          <w:szCs w:val="20"/>
          <w:vertAlign w:val="superscript"/>
        </w:rPr>
        <w:t>2</w:t>
      </w:r>
      <w:r>
        <w:rPr>
          <w:sz w:val="20"/>
          <w:szCs w:val="20"/>
        </w:rPr>
        <w:t>2p</w:t>
      </w:r>
      <w:r>
        <w:rPr>
          <w:position w:val="8"/>
          <w:sz w:val="20"/>
          <w:szCs w:val="20"/>
          <w:vertAlign w:val="superscript"/>
        </w:rPr>
        <w:t>6</w:t>
      </w:r>
      <w:r>
        <w:rPr>
          <w:sz w:val="20"/>
          <w:szCs w:val="20"/>
        </w:rPr>
        <w:t>3s</w:t>
      </w:r>
      <w:r>
        <w:rPr>
          <w:position w:val="8"/>
          <w:sz w:val="20"/>
          <w:szCs w:val="20"/>
          <w:vertAlign w:val="superscript"/>
        </w:rPr>
        <w:t>2</w:t>
      </w:r>
      <w:r>
        <w:rPr>
          <w:sz w:val="20"/>
          <w:szCs w:val="20"/>
        </w:rPr>
        <w:t>3p</w:t>
      </w:r>
      <w:r>
        <w:rPr>
          <w:position w:val="8"/>
          <w:sz w:val="20"/>
          <w:szCs w:val="20"/>
          <w:vertAlign w:val="superscript"/>
        </w:rPr>
        <w:t>6</w:t>
      </w:r>
      <w:r>
        <w:rPr>
          <w:sz w:val="20"/>
          <w:szCs w:val="20"/>
        </w:rPr>
        <w:t>4s</w:t>
      </w:r>
      <w:r>
        <w:rPr>
          <w:position w:val="8"/>
          <w:sz w:val="20"/>
          <w:szCs w:val="20"/>
          <w:vertAlign w:val="superscript"/>
        </w:rPr>
        <w:t>2</w:t>
      </w:r>
      <w:r>
        <w:rPr>
          <w:sz w:val="20"/>
          <w:szCs w:val="20"/>
        </w:rPr>
        <w:t>3d</w:t>
      </w:r>
      <w:r>
        <w:rPr>
          <w:position w:val="8"/>
          <w:sz w:val="20"/>
          <w:szCs w:val="20"/>
          <w:vertAlign w:val="superscript"/>
        </w:rPr>
        <w:t>10</w:t>
      </w:r>
      <w:r>
        <w:rPr>
          <w:sz w:val="20"/>
          <w:szCs w:val="20"/>
        </w:rPr>
        <w:t>4p</w:t>
      </w:r>
      <w:r>
        <w:rPr>
          <w:position w:val="8"/>
          <w:sz w:val="20"/>
          <w:szCs w:val="20"/>
          <w:vertAlign w:val="superscript"/>
        </w:rPr>
        <w:t>6</w:t>
      </w:r>
      <w:r>
        <w:rPr>
          <w:sz w:val="20"/>
          <w:szCs w:val="20"/>
        </w:rPr>
        <w:t>5s</w:t>
      </w:r>
      <w:r>
        <w:rPr>
          <w:position w:val="8"/>
          <w:sz w:val="20"/>
          <w:szCs w:val="20"/>
          <w:vertAlign w:val="superscript"/>
        </w:rPr>
        <w:t>2</w:t>
      </w:r>
      <w:r>
        <w:rPr>
          <w:sz w:val="20"/>
          <w:szCs w:val="20"/>
        </w:rPr>
        <w:t>4d</w:t>
      </w:r>
      <w:r>
        <w:rPr>
          <w:position w:val="8"/>
          <w:sz w:val="20"/>
          <w:szCs w:val="20"/>
          <w:vertAlign w:val="superscript"/>
        </w:rPr>
        <w:t>10</w:t>
      </w:r>
      <w:r>
        <w:rPr>
          <w:sz w:val="20"/>
          <w:szCs w:val="20"/>
        </w:rPr>
        <w:t>5p</w:t>
      </w:r>
      <w:r>
        <w:rPr>
          <w:position w:val="8"/>
          <w:sz w:val="20"/>
          <w:szCs w:val="20"/>
          <w:vertAlign w:val="superscript"/>
        </w:rPr>
        <w:t>6</w:t>
      </w:r>
      <w:r>
        <w:rPr>
          <w:sz w:val="20"/>
          <w:szCs w:val="20"/>
        </w:rPr>
        <w:t>6s</w:t>
      </w:r>
      <w:r>
        <w:rPr>
          <w:position w:val="8"/>
          <w:sz w:val="20"/>
          <w:szCs w:val="20"/>
          <w:vertAlign w:val="superscript"/>
        </w:rPr>
        <w:t>2</w:t>
      </w:r>
      <w:r>
        <w:rPr>
          <w:sz w:val="20"/>
          <w:szCs w:val="20"/>
        </w:rPr>
        <w:t>4f</w:t>
      </w:r>
      <w:r>
        <w:rPr>
          <w:position w:val="8"/>
          <w:sz w:val="20"/>
          <w:szCs w:val="20"/>
          <w:vertAlign w:val="superscript"/>
        </w:rPr>
        <w:t>14</w:t>
      </w:r>
      <w:r>
        <w:rPr>
          <w:sz w:val="20"/>
          <w:szCs w:val="20"/>
        </w:rPr>
        <w:t>5d</w:t>
      </w:r>
      <w:r>
        <w:rPr>
          <w:position w:val="8"/>
          <w:sz w:val="20"/>
          <w:szCs w:val="20"/>
          <w:vertAlign w:val="superscript"/>
        </w:rPr>
        <w:t>10</w:t>
      </w:r>
      <w:r>
        <w:rPr>
          <w:sz w:val="20"/>
          <w:szCs w:val="20"/>
        </w:rPr>
        <w:t>6p</w:t>
      </w:r>
      <w:r>
        <w:rPr>
          <w:position w:val="8"/>
          <w:sz w:val="20"/>
          <w:szCs w:val="20"/>
          <w:vertAlign w:val="superscript"/>
        </w:rPr>
        <w:t>6</w:t>
      </w:r>
      <w:r>
        <w:rPr>
          <w:sz w:val="20"/>
          <w:szCs w:val="20"/>
        </w:rPr>
        <w:t>7s</w:t>
      </w:r>
      <w:r>
        <w:rPr>
          <w:position w:val="8"/>
          <w:sz w:val="20"/>
          <w:szCs w:val="20"/>
          <w:vertAlign w:val="superscript"/>
        </w:rPr>
        <w:t>2</w:t>
      </w:r>
      <w:r>
        <w:rPr>
          <w:sz w:val="20"/>
          <w:szCs w:val="20"/>
        </w:rPr>
        <w:t>5f</w:t>
      </w:r>
      <w:r>
        <w:rPr>
          <w:position w:val="8"/>
          <w:sz w:val="20"/>
          <w:szCs w:val="20"/>
          <w:vertAlign w:val="superscript"/>
        </w:rPr>
        <w:t>14</w:t>
      </w:r>
      <w:r>
        <w:rPr>
          <w:sz w:val="20"/>
          <w:szCs w:val="20"/>
        </w:rPr>
        <w:t>6d</w:t>
      </w:r>
      <w:r>
        <w:rPr>
          <w:position w:val="8"/>
          <w:sz w:val="20"/>
          <w:szCs w:val="20"/>
          <w:vertAlign w:val="superscript"/>
        </w:rPr>
        <w:t>10</w:t>
      </w:r>
      <w:r>
        <w:rPr>
          <w:sz w:val="20"/>
          <w:szCs w:val="20"/>
        </w:rPr>
        <w:t>7p</w:t>
      </w:r>
      <w:r>
        <w:rPr>
          <w:position w:val="8"/>
          <w:sz w:val="20"/>
          <w:szCs w:val="20"/>
          <w:vertAlign w:val="superscript"/>
        </w:rPr>
        <w:t>6</w:t>
      </w:r>
      <w:r>
        <w:rPr>
          <w:sz w:val="20"/>
          <w:szCs w:val="20"/>
        </w:rPr>
        <w:t>5g</w:t>
      </w:r>
      <w:r>
        <w:rPr>
          <w:position w:val="8"/>
          <w:sz w:val="20"/>
          <w:szCs w:val="20"/>
          <w:vertAlign w:val="superscript"/>
        </w:rPr>
        <w:t>18</w:t>
      </w:r>
      <w:r>
        <w:rPr>
          <w:sz w:val="20"/>
          <w:szCs w:val="20"/>
        </w:rPr>
        <w:t>6f</w:t>
      </w:r>
      <w:r>
        <w:rPr>
          <w:position w:val="8"/>
          <w:sz w:val="20"/>
          <w:szCs w:val="20"/>
          <w:vertAlign w:val="superscript"/>
        </w:rPr>
        <w:t>14</w:t>
      </w:r>
      <w:r>
        <w:rPr>
          <w:sz w:val="20"/>
          <w:szCs w:val="20"/>
        </w:rPr>
        <w:t>7d</w:t>
      </w:r>
      <w:r>
        <w:rPr>
          <w:position w:val="8"/>
          <w:sz w:val="20"/>
          <w:szCs w:val="20"/>
          <w:vertAlign w:val="superscript"/>
        </w:rPr>
        <w:t>10</w:t>
      </w:r>
      <w:r>
        <w:rPr>
          <w:sz w:val="20"/>
          <w:szCs w:val="20"/>
        </w:rPr>
        <w:t>6g</w:t>
      </w:r>
      <w:r>
        <w:rPr>
          <w:position w:val="8"/>
          <w:sz w:val="20"/>
          <w:szCs w:val="20"/>
          <w:vertAlign w:val="superscript"/>
        </w:rPr>
        <w:t>18</w:t>
      </w:r>
      <w:r>
        <w:rPr>
          <w:sz w:val="20"/>
          <w:szCs w:val="20"/>
        </w:rPr>
        <w:t>7f</w:t>
      </w:r>
      <w:r>
        <w:rPr>
          <w:position w:val="8"/>
          <w:sz w:val="20"/>
          <w:szCs w:val="20"/>
          <w:vertAlign w:val="superscript"/>
        </w:rPr>
        <w:t>14</w:t>
      </w:r>
      <w:r>
        <w:rPr>
          <w:sz w:val="20"/>
          <w:szCs w:val="20"/>
        </w:rPr>
        <w:t>6h</w:t>
      </w:r>
      <w:r>
        <w:rPr>
          <w:position w:val="8"/>
          <w:sz w:val="20"/>
          <w:szCs w:val="20"/>
          <w:vertAlign w:val="superscript"/>
        </w:rPr>
        <w:t>22</w:t>
      </w:r>
      <w:r>
        <w:rPr>
          <w:sz w:val="20"/>
          <w:szCs w:val="20"/>
        </w:rPr>
        <w:t>7g</w:t>
      </w:r>
      <w:r>
        <w:rPr>
          <w:position w:val="8"/>
          <w:sz w:val="20"/>
          <w:szCs w:val="20"/>
          <w:vertAlign w:val="superscript"/>
        </w:rPr>
        <w:t>18</w:t>
      </w:r>
      <w:r>
        <w:rPr>
          <w:sz w:val="20"/>
          <w:szCs w:val="20"/>
        </w:rPr>
        <w:t>7h</w:t>
      </w:r>
      <w:r>
        <w:rPr>
          <w:position w:val="8"/>
          <w:sz w:val="20"/>
          <w:szCs w:val="20"/>
          <w:vertAlign w:val="superscript"/>
        </w:rPr>
        <w:t>22</w:t>
      </w:r>
      <w:r>
        <w:rPr>
          <w:sz w:val="20"/>
          <w:szCs w:val="20"/>
        </w:rPr>
        <w:t>7i</w:t>
      </w:r>
      <w:r>
        <w:rPr>
          <w:position w:val="8"/>
          <w:sz w:val="20"/>
          <w:szCs w:val="20"/>
          <w:vertAlign w:val="superscript"/>
        </w:rPr>
        <w:t xml:space="preserve">24 </w:t>
      </w:r>
    </w:p>
    <w:tbl>
      <w:tblPr>
        <w:tblW w:w="0" w:type="auto"/>
        <w:tblInd w:w="779" w:type="dxa"/>
        <w:tblBorders>
          <w:top w:val="nil"/>
          <w:left w:val="nil"/>
          <w:bottom w:val="nil"/>
          <w:right w:val="nil"/>
        </w:tblBorders>
        <w:tblLook w:val="0000"/>
      </w:tblPr>
      <w:tblGrid>
        <w:gridCol w:w="1074"/>
        <w:gridCol w:w="383"/>
        <w:gridCol w:w="1603"/>
      </w:tblGrid>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9"/>
              </w:numPr>
              <w:rPr>
                <w:color w:val="000000"/>
                <w:sz w:val="12"/>
                <w:szCs w:val="12"/>
              </w:rPr>
            </w:pPr>
            <w:r>
              <w:rPr>
                <w:color w:val="000000"/>
                <w:sz w:val="12"/>
                <w:szCs w:val="12"/>
              </w:rPr>
              <w:t xml:space="preserve">1.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H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1</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r>
              <w:rPr>
                <w:color w:val="auto"/>
              </w:rPr>
              <w:t xml:space="preserve"> </w:t>
            </w:r>
          </w:p>
          <w:p w:rsidR="001501E0" w:rsidRDefault="001501E0" w:rsidP="001501E0">
            <w:pPr>
              <w:pStyle w:val="Zpat"/>
              <w:numPr>
                <w:ilvl w:val="0"/>
                <w:numId w:val="10"/>
              </w:numPr>
              <w:rPr>
                <w:color w:val="000000"/>
                <w:sz w:val="12"/>
                <w:szCs w:val="12"/>
              </w:rPr>
            </w:pPr>
            <w:r>
              <w:rPr>
                <w:color w:val="000000"/>
                <w:sz w:val="12"/>
                <w:szCs w:val="12"/>
              </w:rPr>
              <w:t xml:space="preserve">2.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He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11"/>
              </w:numPr>
              <w:rPr>
                <w:color w:val="000000"/>
                <w:sz w:val="12"/>
                <w:szCs w:val="12"/>
              </w:rPr>
            </w:pPr>
            <w:r>
              <w:rPr>
                <w:color w:val="000000"/>
                <w:sz w:val="12"/>
                <w:szCs w:val="12"/>
              </w:rPr>
              <w:t xml:space="preserve">3.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Li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1</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12"/>
              </w:numPr>
              <w:rPr>
                <w:color w:val="000000"/>
                <w:sz w:val="12"/>
                <w:szCs w:val="12"/>
              </w:rPr>
            </w:pPr>
            <w:r>
              <w:rPr>
                <w:color w:val="000000"/>
                <w:sz w:val="12"/>
                <w:szCs w:val="12"/>
              </w:rPr>
              <w:t xml:space="preserve">4.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Be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13"/>
              </w:numPr>
              <w:rPr>
                <w:color w:val="000000"/>
                <w:sz w:val="12"/>
                <w:szCs w:val="12"/>
              </w:rPr>
            </w:pPr>
            <w:r>
              <w:rPr>
                <w:color w:val="000000"/>
                <w:sz w:val="12"/>
                <w:szCs w:val="12"/>
              </w:rPr>
              <w:t xml:space="preserve">5.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B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1</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14"/>
              </w:numPr>
              <w:rPr>
                <w:color w:val="000000"/>
                <w:sz w:val="12"/>
                <w:szCs w:val="12"/>
              </w:rPr>
            </w:pPr>
            <w:r>
              <w:rPr>
                <w:color w:val="000000"/>
                <w:sz w:val="12"/>
                <w:szCs w:val="12"/>
              </w:rPr>
              <w:t xml:space="preserve">6.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C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2</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15"/>
              </w:numPr>
              <w:rPr>
                <w:color w:val="000000"/>
                <w:sz w:val="12"/>
                <w:szCs w:val="12"/>
              </w:rPr>
            </w:pPr>
            <w:r>
              <w:rPr>
                <w:color w:val="000000"/>
                <w:sz w:val="12"/>
                <w:szCs w:val="12"/>
              </w:rPr>
              <w:t xml:space="preserve">7.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N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3</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16"/>
              </w:numPr>
              <w:rPr>
                <w:color w:val="000000"/>
                <w:sz w:val="12"/>
                <w:szCs w:val="12"/>
              </w:rPr>
            </w:pPr>
            <w:r>
              <w:rPr>
                <w:color w:val="000000"/>
                <w:sz w:val="12"/>
                <w:szCs w:val="12"/>
              </w:rPr>
              <w:t xml:space="preserve">8.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O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4</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17"/>
              </w:numPr>
              <w:rPr>
                <w:color w:val="000000"/>
                <w:sz w:val="12"/>
                <w:szCs w:val="12"/>
              </w:rPr>
            </w:pPr>
            <w:r>
              <w:rPr>
                <w:color w:val="000000"/>
                <w:sz w:val="12"/>
                <w:szCs w:val="12"/>
              </w:rPr>
              <w:t xml:space="preserve">9.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F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5</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18"/>
              </w:numPr>
              <w:rPr>
                <w:color w:val="000000"/>
                <w:sz w:val="12"/>
                <w:szCs w:val="12"/>
              </w:rPr>
            </w:pPr>
            <w:r>
              <w:rPr>
                <w:color w:val="000000"/>
                <w:sz w:val="12"/>
                <w:szCs w:val="12"/>
              </w:rPr>
              <w:t xml:space="preserve">10.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Ne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19"/>
              </w:numPr>
              <w:rPr>
                <w:color w:val="000000"/>
                <w:sz w:val="12"/>
                <w:szCs w:val="12"/>
              </w:rPr>
            </w:pPr>
            <w:r>
              <w:rPr>
                <w:color w:val="000000"/>
                <w:sz w:val="12"/>
                <w:szCs w:val="12"/>
              </w:rPr>
              <w:t xml:space="preserve">11.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Na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1</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0"/>
              </w:numPr>
              <w:rPr>
                <w:color w:val="000000"/>
                <w:sz w:val="12"/>
                <w:szCs w:val="12"/>
              </w:rPr>
            </w:pPr>
            <w:r>
              <w:rPr>
                <w:color w:val="000000"/>
                <w:sz w:val="12"/>
                <w:szCs w:val="12"/>
              </w:rPr>
              <w:t xml:space="preserve">12.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Mg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1"/>
              </w:numPr>
              <w:rPr>
                <w:color w:val="000000"/>
                <w:sz w:val="12"/>
                <w:szCs w:val="12"/>
              </w:rPr>
            </w:pPr>
            <w:r>
              <w:rPr>
                <w:color w:val="000000"/>
                <w:sz w:val="12"/>
                <w:szCs w:val="12"/>
              </w:rPr>
              <w:t xml:space="preserve">13.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Al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1</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2"/>
              </w:numPr>
              <w:rPr>
                <w:color w:val="000000"/>
                <w:sz w:val="12"/>
                <w:szCs w:val="12"/>
              </w:rPr>
            </w:pPr>
            <w:r>
              <w:rPr>
                <w:color w:val="000000"/>
                <w:sz w:val="12"/>
                <w:szCs w:val="12"/>
              </w:rPr>
              <w:t xml:space="preserve">14.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Si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2</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3"/>
              </w:numPr>
              <w:rPr>
                <w:color w:val="000000"/>
                <w:sz w:val="12"/>
                <w:szCs w:val="12"/>
              </w:rPr>
            </w:pPr>
            <w:r>
              <w:rPr>
                <w:color w:val="000000"/>
                <w:sz w:val="12"/>
                <w:szCs w:val="12"/>
              </w:rPr>
              <w:t xml:space="preserve">15.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P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3</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4"/>
              </w:numPr>
              <w:rPr>
                <w:color w:val="000000"/>
                <w:sz w:val="12"/>
                <w:szCs w:val="12"/>
              </w:rPr>
            </w:pPr>
            <w:r>
              <w:rPr>
                <w:color w:val="000000"/>
                <w:sz w:val="12"/>
                <w:szCs w:val="12"/>
              </w:rPr>
              <w:t xml:space="preserve">16.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S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4</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5"/>
              </w:numPr>
              <w:rPr>
                <w:color w:val="000000"/>
                <w:sz w:val="12"/>
                <w:szCs w:val="12"/>
              </w:rPr>
            </w:pPr>
            <w:r>
              <w:rPr>
                <w:color w:val="000000"/>
                <w:sz w:val="12"/>
                <w:szCs w:val="12"/>
              </w:rPr>
              <w:t xml:space="preserve">17.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Cl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5</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6"/>
              </w:numPr>
              <w:rPr>
                <w:color w:val="000000"/>
                <w:sz w:val="12"/>
                <w:szCs w:val="12"/>
              </w:rPr>
            </w:pPr>
            <w:r>
              <w:rPr>
                <w:color w:val="000000"/>
                <w:sz w:val="12"/>
                <w:szCs w:val="12"/>
              </w:rPr>
              <w:t xml:space="preserve">18.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lastRenderedPageBreak/>
              <w:t xml:space="preserve">Ar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7"/>
              </w:numPr>
              <w:rPr>
                <w:color w:val="000000"/>
                <w:sz w:val="12"/>
                <w:szCs w:val="12"/>
              </w:rPr>
            </w:pPr>
            <w:r>
              <w:rPr>
                <w:color w:val="000000"/>
                <w:sz w:val="12"/>
                <w:szCs w:val="12"/>
              </w:rPr>
              <w:t xml:space="preserve">19.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K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1</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8"/>
              </w:numPr>
              <w:rPr>
                <w:color w:val="000000"/>
                <w:sz w:val="12"/>
                <w:szCs w:val="12"/>
              </w:rPr>
            </w:pPr>
            <w:r>
              <w:rPr>
                <w:color w:val="000000"/>
                <w:sz w:val="12"/>
                <w:szCs w:val="12"/>
              </w:rPr>
              <w:t xml:space="preserve">20.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Ca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29"/>
              </w:numPr>
              <w:rPr>
                <w:color w:val="000000"/>
                <w:sz w:val="12"/>
                <w:szCs w:val="12"/>
              </w:rPr>
            </w:pPr>
            <w:r>
              <w:rPr>
                <w:color w:val="000000"/>
                <w:sz w:val="12"/>
                <w:szCs w:val="12"/>
              </w:rPr>
              <w:t xml:space="preserve">21.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Sc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0"/>
              </w:numPr>
              <w:rPr>
                <w:color w:val="000000"/>
                <w:sz w:val="12"/>
                <w:szCs w:val="12"/>
              </w:rPr>
            </w:pPr>
            <w:r>
              <w:rPr>
                <w:color w:val="000000"/>
                <w:sz w:val="12"/>
                <w:szCs w:val="12"/>
              </w:rPr>
              <w:t xml:space="preserve">22.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Ti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2</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1"/>
              </w:numPr>
              <w:rPr>
                <w:color w:val="000000"/>
                <w:sz w:val="12"/>
                <w:szCs w:val="12"/>
              </w:rPr>
            </w:pPr>
            <w:r>
              <w:rPr>
                <w:color w:val="000000"/>
                <w:sz w:val="12"/>
                <w:szCs w:val="12"/>
              </w:rPr>
              <w:t xml:space="preserve">23.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V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3</w:t>
            </w:r>
          </w:p>
        </w:tc>
      </w:tr>
      <w:tr w:rsidR="001501E0">
        <w:tblPrEx>
          <w:tblCellMar>
            <w:top w:w="0" w:type="dxa"/>
            <w:bottom w:w="0" w:type="dxa"/>
          </w:tblCellMar>
        </w:tblPrEx>
        <w:trPr>
          <w:trHeight w:val="170"/>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2"/>
              </w:numPr>
              <w:rPr>
                <w:color w:val="000000"/>
                <w:sz w:val="12"/>
                <w:szCs w:val="12"/>
              </w:rPr>
            </w:pPr>
            <w:r>
              <w:rPr>
                <w:color w:val="000000"/>
                <w:sz w:val="12"/>
                <w:szCs w:val="12"/>
              </w:rPr>
              <w:t xml:space="preserve">24.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Cr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1</w:t>
            </w:r>
            <w:r>
              <w:rPr>
                <w:color w:val="000000"/>
                <w:sz w:val="12"/>
                <w:szCs w:val="12"/>
              </w:rPr>
              <w:t>3d</w:t>
            </w:r>
            <w:r>
              <w:rPr>
                <w:b/>
                <w:bCs/>
                <w:color w:val="000000"/>
                <w:position w:val="4"/>
                <w:sz w:val="12"/>
                <w:szCs w:val="12"/>
                <w:vertAlign w:val="superscript"/>
              </w:rPr>
              <w:t>5</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3"/>
              </w:numPr>
              <w:rPr>
                <w:color w:val="000000"/>
                <w:sz w:val="12"/>
                <w:szCs w:val="12"/>
              </w:rPr>
            </w:pPr>
            <w:r>
              <w:rPr>
                <w:color w:val="000000"/>
                <w:sz w:val="12"/>
                <w:szCs w:val="12"/>
              </w:rPr>
              <w:t xml:space="preserve">25.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Mn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5</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4"/>
              </w:numPr>
              <w:rPr>
                <w:color w:val="000000"/>
                <w:sz w:val="12"/>
                <w:szCs w:val="12"/>
              </w:rPr>
            </w:pPr>
            <w:r>
              <w:rPr>
                <w:color w:val="000000"/>
                <w:sz w:val="12"/>
                <w:szCs w:val="12"/>
              </w:rPr>
              <w:t xml:space="preserve">26.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Fe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6</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5"/>
              </w:numPr>
              <w:rPr>
                <w:color w:val="000000"/>
                <w:sz w:val="12"/>
                <w:szCs w:val="12"/>
              </w:rPr>
            </w:pPr>
            <w:r>
              <w:rPr>
                <w:color w:val="000000"/>
                <w:sz w:val="12"/>
                <w:szCs w:val="12"/>
              </w:rPr>
              <w:t xml:space="preserve">27.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Co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7</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6"/>
              </w:numPr>
              <w:rPr>
                <w:color w:val="000000"/>
                <w:sz w:val="12"/>
                <w:szCs w:val="12"/>
              </w:rPr>
            </w:pPr>
            <w:r>
              <w:rPr>
                <w:color w:val="000000"/>
                <w:sz w:val="12"/>
                <w:szCs w:val="12"/>
              </w:rPr>
              <w:t xml:space="preserve">28.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Ni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8</w:t>
            </w:r>
          </w:p>
        </w:tc>
      </w:tr>
      <w:tr w:rsidR="001501E0">
        <w:tblPrEx>
          <w:tblCellMar>
            <w:top w:w="0" w:type="dxa"/>
            <w:bottom w:w="0" w:type="dxa"/>
          </w:tblCellMar>
        </w:tblPrEx>
        <w:trPr>
          <w:trHeight w:val="170"/>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7"/>
              </w:numPr>
              <w:rPr>
                <w:color w:val="000000"/>
                <w:sz w:val="12"/>
                <w:szCs w:val="12"/>
              </w:rPr>
            </w:pPr>
            <w:r>
              <w:rPr>
                <w:color w:val="000000"/>
                <w:sz w:val="12"/>
                <w:szCs w:val="12"/>
              </w:rPr>
              <w:t xml:space="preserve">29.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Cu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1</w:t>
            </w:r>
            <w:r>
              <w:rPr>
                <w:color w:val="000000"/>
                <w:sz w:val="12"/>
                <w:szCs w:val="12"/>
              </w:rPr>
              <w:t>3d</w:t>
            </w:r>
            <w:r>
              <w:rPr>
                <w:b/>
                <w:bCs/>
                <w:color w:val="000000"/>
                <w:position w:val="4"/>
                <w:sz w:val="12"/>
                <w:szCs w:val="12"/>
                <w:vertAlign w:val="superscript"/>
              </w:rPr>
              <w:t>10</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8"/>
              </w:numPr>
              <w:rPr>
                <w:color w:val="000000"/>
                <w:sz w:val="12"/>
                <w:szCs w:val="12"/>
              </w:rPr>
            </w:pPr>
            <w:r>
              <w:rPr>
                <w:color w:val="000000"/>
                <w:sz w:val="12"/>
                <w:szCs w:val="12"/>
              </w:rPr>
              <w:t xml:space="preserve">30.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Zn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10</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39"/>
              </w:numPr>
              <w:rPr>
                <w:color w:val="000000"/>
                <w:sz w:val="12"/>
                <w:szCs w:val="12"/>
              </w:rPr>
            </w:pPr>
            <w:r>
              <w:rPr>
                <w:color w:val="000000"/>
                <w:sz w:val="12"/>
                <w:szCs w:val="12"/>
              </w:rPr>
              <w:t xml:space="preserve">31.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Ga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10</w:t>
            </w:r>
            <w:r>
              <w:rPr>
                <w:color w:val="000000"/>
                <w:sz w:val="12"/>
                <w:szCs w:val="12"/>
              </w:rPr>
              <w:t>4p</w:t>
            </w:r>
            <w:r>
              <w:rPr>
                <w:color w:val="000000"/>
                <w:position w:val="4"/>
                <w:sz w:val="12"/>
                <w:szCs w:val="12"/>
                <w:vertAlign w:val="superscript"/>
              </w:rPr>
              <w:t>1</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40"/>
              </w:numPr>
              <w:rPr>
                <w:color w:val="000000"/>
                <w:sz w:val="12"/>
                <w:szCs w:val="12"/>
              </w:rPr>
            </w:pPr>
            <w:r>
              <w:rPr>
                <w:color w:val="000000"/>
                <w:sz w:val="12"/>
                <w:szCs w:val="12"/>
              </w:rPr>
              <w:t xml:space="preserve">32.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Ge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10</w:t>
            </w:r>
            <w:r>
              <w:rPr>
                <w:color w:val="000000"/>
                <w:sz w:val="12"/>
                <w:szCs w:val="12"/>
              </w:rPr>
              <w:t>4p</w:t>
            </w:r>
            <w:r>
              <w:rPr>
                <w:color w:val="000000"/>
                <w:position w:val="4"/>
                <w:sz w:val="12"/>
                <w:szCs w:val="12"/>
                <w:vertAlign w:val="superscript"/>
              </w:rPr>
              <w:t>2</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41"/>
              </w:numPr>
              <w:rPr>
                <w:color w:val="000000"/>
                <w:sz w:val="12"/>
                <w:szCs w:val="12"/>
              </w:rPr>
            </w:pPr>
            <w:r>
              <w:rPr>
                <w:color w:val="000000"/>
                <w:sz w:val="12"/>
                <w:szCs w:val="12"/>
              </w:rPr>
              <w:t xml:space="preserve">33.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As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10</w:t>
            </w:r>
            <w:r>
              <w:rPr>
                <w:color w:val="000000"/>
                <w:sz w:val="12"/>
                <w:szCs w:val="12"/>
              </w:rPr>
              <w:t>4p</w:t>
            </w:r>
            <w:r>
              <w:rPr>
                <w:color w:val="000000"/>
                <w:position w:val="4"/>
                <w:sz w:val="12"/>
                <w:szCs w:val="12"/>
                <w:vertAlign w:val="superscript"/>
              </w:rPr>
              <w:t>3</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42"/>
              </w:numPr>
              <w:rPr>
                <w:color w:val="000000"/>
                <w:sz w:val="12"/>
                <w:szCs w:val="12"/>
              </w:rPr>
            </w:pPr>
            <w:r>
              <w:rPr>
                <w:color w:val="000000"/>
                <w:sz w:val="12"/>
                <w:szCs w:val="12"/>
              </w:rPr>
              <w:t xml:space="preserve">34.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Se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10</w:t>
            </w:r>
            <w:r>
              <w:rPr>
                <w:color w:val="000000"/>
                <w:sz w:val="12"/>
                <w:szCs w:val="12"/>
              </w:rPr>
              <w:t>4p</w:t>
            </w:r>
            <w:r>
              <w:rPr>
                <w:color w:val="000000"/>
                <w:position w:val="4"/>
                <w:sz w:val="12"/>
                <w:szCs w:val="12"/>
                <w:vertAlign w:val="superscript"/>
              </w:rPr>
              <w:t>4</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43"/>
              </w:numPr>
              <w:rPr>
                <w:color w:val="000000"/>
                <w:sz w:val="12"/>
                <w:szCs w:val="12"/>
              </w:rPr>
            </w:pPr>
            <w:r>
              <w:rPr>
                <w:color w:val="000000"/>
                <w:sz w:val="12"/>
                <w:szCs w:val="12"/>
              </w:rPr>
              <w:t xml:space="preserve">35.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Br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10</w:t>
            </w:r>
            <w:r>
              <w:rPr>
                <w:color w:val="000000"/>
                <w:sz w:val="12"/>
                <w:szCs w:val="12"/>
              </w:rPr>
              <w:t>4p</w:t>
            </w:r>
            <w:r>
              <w:rPr>
                <w:color w:val="000000"/>
                <w:position w:val="4"/>
                <w:sz w:val="12"/>
                <w:szCs w:val="12"/>
                <w:vertAlign w:val="superscript"/>
              </w:rPr>
              <w:t>5</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44"/>
              </w:numPr>
              <w:rPr>
                <w:color w:val="000000"/>
                <w:sz w:val="12"/>
                <w:szCs w:val="12"/>
              </w:rPr>
            </w:pPr>
            <w:r>
              <w:rPr>
                <w:color w:val="000000"/>
                <w:sz w:val="12"/>
                <w:szCs w:val="12"/>
              </w:rPr>
              <w:t xml:space="preserve">36.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Kr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10</w:t>
            </w:r>
            <w:r>
              <w:rPr>
                <w:color w:val="000000"/>
                <w:sz w:val="12"/>
                <w:szCs w:val="12"/>
              </w:rPr>
              <w:t>4p</w:t>
            </w:r>
            <w:r>
              <w:rPr>
                <w:color w:val="000000"/>
                <w:position w:val="4"/>
                <w:sz w:val="12"/>
                <w:szCs w:val="12"/>
                <w:vertAlign w:val="superscript"/>
              </w:rPr>
              <w:t>6</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45"/>
              </w:numPr>
              <w:rPr>
                <w:color w:val="000000"/>
                <w:sz w:val="12"/>
                <w:szCs w:val="12"/>
              </w:rPr>
            </w:pPr>
            <w:r>
              <w:rPr>
                <w:color w:val="000000"/>
                <w:sz w:val="12"/>
                <w:szCs w:val="12"/>
              </w:rPr>
              <w:t xml:space="preserve">37.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Rb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10</w:t>
            </w:r>
            <w:r>
              <w:rPr>
                <w:color w:val="000000"/>
                <w:sz w:val="12"/>
                <w:szCs w:val="12"/>
              </w:rPr>
              <w:t>4p</w:t>
            </w:r>
            <w:r>
              <w:rPr>
                <w:color w:val="000000"/>
                <w:position w:val="4"/>
                <w:sz w:val="12"/>
                <w:szCs w:val="12"/>
                <w:vertAlign w:val="superscript"/>
              </w:rPr>
              <w:t>6</w:t>
            </w:r>
            <w:r>
              <w:rPr>
                <w:color w:val="000000"/>
                <w:sz w:val="12"/>
                <w:szCs w:val="12"/>
              </w:rPr>
              <w:t>5s</w:t>
            </w:r>
            <w:r>
              <w:rPr>
                <w:color w:val="000000"/>
                <w:position w:val="4"/>
                <w:sz w:val="12"/>
                <w:szCs w:val="12"/>
                <w:vertAlign w:val="superscript"/>
              </w:rPr>
              <w:t>1</w:t>
            </w:r>
          </w:p>
        </w:tc>
      </w:tr>
      <w:tr w:rsidR="001501E0">
        <w:tblPrEx>
          <w:tblCellMar>
            <w:top w:w="0" w:type="dxa"/>
            <w:bottom w:w="0" w:type="dxa"/>
          </w:tblCellMar>
        </w:tblPrEx>
        <w:trPr>
          <w:trHeight w:val="16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Default"/>
              <w:rPr>
                <w:color w:val="auto"/>
              </w:rPr>
            </w:pPr>
          </w:p>
          <w:p w:rsidR="001501E0" w:rsidRDefault="001501E0" w:rsidP="001501E0">
            <w:pPr>
              <w:pStyle w:val="Zpat"/>
              <w:numPr>
                <w:ilvl w:val="0"/>
                <w:numId w:val="46"/>
              </w:numPr>
              <w:rPr>
                <w:color w:val="000000"/>
                <w:sz w:val="12"/>
                <w:szCs w:val="12"/>
              </w:rPr>
            </w:pPr>
            <w:r>
              <w:rPr>
                <w:color w:val="000000"/>
                <w:sz w:val="12"/>
                <w:szCs w:val="12"/>
              </w:rPr>
              <w:t xml:space="preserve">38. </w:t>
            </w:r>
          </w:p>
          <w:p w:rsidR="001501E0" w:rsidRDefault="001501E0">
            <w:pPr>
              <w:pStyle w:val="Default"/>
              <w:rPr>
                <w:sz w:val="12"/>
                <w:szCs w:val="12"/>
              </w:rPr>
            </w:pP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 xml:space="preserve">Sr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2"/>
                <w:szCs w:val="12"/>
              </w:rPr>
            </w:pPr>
            <w:r>
              <w:rPr>
                <w:color w:val="000000"/>
                <w:sz w:val="12"/>
                <w:szCs w:val="12"/>
              </w:rPr>
              <w:t>ls</w:t>
            </w:r>
            <w:r>
              <w:rPr>
                <w:color w:val="000000"/>
                <w:position w:val="4"/>
                <w:sz w:val="12"/>
                <w:szCs w:val="12"/>
                <w:vertAlign w:val="superscript"/>
              </w:rPr>
              <w:t>2</w:t>
            </w:r>
            <w:r>
              <w:rPr>
                <w:color w:val="000000"/>
                <w:sz w:val="12"/>
                <w:szCs w:val="12"/>
              </w:rPr>
              <w:t>2s</w:t>
            </w:r>
            <w:r>
              <w:rPr>
                <w:color w:val="000000"/>
                <w:position w:val="4"/>
                <w:sz w:val="12"/>
                <w:szCs w:val="12"/>
                <w:vertAlign w:val="superscript"/>
              </w:rPr>
              <w:t>2</w:t>
            </w:r>
            <w:r>
              <w:rPr>
                <w:color w:val="000000"/>
                <w:sz w:val="12"/>
                <w:szCs w:val="12"/>
              </w:rPr>
              <w:t>2p</w:t>
            </w:r>
            <w:r>
              <w:rPr>
                <w:color w:val="000000"/>
                <w:position w:val="4"/>
                <w:sz w:val="12"/>
                <w:szCs w:val="12"/>
                <w:vertAlign w:val="superscript"/>
              </w:rPr>
              <w:t>6</w:t>
            </w:r>
            <w:r>
              <w:rPr>
                <w:color w:val="000000"/>
                <w:sz w:val="12"/>
                <w:szCs w:val="12"/>
              </w:rPr>
              <w:t>3s</w:t>
            </w:r>
            <w:r>
              <w:rPr>
                <w:color w:val="000000"/>
                <w:position w:val="4"/>
                <w:sz w:val="12"/>
                <w:szCs w:val="12"/>
                <w:vertAlign w:val="superscript"/>
              </w:rPr>
              <w:t>2</w:t>
            </w:r>
            <w:r>
              <w:rPr>
                <w:color w:val="000000"/>
                <w:sz w:val="12"/>
                <w:szCs w:val="12"/>
              </w:rPr>
              <w:t>3p</w:t>
            </w:r>
            <w:r>
              <w:rPr>
                <w:color w:val="000000"/>
                <w:position w:val="4"/>
                <w:sz w:val="12"/>
                <w:szCs w:val="12"/>
                <w:vertAlign w:val="superscript"/>
              </w:rPr>
              <w:t>6</w:t>
            </w:r>
            <w:r>
              <w:rPr>
                <w:color w:val="000000"/>
                <w:sz w:val="12"/>
                <w:szCs w:val="12"/>
              </w:rPr>
              <w:t>4s</w:t>
            </w:r>
            <w:r>
              <w:rPr>
                <w:color w:val="000000"/>
                <w:position w:val="4"/>
                <w:sz w:val="12"/>
                <w:szCs w:val="12"/>
                <w:vertAlign w:val="superscript"/>
              </w:rPr>
              <w:t>2</w:t>
            </w:r>
            <w:r>
              <w:rPr>
                <w:color w:val="000000"/>
                <w:sz w:val="12"/>
                <w:szCs w:val="12"/>
              </w:rPr>
              <w:t>3d</w:t>
            </w:r>
            <w:r>
              <w:rPr>
                <w:color w:val="000000"/>
                <w:position w:val="4"/>
                <w:sz w:val="12"/>
                <w:szCs w:val="12"/>
                <w:vertAlign w:val="superscript"/>
              </w:rPr>
              <w:t>10</w:t>
            </w:r>
            <w:r>
              <w:rPr>
                <w:color w:val="000000"/>
                <w:sz w:val="12"/>
                <w:szCs w:val="12"/>
              </w:rPr>
              <w:t>4p</w:t>
            </w:r>
            <w:r>
              <w:rPr>
                <w:color w:val="000000"/>
                <w:position w:val="4"/>
                <w:sz w:val="12"/>
                <w:szCs w:val="12"/>
                <w:vertAlign w:val="superscript"/>
              </w:rPr>
              <w:t>6</w:t>
            </w:r>
            <w:r>
              <w:rPr>
                <w:color w:val="000000"/>
                <w:sz w:val="12"/>
                <w:szCs w:val="12"/>
              </w:rPr>
              <w:t>5s</w:t>
            </w:r>
            <w:r>
              <w:rPr>
                <w:color w:val="000000"/>
                <w:position w:val="4"/>
                <w:sz w:val="12"/>
                <w:szCs w:val="12"/>
                <w:vertAlign w:val="superscript"/>
              </w:rPr>
              <w:t>2</w:t>
            </w:r>
          </w:p>
        </w:tc>
      </w:tr>
    </w:tbl>
    <w:p w:rsidR="001501E0" w:rsidRDefault="001501E0" w:rsidP="001501E0">
      <w:pPr>
        <w:pStyle w:val="Default"/>
        <w:rPr>
          <w:color w:val="auto"/>
        </w:rPr>
        <w:sectPr w:rsidR="001501E0">
          <w:type w:val="continuous"/>
          <w:pgSz w:w="12240" w:h="15840"/>
          <w:pgMar w:top="1417" w:right="1417" w:bottom="1417" w:left="1417" w:header="708" w:footer="708" w:gutter="0"/>
          <w:cols w:space="708"/>
          <w:noEndnote/>
        </w:sectPr>
      </w:pPr>
    </w:p>
    <w:p w:rsidR="001501E0" w:rsidRDefault="001501E0" w:rsidP="001501E0">
      <w:pPr>
        <w:pStyle w:val="Default"/>
        <w:rPr>
          <w:color w:val="auto"/>
          <w:sz w:val="20"/>
          <w:szCs w:val="20"/>
        </w:rPr>
      </w:pPr>
      <w:r>
        <w:rPr>
          <w:color w:val="auto"/>
          <w:sz w:val="20"/>
          <w:szCs w:val="20"/>
        </w:rPr>
        <w:lastRenderedPageBreak/>
        <w:t xml:space="preserve">62 </w:t>
      </w:r>
    </w:p>
    <w:p w:rsidR="001501E0" w:rsidRDefault="001501E0" w:rsidP="001501E0">
      <w:pPr>
        <w:pStyle w:val="Default"/>
        <w:rPr>
          <w:color w:val="auto"/>
        </w:rPr>
        <w:sectPr w:rsidR="001501E0">
          <w:type w:val="continuous"/>
          <w:pgSz w:w="12240" w:h="15840"/>
          <w:pgMar w:top="1417" w:right="1417" w:bottom="1417" w:left="1417" w:header="708" w:footer="708" w:gutter="0"/>
          <w:cols w:space="708"/>
          <w:noEndnote/>
        </w:sectPr>
      </w:pPr>
    </w:p>
    <w:p w:rsidR="001501E0" w:rsidRDefault="001501E0" w:rsidP="001501E0">
      <w:pPr>
        <w:pStyle w:val="Default"/>
        <w:rPr>
          <w:color w:val="auto"/>
        </w:rPr>
      </w:pPr>
    </w:p>
    <w:p w:rsidR="001501E0" w:rsidRDefault="001501E0" w:rsidP="001501E0">
      <w:pPr>
        <w:pStyle w:val="Zpat"/>
        <w:ind w:firstLine="709"/>
        <w:jc w:val="both"/>
      </w:pPr>
      <w:r>
        <w:t xml:space="preserve">Energia, potrebná na odtrhnutie elektrónu z atómu, sa nazýva </w:t>
      </w:r>
      <w:r>
        <w:rPr>
          <w:b/>
          <w:bCs/>
          <w:u w:val="single"/>
        </w:rPr>
        <w:t>ionizačná energia I</w:t>
      </w:r>
      <w:r>
        <w:rPr>
          <w:rStyle w:val="Znakapoznpodarou"/>
          <w:b/>
          <w:bCs/>
          <w:i/>
          <w:iCs/>
          <w:position w:val="10"/>
          <w:vertAlign w:val="superscript"/>
        </w:rPr>
        <w:t>201</w:t>
      </w:r>
      <w:r>
        <w:t xml:space="preserve">. Jej hodnoty sa udávajú v elektrónvoltoch (eV) pre jeden atóm a v jouloch (J) pre 1 mol atómov. Podľa počtu odtrhnutých elektrónov rozlišujeme prvú, druhú atď. ionizačnú energiu. Čím menšia </w:t>
      </w:r>
      <w:r>
        <w:lastRenderedPageBreak/>
        <w:t xml:space="preserve">je hodnota ionizačnej energie, tým ľahšie atóm elektrón odovzdáva. Ionizačná energia je teda mierou schopnosti atómu odovzdať elektrón a je dôležitou pomôckou pri posudzovaní stability elektrónovej konfigurácie jednotlivých prvkov. </w:t>
      </w:r>
    </w:p>
    <w:p w:rsidR="001501E0" w:rsidRDefault="001501E0" w:rsidP="001501E0">
      <w:pPr>
        <w:pStyle w:val="Zpat"/>
        <w:ind w:firstLine="709"/>
        <w:jc w:val="both"/>
      </w:pPr>
      <w:r>
        <w:t xml:space="preserve">Atóm v základnom stave môže tiež prijať elektrón a uvoľni pritom energiu. </w:t>
      </w:r>
      <w:r>
        <w:rPr>
          <w:b/>
          <w:bCs/>
          <w:u w:val="single"/>
        </w:rPr>
        <w:t>Elektrónová afinitu A</w:t>
      </w:r>
      <w:r>
        <w:rPr>
          <w:rStyle w:val="Znakapoznpodarou"/>
          <w:b/>
          <w:bCs/>
          <w:i/>
          <w:iCs/>
          <w:position w:val="10"/>
          <w:vertAlign w:val="superscript"/>
        </w:rPr>
        <w:t>202</w:t>
      </w:r>
      <w:r>
        <w:t xml:space="preserve">je energia, ktorá sa uvoľní, keď voľný atóm príjme jeden elektrón a vytvorí záporne nabitý ión (anión). Elektrónová afinita A je teda mierou schopnosti atómu prijať elektrón. </w:t>
      </w:r>
    </w:p>
    <w:p w:rsidR="001501E0" w:rsidRPr="001501E0" w:rsidRDefault="001501E0" w:rsidP="001501E0">
      <w:pPr>
        <w:pStyle w:val="Zpat"/>
        <w:ind w:firstLine="709"/>
        <w:jc w:val="both"/>
      </w:pPr>
      <w:r>
        <w:t xml:space="preserve">Hodnoty ionizačných energií a elektrónovej afinity sa využívajú na charakterizovanie voľných atómov. Na charakterizovanie viazaných atómov používame iný </w:t>
      </w:r>
      <w:r>
        <w:rPr>
          <w:sz w:val="20"/>
          <w:szCs w:val="20"/>
        </w:rPr>
        <w:t xml:space="preserve"> </w:t>
      </w:r>
    </w:p>
    <w:p w:rsidR="001501E0" w:rsidRDefault="001501E0" w:rsidP="001501E0">
      <w:pPr>
        <w:pStyle w:val="Zpat"/>
        <w:jc w:val="both"/>
      </w:pPr>
      <w:r>
        <w:t xml:space="preserve">pojem. Elektrónovú afinitu a ionizačnú energiu spájame do jedného ukazovateľa - </w:t>
      </w:r>
      <w:r>
        <w:rPr>
          <w:b/>
          <w:bCs/>
          <w:u w:val="single"/>
        </w:rPr>
        <w:t>elektroneativity X</w:t>
      </w:r>
      <w:r>
        <w:rPr>
          <w:rStyle w:val="Znakapoznpodarou"/>
          <w:b/>
          <w:bCs/>
          <w:i/>
          <w:iCs/>
          <w:position w:val="10"/>
          <w:vertAlign w:val="superscript"/>
        </w:rPr>
        <w:t>203</w:t>
      </w:r>
      <w:r>
        <w:t xml:space="preserve">. Najčastejšie sa pri výpočte jej hodnoty používa Millikenova definícia : </w:t>
      </w:r>
    </w:p>
    <w:p w:rsidR="001501E0" w:rsidRDefault="001501E0" w:rsidP="001501E0">
      <w:pPr>
        <w:pStyle w:val="Zpat"/>
        <w:jc w:val="center"/>
      </w:pPr>
      <w:r>
        <w:t xml:space="preserve">X = (I + A)/2 (3-12) </w:t>
      </w:r>
    </w:p>
    <w:p w:rsidR="001501E0" w:rsidRDefault="001501E0" w:rsidP="001501E0">
      <w:pPr>
        <w:pStyle w:val="Zpat"/>
        <w:ind w:firstLine="709"/>
        <w:jc w:val="both"/>
      </w:pPr>
      <w:r>
        <w:t>Za základ stupnice elektronegativity sa podľa dohody zvolila elektronegativita vodíka X</w:t>
      </w:r>
      <w:r>
        <w:rPr>
          <w:position w:val="-10"/>
          <w:vertAlign w:val="subscript"/>
        </w:rPr>
        <w:t xml:space="preserve">H </w:t>
      </w:r>
      <w:r>
        <w:t xml:space="preserve">= 2,15, ktorú určil Pauling pri výpočte elektronegativít z termochemických údajov, preto sa musia hodnoty vypočítané podľa vzťahu (3- 12) ešte prepočítavať. </w:t>
      </w:r>
    </w:p>
    <w:p w:rsidR="001501E0" w:rsidRDefault="001501E0" w:rsidP="001501E0">
      <w:pPr>
        <w:pStyle w:val="Zpat"/>
        <w:ind w:firstLine="709"/>
        <w:jc w:val="both"/>
      </w:pPr>
      <w:r>
        <w:t xml:space="preserve">Elektronegativita udáva schopnosť atómu v molekule pútať valenčné elektróny. Čím je vyššia hodnota X, tým pevnejšie atóm priťahuje valenčné elektróny. Čím je nižšia hodnota X, tým slabšie atóm viaže svoje valenčné elektróny, ľahšie ich stráca a vytvára príslušný katión. Hodnotu elektronegativity ovplyvňuje aj oxidačný stupeň prvku, preto sa v tabuľkách udáva pre rôzne oxidačné stupne toho istého prvku. </w:t>
      </w:r>
    </w:p>
    <w:p w:rsidR="001501E0" w:rsidRDefault="001501E0" w:rsidP="001501E0">
      <w:pPr>
        <w:pStyle w:val="Zpat"/>
        <w:ind w:firstLine="709"/>
        <w:jc w:val="both"/>
      </w:pPr>
      <w:r>
        <w:t xml:space="preserve">Hodnoty ionizačnej energie, elektrónovej afinity aj elektronegativity sa periodicky menia v závislosti od protónového čísla prvku. Tieto závislosti, ako aj hodnoty uvedených veličín pre jednotlivé prvky sú uvedené v kap. 9. </w:t>
      </w:r>
    </w:p>
    <w:p w:rsidR="001501E0" w:rsidRDefault="001501E0" w:rsidP="001501E0">
      <w:pPr>
        <w:pStyle w:val="Nadpis2"/>
        <w:numPr>
          <w:ilvl w:val="0"/>
          <w:numId w:val="47"/>
        </w:numPr>
        <w:ind w:left="860" w:hanging="576"/>
      </w:pPr>
      <w:r>
        <w:rPr>
          <w:b/>
          <w:bCs/>
        </w:rPr>
        <w:t xml:space="preserve">3.4 </w:t>
      </w:r>
      <w:r>
        <w:rPr>
          <w:b/>
          <w:bCs/>
          <w:u w:val="single"/>
        </w:rPr>
        <w:t>PERIODICKÝ ZÁKON A PERIODICKÁ SÚSTAVA PRVKOV</w:t>
      </w:r>
      <w:r>
        <w:rPr>
          <w:rStyle w:val="Znakapoznpodarou"/>
          <w:b/>
          <w:bCs/>
          <w:i/>
          <w:iCs/>
          <w:position w:val="10"/>
          <w:vertAlign w:val="superscript"/>
        </w:rPr>
        <w:t xml:space="preserve">204 </w:t>
      </w:r>
    </w:p>
    <w:p w:rsidR="001501E0" w:rsidRDefault="001501E0" w:rsidP="001501E0">
      <w:pPr>
        <w:pStyle w:val="Zpat"/>
        <w:ind w:firstLine="709"/>
        <w:jc w:val="both"/>
      </w:pPr>
      <w:r>
        <w:t xml:space="preserve">Začiatkom minulého storočia jestvovalo už veľa poznatkov o dosiaľ známych prvkoch a popritom boli objavované nové prvky. Tento materiál bolo nevyhnutné vhodne roztriediť. Vtedajšie rozdelenie na kovy a nekovy už nepostačovalo, preto sa niektorí bádatelia pokúšali o novú klasifikáciu prvkov na základe podobných vlastností alebo niektorých kvantitatívnych charakteristík, najmä relatívnych atómových hmotností. Nepodarilo sa však nájsť zovšeobecňujúce súvislosti. </w:t>
      </w:r>
    </w:p>
    <w:p w:rsidR="001501E0" w:rsidRDefault="001501E0" w:rsidP="001501E0">
      <w:pPr>
        <w:pStyle w:val="Nadpis3"/>
        <w:numPr>
          <w:ilvl w:val="0"/>
          <w:numId w:val="48"/>
        </w:numPr>
        <w:ind w:left="720" w:hanging="720"/>
      </w:pPr>
      <w:r>
        <w:rPr>
          <w:b/>
          <w:bCs/>
        </w:rPr>
        <w:t xml:space="preserve">3.4.1 Periodický zákon </w:t>
      </w:r>
    </w:p>
    <w:p w:rsidR="001501E0" w:rsidRDefault="001501E0" w:rsidP="001501E0">
      <w:pPr>
        <w:pStyle w:val="Zpat"/>
        <w:ind w:firstLine="709"/>
        <w:jc w:val="both"/>
      </w:pPr>
      <w:r>
        <w:t xml:space="preserve">Problém objektívnej klasifikácie prvkov vyriešil až ruský chemik D. I. MENDELEJEV v rokoch 1868 až 1871. Podobne ako jeho predchodcovia zoradil dovtedy známych 63 prvkov podľa zväčšujúcich sa atómových hmotností a zistil, že v určitých intervaloch sa vyskytujú prvky s podobnými chemickými a fyzikálnymi vlastnosťami ako prvky na začiatku radu. V týchto intervaloch rad prerušil a získané úseky (periódy) zasunul pod seba tak, že prvky s podobnými vlastnosťami tvoria jeden zvislý stĺpec. Roku 1869 uverejnil Mendelejev prvú verziu periodickej sústavy prvkov. Na základe vzťahov vlastnosti prvkov v tabuľke sformuloval periodický zákon : </w:t>
      </w:r>
    </w:p>
    <w:p w:rsidR="001501E0" w:rsidRPr="001501E0" w:rsidRDefault="001501E0" w:rsidP="001501E0">
      <w:pPr>
        <w:pStyle w:val="Zpat"/>
        <w:ind w:firstLine="709"/>
        <w:jc w:val="both"/>
      </w:pPr>
      <w:r>
        <w:t xml:space="preserve">Vlastnosti prvkov, ako aj zloženie a vlastnosti zlúčenín prvkov, sú v periodickej závislosti od relatívnej atómovej hmotnosti prvku. </w:t>
      </w:r>
    </w:p>
    <w:p w:rsidR="001501E0" w:rsidRDefault="001501E0" w:rsidP="001501E0">
      <w:pPr>
        <w:pStyle w:val="Zpat"/>
        <w:ind w:firstLine="709"/>
        <w:jc w:val="both"/>
      </w:pPr>
      <w:r>
        <w:t xml:space="preserve">Neskoršie sa zistilo, že periodicita vlastností prvkov nezávisí od relatívnej atómovej hmotnosti, ale od protónového čísla. Novým zatriedením sa odstránili všetky nezrovnalosti v klasifikácii prvkov. spôsobené existenciou izotopov. V súčasnosti formulujeme Mendelejevov </w:t>
      </w:r>
      <w:r>
        <w:rPr>
          <w:u w:val="single"/>
        </w:rPr>
        <w:t>periodický zákon</w:t>
      </w:r>
      <w:r>
        <w:rPr>
          <w:rStyle w:val="Znakapoznpodarou"/>
          <w:position w:val="10"/>
          <w:vertAlign w:val="superscript"/>
        </w:rPr>
        <w:t xml:space="preserve">205 </w:t>
      </w:r>
      <w:r>
        <w:t xml:space="preserve">takto: </w:t>
      </w:r>
    </w:p>
    <w:p w:rsidR="001501E0" w:rsidRDefault="001501E0" w:rsidP="001501E0">
      <w:pPr>
        <w:pStyle w:val="Zpat"/>
        <w:ind w:firstLine="709"/>
        <w:jc w:val="both"/>
      </w:pPr>
      <w:r>
        <w:lastRenderedPageBreak/>
        <w:t xml:space="preserve">Fyzikálne a chemické vlastnosti prvkov a ich zlúčenín sú periodickou funkciou ich, protónových čísiel. </w:t>
      </w:r>
    </w:p>
    <w:p w:rsidR="001501E0" w:rsidRDefault="001501E0" w:rsidP="001501E0">
      <w:pPr>
        <w:pStyle w:val="Zpat"/>
        <w:ind w:firstLine="709"/>
        <w:jc w:val="both"/>
      </w:pPr>
      <w:r>
        <w:t>Zo skúmaní stavby elektrónových obalov atómov bolo zrejmé, že v prirodzenom rade prvkov sa štruktúry vonkajších sfér periodicky opakujú. Jestvujú skupiny prvkov. ktoré majú rovnakú štruktúru vonkajšej elektrónovej sféry. napr. vzácne plyny ns</w:t>
      </w:r>
      <w:r>
        <w:rPr>
          <w:position w:val="10"/>
          <w:vertAlign w:val="superscript"/>
        </w:rPr>
        <w:t>2</w:t>
      </w:r>
      <w:r>
        <w:t>np</w:t>
      </w:r>
      <w:r>
        <w:rPr>
          <w:position w:val="10"/>
          <w:vertAlign w:val="superscript"/>
        </w:rPr>
        <w:t>6</w:t>
      </w:r>
      <w:r>
        <w:t>, alkalické kovy ns</w:t>
      </w:r>
      <w:r>
        <w:rPr>
          <w:position w:val="10"/>
          <w:vertAlign w:val="superscript"/>
        </w:rPr>
        <w:t>1</w:t>
      </w:r>
      <w:r>
        <w:t>. halové prvky ns</w:t>
      </w:r>
      <w:r>
        <w:rPr>
          <w:position w:val="10"/>
          <w:vertAlign w:val="superscript"/>
        </w:rPr>
        <w:t>2</w:t>
      </w:r>
      <w:r>
        <w:t>np</w:t>
      </w:r>
      <w:r>
        <w:rPr>
          <w:position w:val="10"/>
          <w:vertAlign w:val="superscript"/>
        </w:rPr>
        <w:t xml:space="preserve">5 </w:t>
      </w:r>
      <w:r>
        <w:t xml:space="preserve">a pod. Prvky týchto skupín sa vyznačujú nápadne podobnými chemickými vlastnosťami. Je zrejmá bezprostredná súvislosť medzi stavbou vonkajšej časti elektrónového obalu a chemickými vlastnosťami prvkov. O chemických vlastnostiach prvkov rozhodujú predovšetkým tie elektróny, ktoré sa nachádzajú na okrajovej, úplne neobsadenej časti elektrónových obalov a ich atómov. Tieto elektróny sa nazývajú valenčné. </w:t>
      </w:r>
    </w:p>
    <w:p w:rsidR="001501E0" w:rsidRDefault="001501E0" w:rsidP="001501E0">
      <w:pPr>
        <w:pStyle w:val="Zpat"/>
        <w:ind w:firstLine="709"/>
        <w:jc w:val="both"/>
      </w:pPr>
      <w:r>
        <w:t xml:space="preserve">V dôsledku opakovania štruktúry valenčnej sféry sa periodicky opakujú vlastnosti prvkov, čo je vlastne Mendelejevov periodický zákon. Moderná teória stavby atómu tak odhalila význam periodického zákona a dokázala, že zákon je priamym dôsledkom zákonitosti v stavbe atómov jednotlivých prvkov. </w:t>
      </w:r>
    </w:p>
    <w:p w:rsidR="001501E0" w:rsidRDefault="001501E0" w:rsidP="001501E0">
      <w:pPr>
        <w:pStyle w:val="Nadpis3"/>
        <w:ind w:left="720" w:hanging="720"/>
      </w:pPr>
      <w:r>
        <w:t xml:space="preserve">3.4.2 Periodická sústava prvkov </w:t>
      </w:r>
    </w:p>
    <w:p w:rsidR="001501E0" w:rsidRDefault="001501E0" w:rsidP="001501E0">
      <w:pPr>
        <w:pStyle w:val="Zpat"/>
        <w:ind w:firstLine="709"/>
        <w:jc w:val="both"/>
      </w:pPr>
      <w:r>
        <w:t xml:space="preserve">Periodický zákon nemožno stotožňovať s periodickou sústavou (tabuľkou). </w:t>
      </w:r>
      <w:r>
        <w:rPr>
          <w:u w:val="single"/>
        </w:rPr>
        <w:t>Periodická sústava prvkov</w:t>
      </w:r>
      <w:r>
        <w:rPr>
          <w:rStyle w:val="Znakapoznpodarou"/>
          <w:position w:val="10"/>
          <w:vertAlign w:val="superscript"/>
        </w:rPr>
        <w:t xml:space="preserve">206 </w:t>
      </w:r>
      <w:r>
        <w:t xml:space="preserve">je len grafickým znázornením periodického zákona. Zákon je len jeden, ale počet modifikácii periodickej sústavy v súčasnosti je viac ako 200. </w:t>
      </w:r>
    </w:p>
    <w:p w:rsidR="001501E0" w:rsidRDefault="001501E0" w:rsidP="001501E0">
      <w:pPr>
        <w:pStyle w:val="Zpat"/>
        <w:ind w:firstLine="709"/>
        <w:jc w:val="both"/>
      </w:pPr>
      <w:r>
        <w:t xml:space="preserve">Periodická tabuľka sa vo vodorovnom smere skladá zo 7 radov (tab. 3- 7). Pre úsporu miesta sa niekedy lantanoidy a aktinoidy uvádzajú pod tabuľku (napr. obr. 3-16). Celá perióda je uvedená vždy na jednom riadku. Číslo periódy sa zhoduje s hlavným kvantovým číslom orbitalu s, ktorý sa v nej začína napĺňať. Každá Perióda začína napĺňaním orbitalu s a končí naplnením orbitalov p. Počet prvkov v jednotlivých periódach je dvojnásobkom počtu orbitalov, ktoré sa napĺňajú v energetickom rozmedzí ns - np (obr. 3-14). Výnimkou je prvá perióda, v ktorej sú len dva prvky, vodík a hélium, zaplňujúce iba orbital s. Z hľadiska obsadzovania typov orbitalov možno periodickú tabuľku rozdeliť podľa obr. 3-l6. Výnimkou je hélium. ktoré sa pre svoje chemické vlastnosti zaraďuje medzi vzácne plyny. </w:t>
      </w:r>
    </w:p>
    <w:p w:rsidR="001501E0" w:rsidRDefault="001501E0" w:rsidP="001501E0">
      <w:pPr>
        <w:pStyle w:val="Zpat"/>
        <w:ind w:firstLine="709"/>
        <w:jc w:val="both"/>
      </w:pPr>
      <w:r>
        <w:t xml:space="preserve">Vo zvislom smere je tabuľka rozdelená do 8 hlavných podskupín a 24 vedľajších podskupín. V podskupine sú prvky s podobnými chemickými vlastnosťami. Táto podobnosť vyplýva z rovnakej elektrónovej konfigurácie valenčnej sféry. Počet valenčných elektrónov je zhodný s číslom podskupiny. </w:t>
      </w:r>
    </w:p>
    <w:p w:rsidR="001501E0" w:rsidRDefault="001501E0" w:rsidP="001501E0">
      <w:pPr>
        <w:pStyle w:val="Zpat"/>
        <w:ind w:firstLine="709"/>
        <w:jc w:val="both"/>
      </w:pPr>
      <w:r>
        <w:t xml:space="preserve">S postavením prvkov v periodickom systéme súvisia taktiež maximálne hodnoty ich oxidačných stupňov. Prehľad je uvedený v tab. 3-8. Okrem I. a VIII. vedľajšej </w:t>
      </w:r>
    </w:p>
    <w:p w:rsidR="001501E0" w:rsidRPr="001501E0" w:rsidRDefault="001501E0" w:rsidP="001501E0">
      <w:pPr>
        <w:pStyle w:val="Zpat"/>
        <w:ind w:firstLine="709"/>
        <w:jc w:val="both"/>
      </w:pPr>
      <w:r>
        <w:t xml:space="preserve">Tabuľka 3-7. </w:t>
      </w:r>
      <w:r>
        <w:rPr>
          <w:b/>
          <w:bCs/>
        </w:rPr>
        <w:t xml:space="preserve">Periodická sústava prvkov </w:t>
      </w:r>
    </w:p>
    <w:p w:rsidR="001501E0" w:rsidRDefault="001501E0" w:rsidP="001501E0">
      <w:pPr>
        <w:pStyle w:val="Zpat"/>
        <w:jc w:val="both"/>
      </w:pPr>
      <w:r>
        <w:t xml:space="preserve">podskupiny zodpovedá maximálny oxidačný stupeň číslu príslušnej podskupiny. </w:t>
      </w:r>
    </w:p>
    <w:p w:rsidR="001501E0" w:rsidRDefault="001501E0" w:rsidP="001501E0">
      <w:pPr>
        <w:pStyle w:val="Zpat"/>
        <w:ind w:firstLine="709"/>
        <w:jc w:val="both"/>
      </w:pPr>
      <w:r>
        <w:t xml:space="preserve">V periodickej sústave pozorujeme podobnosť vlastností prvkov vo zvislom aj vodorovnom smere. Podobnosť vlastností vo zvislom smere je výrazná pri hlavných podskupinách, pri vedľajších podskupinách už nie je taká vyhranená. Prvky </w:t>
      </w:r>
    </w:p>
    <w:p w:rsidR="001501E0" w:rsidRDefault="001501E0" w:rsidP="001501E0">
      <w:pPr>
        <w:pStyle w:val="Zpat"/>
        <w:ind w:firstLine="709"/>
        <w:jc w:val="both"/>
      </w:pPr>
      <w:r>
        <w:t xml:space="preserve">Obr. 3-16. Rozdelenie periodickej sústavy prvkov podľa spôsobu zaplňania orbitálov </w:t>
      </w:r>
    </w:p>
    <w:p w:rsidR="001501E0" w:rsidRDefault="001501E0" w:rsidP="001501E0">
      <w:pPr>
        <w:pStyle w:val="Zpat"/>
        <w:jc w:val="both"/>
        <w:rPr>
          <w:sz w:val="16"/>
          <w:szCs w:val="16"/>
        </w:rPr>
      </w:pPr>
      <w:r>
        <w:rPr>
          <w:sz w:val="16"/>
          <w:szCs w:val="16"/>
        </w:rPr>
        <w:t xml:space="preserve">Tabuľka 3-8 </w:t>
      </w:r>
      <w:r>
        <w:rPr>
          <w:b/>
          <w:bCs/>
          <w:sz w:val="16"/>
          <w:szCs w:val="16"/>
        </w:rPr>
        <w:t xml:space="preserve">Maximálne oxidačné stupne prvkov podľa ich umiestnenia v periodickom systéme </w:t>
      </w:r>
    </w:p>
    <w:tbl>
      <w:tblPr>
        <w:tblW w:w="0" w:type="auto"/>
        <w:tblInd w:w="355" w:type="dxa"/>
        <w:tblBorders>
          <w:top w:val="nil"/>
          <w:left w:val="nil"/>
          <w:bottom w:val="nil"/>
          <w:right w:val="nil"/>
        </w:tblBorders>
        <w:tblLook w:val="0000"/>
      </w:tblPr>
      <w:tblGrid>
        <w:gridCol w:w="1341"/>
        <w:gridCol w:w="648"/>
        <w:gridCol w:w="810"/>
        <w:gridCol w:w="810"/>
        <w:gridCol w:w="728"/>
        <w:gridCol w:w="728"/>
        <w:gridCol w:w="648"/>
        <w:gridCol w:w="1296"/>
      </w:tblGrid>
      <w:tr w:rsidR="001501E0">
        <w:tblPrEx>
          <w:tblCellMar>
            <w:top w:w="0" w:type="dxa"/>
            <w:bottom w:w="0" w:type="dxa"/>
          </w:tblCellMar>
        </w:tblPrEx>
        <w:trPr>
          <w:trHeight w:val="578"/>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Číslo podskupiny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Oxidačný stupeň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Oxidačný stupeň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Oxidačný stupeň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Oxidačný stupeň </w:t>
            </w:r>
          </w:p>
        </w:tc>
      </w:tr>
      <w:tr w:rsidR="001501E0">
        <w:tblPrEx>
          <w:tblCellMar>
            <w:top w:w="0" w:type="dxa"/>
            <w:bottom w:w="0" w:type="dxa"/>
          </w:tblCellMar>
        </w:tblPrEx>
        <w:trPr>
          <w:trHeight w:val="210"/>
        </w:trPr>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Kladný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Kladný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Záporný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Záporný </w:t>
            </w:r>
          </w:p>
        </w:tc>
      </w:tr>
      <w:tr w:rsidR="001501E0">
        <w:tblPrEx>
          <w:tblCellMar>
            <w:top w:w="0" w:type="dxa"/>
            <w:bottom w:w="0" w:type="dxa"/>
          </w:tblCellMar>
        </w:tblPrEx>
        <w:trPr>
          <w:trHeight w:val="762"/>
        </w:trPr>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lastRenderedPageBreak/>
              <w:t xml:space="preserve">Hlavná podskupina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Vedľajšia podskupina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Hlavná podskupina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both"/>
              <w:rPr>
                <w:color w:val="000000"/>
                <w:sz w:val="16"/>
                <w:szCs w:val="16"/>
              </w:rPr>
            </w:pPr>
            <w:r>
              <w:rPr>
                <w:color w:val="000000"/>
                <w:sz w:val="16"/>
                <w:szCs w:val="16"/>
              </w:rPr>
              <w:t xml:space="preserve">Vedľajšia podskupina </w:t>
            </w:r>
          </w:p>
        </w:tc>
      </w:tr>
      <w:tr w:rsidR="001501E0">
        <w:tblPrEx>
          <w:tblCellMar>
            <w:top w:w="0" w:type="dxa"/>
            <w:bottom w:w="0" w:type="dxa"/>
          </w:tblCellMar>
        </w:tblPrEx>
        <w:trPr>
          <w:trHeight w:val="210"/>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 ažI 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r>
      <w:tr w:rsidR="001501E0">
        <w:tblPrEx>
          <w:tblCellMar>
            <w:top w:w="0" w:type="dxa"/>
            <w:bottom w:w="0" w:type="dxa"/>
          </w:tblCellMar>
        </w:tblPrEx>
        <w:trPr>
          <w:trHeight w:val="210"/>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r>
      <w:tr w:rsidR="001501E0">
        <w:tblPrEx>
          <w:tblCellMar>
            <w:top w:w="0" w:type="dxa"/>
            <w:bottom w:w="0" w:type="dxa"/>
          </w:tblCellMar>
        </w:tblPrEx>
        <w:trPr>
          <w:trHeight w:val="210"/>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r>
      <w:tr w:rsidR="001501E0">
        <w:tblPrEx>
          <w:tblCellMar>
            <w:top w:w="0" w:type="dxa"/>
            <w:bottom w:w="0" w:type="dxa"/>
          </w:tblCellMar>
        </w:tblPrEx>
        <w:trPr>
          <w:trHeight w:val="210"/>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IV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IV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IV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-IV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r>
      <w:tr w:rsidR="001501E0">
        <w:tblPrEx>
          <w:tblCellMar>
            <w:top w:w="0" w:type="dxa"/>
            <w:bottom w:w="0" w:type="dxa"/>
          </w:tblCellMar>
        </w:tblPrEx>
        <w:trPr>
          <w:trHeight w:val="210"/>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-III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r>
      <w:tr w:rsidR="001501E0">
        <w:tblPrEx>
          <w:tblCellMar>
            <w:top w:w="0" w:type="dxa"/>
            <w:bottom w:w="0" w:type="dxa"/>
          </w:tblCellMar>
        </w:tblPrEx>
        <w:trPr>
          <w:trHeight w:val="210"/>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-II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r>
      <w:tr w:rsidR="001501E0">
        <w:tblPrEx>
          <w:tblCellMar>
            <w:top w:w="0" w:type="dxa"/>
            <w:bottom w:w="0" w:type="dxa"/>
          </w:tblCellMar>
        </w:tblPrEx>
        <w:trPr>
          <w:trHeight w:val="210"/>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-I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r>
      <w:tr w:rsidR="001501E0">
        <w:tblPrEx>
          <w:tblCellMar>
            <w:top w:w="0" w:type="dxa"/>
            <w:bottom w:w="0" w:type="dxa"/>
          </w:tblCellMar>
        </w:tblPrEx>
        <w:trPr>
          <w:trHeight w:val="393"/>
        </w:trPr>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VIII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(VIII)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VIII až IV </w:t>
            </w:r>
          </w:p>
        </w:tc>
        <w:tc>
          <w:tcPr>
            <w:tcW w:w="0" w:type="auto"/>
            <w:gridSpan w:val="2"/>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1501E0" w:rsidRDefault="001501E0">
            <w:pPr>
              <w:pStyle w:val="Zpat"/>
              <w:jc w:val="center"/>
              <w:rPr>
                <w:color w:val="000000"/>
                <w:sz w:val="16"/>
                <w:szCs w:val="16"/>
              </w:rPr>
            </w:pPr>
            <w:r>
              <w:rPr>
                <w:color w:val="000000"/>
                <w:sz w:val="16"/>
                <w:szCs w:val="16"/>
              </w:rPr>
              <w:t xml:space="preserve">- </w:t>
            </w:r>
          </w:p>
        </w:tc>
      </w:tr>
    </w:tbl>
    <w:p w:rsidR="001501E0" w:rsidRDefault="001501E0" w:rsidP="001501E0">
      <w:pPr>
        <w:pStyle w:val="Default"/>
        <w:rPr>
          <w:color w:val="auto"/>
        </w:rPr>
      </w:pPr>
    </w:p>
    <w:p w:rsidR="001501E0" w:rsidRDefault="001501E0" w:rsidP="001501E0">
      <w:pPr>
        <w:pStyle w:val="Zpat"/>
        <w:jc w:val="both"/>
      </w:pPr>
      <w:r>
        <w:t>vedľajších podskupín majú podobné vlastnosti aj vo vodorovnom smere (napr. v rade Ti - V - Cr - Mn - Fe - Co - Ni). Príčinou vodorovnej podobnosti vo vedľajších podskupinách je zhodná konfigurácia najvyššej sféry elektrónového obalu ns</w:t>
      </w:r>
      <w:r>
        <w:rPr>
          <w:position w:val="10"/>
          <w:vertAlign w:val="superscript"/>
        </w:rPr>
        <w:t>2</w:t>
      </w:r>
      <w:r>
        <w:t xml:space="preserve">. Výraznú vodorovnú podobnosť majú lantanoidy, pretože je zhodná elektrónová konfigurácia až dvoch najvyšších sfér. </w:t>
      </w:r>
    </w:p>
    <w:p w:rsidR="001501E0" w:rsidRDefault="001501E0" w:rsidP="001501E0">
      <w:pPr>
        <w:pStyle w:val="Zpat"/>
        <w:ind w:firstLine="709"/>
        <w:jc w:val="both"/>
      </w:pPr>
      <w:r>
        <w:t xml:space="preserve">Periodicita vlastností prvkov a zlúčenín sa opisuje v kap. 9. </w:t>
      </w:r>
    </w:p>
    <w:p w:rsidR="001501E0" w:rsidRDefault="001501E0" w:rsidP="001501E0">
      <w:pPr>
        <w:pStyle w:val="Nadpis3"/>
        <w:numPr>
          <w:ilvl w:val="0"/>
          <w:numId w:val="49"/>
        </w:numPr>
        <w:ind w:left="720" w:hanging="720"/>
      </w:pPr>
      <w:r>
        <w:t xml:space="preserve">3.4.3 Klasifikácia prvkov podľa elektrónovej konfigurácie </w:t>
      </w:r>
    </w:p>
    <w:p w:rsidR="001501E0" w:rsidRDefault="001501E0" w:rsidP="001501E0">
      <w:pPr>
        <w:pStyle w:val="Zpat"/>
        <w:ind w:firstLine="709"/>
        <w:jc w:val="both"/>
      </w:pPr>
      <w:r>
        <w:t xml:space="preserve">Prvky I. a II. hlavnej podskupiny, ktorých valenčné elektróny zapĺňajú len orbitaly ns (napr. Li. K, Ca. Mg). nazývame prvky s. Prvky III. až VIII. hlavnej podskupiny majú valenčné elektróny v orbitaloch np, a preto ich nazývame prvky p. Názvom prvky d označujeme prvky I. až VIII. vedľajšej podskupiny, ktoré dopĺňajú elektróny do orbitalov (n - 1 )d. Lantanoidy a aktinoidy zaraďujeme medzi prvky f, pretože zapĺňajú orbitaly (n - 2)f. </w:t>
      </w:r>
    </w:p>
    <w:p w:rsidR="001501E0" w:rsidRDefault="001501E0" w:rsidP="001501E0">
      <w:pPr>
        <w:pStyle w:val="Zpat"/>
        <w:ind w:firstLine="709"/>
        <w:jc w:val="both"/>
      </w:pPr>
      <w:r>
        <w:t xml:space="preserve">Na základe elektrónovej konfigurácie valenčnej sféry môžeme prvky rozdeliť do 4 skupín: </w:t>
      </w:r>
    </w:p>
    <w:p w:rsidR="001501E0" w:rsidRDefault="001501E0" w:rsidP="001501E0">
      <w:pPr>
        <w:pStyle w:val="Zpat"/>
        <w:ind w:firstLine="709"/>
        <w:jc w:val="both"/>
      </w:pPr>
      <w:r>
        <w:t xml:space="preserve">a) </w:t>
      </w:r>
      <w:r>
        <w:rPr>
          <w:b/>
          <w:bCs/>
          <w:u w:val="single"/>
        </w:rPr>
        <w:t>Neprechodné prvky s obsadenými orbitálmi s a p</w:t>
      </w:r>
      <w:r>
        <w:rPr>
          <w:rStyle w:val="Znakapoznpodarou"/>
          <w:b/>
          <w:bCs/>
          <w:i/>
          <w:iCs/>
          <w:position w:val="10"/>
          <w:vertAlign w:val="superscript"/>
        </w:rPr>
        <w:t xml:space="preserve">207 </w:t>
      </w:r>
      <w:r>
        <w:t>Prvky ktoré majú v najvyššej kvantovej hladine elektróny len v orbitaloch s a p a sú celkom obsadené. Štruktúra sa vyznačuje mimoriadnou stabilitou. prvky len zriedka reagujú. Sú to všetky vzácne plyny. Hélium má štruktúru 1s</w:t>
      </w:r>
      <w:r>
        <w:rPr>
          <w:position w:val="10"/>
          <w:vertAlign w:val="superscript"/>
        </w:rPr>
        <w:t>2</w:t>
      </w:r>
      <w:r>
        <w:t>, ostatné ns</w:t>
      </w:r>
      <w:r>
        <w:rPr>
          <w:position w:val="10"/>
          <w:vertAlign w:val="superscript"/>
        </w:rPr>
        <w:t>2</w:t>
      </w:r>
      <w:r>
        <w:t>np</w:t>
      </w:r>
      <w:r>
        <w:rPr>
          <w:position w:val="10"/>
          <w:vertAlign w:val="superscript"/>
        </w:rPr>
        <w:t>6</w:t>
      </w:r>
      <w:r>
        <w:t xml:space="preserve">. </w:t>
      </w:r>
    </w:p>
    <w:p w:rsidR="001501E0" w:rsidRDefault="001501E0" w:rsidP="001501E0">
      <w:pPr>
        <w:pStyle w:val="Zpat"/>
        <w:ind w:firstLine="709"/>
        <w:jc w:val="both"/>
      </w:pPr>
      <w:r>
        <w:t xml:space="preserve">b) </w:t>
      </w:r>
      <w:r>
        <w:rPr>
          <w:b/>
          <w:bCs/>
          <w:u w:val="single"/>
        </w:rPr>
        <w:t xml:space="preserve">Neprechodné prvky s neobsadenými orbitálmi </w:t>
      </w:r>
      <w:r>
        <w:rPr>
          <w:b/>
          <w:bCs/>
          <w:i/>
          <w:iCs/>
          <w:u w:val="single"/>
        </w:rPr>
        <w:t xml:space="preserve">s </w:t>
      </w:r>
      <w:r>
        <w:rPr>
          <w:b/>
          <w:bCs/>
          <w:u w:val="single"/>
        </w:rPr>
        <w:t xml:space="preserve">a </w:t>
      </w:r>
      <w:r>
        <w:rPr>
          <w:b/>
          <w:bCs/>
          <w:i/>
          <w:iCs/>
          <w:u w:val="single"/>
        </w:rPr>
        <w:t>p</w:t>
      </w:r>
      <w:r>
        <w:rPr>
          <w:rStyle w:val="Znakapoznpodarou"/>
          <w:b/>
          <w:bCs/>
          <w:i/>
          <w:iCs/>
          <w:position w:val="10"/>
          <w:vertAlign w:val="superscript"/>
        </w:rPr>
        <w:t xml:space="preserve">208 </w:t>
      </w:r>
      <w:r>
        <w:t xml:space="preserve">Prvky. ktorých atómy majú všetky nižšie orbitaly celkom obsadené a dopĺňajú orbitaly s a p v najvyššej hladine n. Zaraďujeme sem prvky všetkých hlavných podskupín (okrem vzácnych plynov). V zlúčeninách vystupujú v charakteristických oxidačných stupňoch. ktoré sa od seba odlišujú spravidla o dve jednotky (napr. síra II. IV. VI; chlór I. III, V. VII). Pritom platí pravidlo. že stálosť nižších oxidačných stupňov sa zväčšuje so zvyšujúcim sa protónovým číslom prvku v podskupine. Napríklad vo IV. hlavnej podskupine vystupujú uhlík a kremík predovšetkým ako štvormocné. prvky. zatiaľ čo olovo najmä ako dvojmocný prvok. </w:t>
      </w:r>
    </w:p>
    <w:p w:rsidR="001501E0" w:rsidRDefault="001501E0" w:rsidP="001501E0">
      <w:pPr>
        <w:pStyle w:val="Normln"/>
        <w:ind w:firstLine="567"/>
      </w:pPr>
      <w:r>
        <w:t xml:space="preserve">c) </w:t>
      </w:r>
      <w:r>
        <w:rPr>
          <w:b/>
          <w:bCs/>
          <w:u w:val="single"/>
        </w:rPr>
        <w:t xml:space="preserve">Prechodné (tranzitné) prvky </w:t>
      </w:r>
      <w:r>
        <w:rPr>
          <w:b/>
          <w:bCs/>
          <w:i/>
          <w:iCs/>
          <w:u w:val="single"/>
        </w:rPr>
        <w:t xml:space="preserve">d </w:t>
      </w:r>
      <w:r>
        <w:rPr>
          <w:rStyle w:val="Znakapoznpodarou"/>
          <w:b/>
          <w:bCs/>
          <w:i/>
          <w:iCs/>
          <w:position w:val="10"/>
          <w:vertAlign w:val="superscript"/>
        </w:rPr>
        <w:t>209</w:t>
      </w:r>
      <w:r>
        <w:t xml:space="preserve">.Prvky , ktorých atómy zapĺňajú orbital d na sfére (n - l). Na sfére n majú elektróny iba v orbitali s. Sú to tzv. prechodné (tranzitné) prvky, majú kovový charakter, tvoria farebné ióny. majú katalytické účinky a ich zlúčeniny bývajú paramagnetické. V zlúčeninách môžu nadobúdať ich oxidačné stupne spravidla , hodnoty od II do maximálnej hodnoty. dané počtom valenčných elektrónov (napr. vanád II, III. IV. V. mangán II, III, IV, V, VI. VII). </w:t>
      </w:r>
    </w:p>
    <w:p w:rsidR="001501E0" w:rsidRDefault="001501E0" w:rsidP="001501E0">
      <w:pPr>
        <w:pStyle w:val="Zpat"/>
        <w:ind w:firstLine="709"/>
        <w:jc w:val="both"/>
      </w:pPr>
      <w:r>
        <w:t xml:space="preserve">d) </w:t>
      </w:r>
      <w:r>
        <w:rPr>
          <w:b/>
          <w:bCs/>
          <w:u w:val="single"/>
        </w:rPr>
        <w:t xml:space="preserve">Vnútorne prechodné prvky </w:t>
      </w:r>
      <w:r>
        <w:rPr>
          <w:b/>
          <w:bCs/>
          <w:i/>
          <w:iCs/>
          <w:u w:val="single"/>
        </w:rPr>
        <w:t xml:space="preserve">f </w:t>
      </w:r>
      <w:r>
        <w:rPr>
          <w:rStyle w:val="Znakapoznpodarou"/>
          <w:b/>
          <w:bCs/>
          <w:i/>
          <w:iCs/>
          <w:position w:val="10"/>
          <w:vertAlign w:val="superscript"/>
        </w:rPr>
        <w:t xml:space="preserve">210 </w:t>
      </w:r>
      <w:r>
        <w:t xml:space="preserve">Prvky, ktorých atómy dopĺňajú elektróny do orbitalov f vo sfére (n - 2). Vo sfére n majú len úplne obsadený orbital s. Vo sfére (n - 1 ) sú </w:t>
      </w:r>
      <w:r>
        <w:lastRenderedPageBreak/>
        <w:t xml:space="preserve">celkom obsadené orbitaly s a p a niekedy čiastočne d. Sú to prvky skupiny lantanoidov a aktinoidov (tzv. vnútorne prechodné prvky). Pretože atómy týchto prvkov majú dve vonkajšie sféry celkom rovnaké, majú aj veľmi podobné vlastnosti. Tretia sféra má už iba malý vplyv na chemické vlastnosti prvkov. </w:t>
      </w:r>
    </w:p>
    <w:p w:rsidR="001501E0" w:rsidRDefault="001501E0" w:rsidP="001501E0">
      <w:pPr>
        <w:pStyle w:val="Zpat"/>
        <w:ind w:firstLine="709"/>
        <w:jc w:val="both"/>
      </w:pPr>
      <w:r>
        <w:t xml:space="preserve">Niekedy používame jednoduché pomenovania prvkov: </w:t>
      </w:r>
    </w:p>
    <w:p w:rsidR="001501E0" w:rsidRDefault="001501E0" w:rsidP="001501E0">
      <w:pPr>
        <w:pStyle w:val="Zpat"/>
        <w:ind w:firstLine="709"/>
        <w:jc w:val="both"/>
      </w:pPr>
      <w:r>
        <w:rPr>
          <w:b/>
          <w:bCs/>
          <w:u w:val="single"/>
        </w:rPr>
        <w:t xml:space="preserve">Prvky </w:t>
      </w:r>
      <w:r>
        <w:rPr>
          <w:b/>
          <w:bCs/>
          <w:i/>
          <w:iCs/>
          <w:u w:val="single"/>
        </w:rPr>
        <w:t xml:space="preserve">s </w:t>
      </w:r>
      <w:r>
        <w:rPr>
          <w:rStyle w:val="Znakapoznpodarou"/>
          <w:b/>
          <w:bCs/>
          <w:i/>
          <w:iCs/>
          <w:position w:val="10"/>
          <w:vertAlign w:val="superscript"/>
        </w:rPr>
        <w:t>211</w:t>
      </w:r>
      <w:r>
        <w:t>sú to prvky s</w:t>
      </w:r>
      <w:r>
        <w:rPr>
          <w:position w:val="10"/>
          <w:vertAlign w:val="superscript"/>
        </w:rPr>
        <w:t xml:space="preserve">1 </w:t>
      </w:r>
      <w:r>
        <w:t>a s</w:t>
      </w:r>
      <w:r>
        <w:rPr>
          <w:position w:val="10"/>
          <w:vertAlign w:val="superscript"/>
        </w:rPr>
        <w:t>2</w:t>
      </w:r>
    </w:p>
    <w:p w:rsidR="001501E0" w:rsidRDefault="001501E0" w:rsidP="001501E0">
      <w:pPr>
        <w:pStyle w:val="Zpat"/>
        <w:ind w:firstLine="709"/>
        <w:jc w:val="both"/>
      </w:pPr>
      <w:r>
        <w:rPr>
          <w:b/>
          <w:bCs/>
          <w:u w:val="single"/>
        </w:rPr>
        <w:t xml:space="preserve">Prvky </w:t>
      </w:r>
      <w:r>
        <w:rPr>
          <w:b/>
          <w:bCs/>
          <w:i/>
          <w:iCs/>
          <w:u w:val="single"/>
        </w:rPr>
        <w:t xml:space="preserve">p </w:t>
      </w:r>
      <w:r>
        <w:rPr>
          <w:rStyle w:val="Znakapoznpodarou"/>
          <w:b/>
          <w:bCs/>
          <w:i/>
          <w:iCs/>
          <w:position w:val="10"/>
          <w:vertAlign w:val="superscript"/>
        </w:rPr>
        <w:t xml:space="preserve">212 </w:t>
      </w:r>
      <w:r>
        <w:t>sú to prvky p</w:t>
      </w:r>
      <w:r>
        <w:rPr>
          <w:position w:val="10"/>
          <w:vertAlign w:val="superscript"/>
        </w:rPr>
        <w:t>1</w:t>
      </w:r>
      <w:r>
        <w:t>, p</w:t>
      </w:r>
      <w:r>
        <w:rPr>
          <w:position w:val="10"/>
          <w:vertAlign w:val="superscript"/>
        </w:rPr>
        <w:t>2</w:t>
      </w:r>
      <w:r>
        <w:t>, p</w:t>
      </w:r>
      <w:r>
        <w:rPr>
          <w:position w:val="10"/>
          <w:vertAlign w:val="superscript"/>
        </w:rPr>
        <w:t>3</w:t>
      </w:r>
      <w:r>
        <w:t>, p</w:t>
      </w:r>
      <w:r>
        <w:rPr>
          <w:position w:val="10"/>
          <w:vertAlign w:val="superscript"/>
        </w:rPr>
        <w:t>4</w:t>
      </w:r>
      <w:r>
        <w:t>, p</w:t>
      </w:r>
      <w:r>
        <w:rPr>
          <w:position w:val="10"/>
          <w:vertAlign w:val="superscript"/>
        </w:rPr>
        <w:t>5</w:t>
      </w:r>
      <w:r>
        <w:t>, p</w:t>
      </w:r>
      <w:r>
        <w:rPr>
          <w:position w:val="10"/>
          <w:vertAlign w:val="superscript"/>
        </w:rPr>
        <w:t>6</w:t>
      </w:r>
    </w:p>
    <w:p w:rsidR="001501E0" w:rsidRDefault="001501E0" w:rsidP="001501E0">
      <w:pPr>
        <w:pStyle w:val="Zpat"/>
        <w:ind w:firstLine="709"/>
        <w:jc w:val="both"/>
      </w:pPr>
      <w:r>
        <w:rPr>
          <w:b/>
          <w:bCs/>
          <w:u w:val="single"/>
        </w:rPr>
        <w:t xml:space="preserve">Prvky </w:t>
      </w:r>
      <w:r>
        <w:rPr>
          <w:b/>
          <w:bCs/>
          <w:i/>
          <w:iCs/>
          <w:u w:val="single"/>
        </w:rPr>
        <w:t xml:space="preserve">d </w:t>
      </w:r>
      <w:r>
        <w:rPr>
          <w:rStyle w:val="Znakapoznpodarou"/>
          <w:b/>
          <w:bCs/>
          <w:i/>
          <w:iCs/>
          <w:position w:val="10"/>
          <w:vertAlign w:val="superscript"/>
        </w:rPr>
        <w:t>213</w:t>
      </w:r>
      <w:r>
        <w:t>sú to prvky d</w:t>
      </w:r>
      <w:r>
        <w:rPr>
          <w:position w:val="10"/>
          <w:vertAlign w:val="superscript"/>
        </w:rPr>
        <w:t>1</w:t>
      </w:r>
      <w:r>
        <w:t>, d</w:t>
      </w:r>
      <w:r>
        <w:rPr>
          <w:position w:val="10"/>
          <w:vertAlign w:val="superscript"/>
        </w:rPr>
        <w:t>2</w:t>
      </w:r>
      <w:r>
        <w:t>, d</w:t>
      </w:r>
      <w:r>
        <w:rPr>
          <w:position w:val="10"/>
          <w:vertAlign w:val="superscript"/>
        </w:rPr>
        <w:t>3</w:t>
      </w:r>
      <w:r>
        <w:t>, d</w:t>
      </w:r>
      <w:r>
        <w:rPr>
          <w:position w:val="10"/>
          <w:vertAlign w:val="superscript"/>
        </w:rPr>
        <w:t>4</w:t>
      </w:r>
      <w:r>
        <w:t>, d</w:t>
      </w:r>
      <w:r>
        <w:rPr>
          <w:position w:val="10"/>
          <w:vertAlign w:val="superscript"/>
        </w:rPr>
        <w:t>5</w:t>
      </w:r>
      <w:r>
        <w:t>, d</w:t>
      </w:r>
      <w:r>
        <w:rPr>
          <w:position w:val="10"/>
          <w:vertAlign w:val="superscript"/>
        </w:rPr>
        <w:t>6</w:t>
      </w:r>
      <w:r>
        <w:t>, d</w:t>
      </w:r>
      <w:r>
        <w:rPr>
          <w:position w:val="10"/>
          <w:vertAlign w:val="superscript"/>
        </w:rPr>
        <w:t>7</w:t>
      </w:r>
      <w:r>
        <w:t>, d</w:t>
      </w:r>
      <w:r>
        <w:rPr>
          <w:position w:val="10"/>
          <w:vertAlign w:val="superscript"/>
        </w:rPr>
        <w:t>8</w:t>
      </w:r>
      <w:r>
        <w:t>,d</w:t>
      </w:r>
      <w:r>
        <w:rPr>
          <w:position w:val="10"/>
          <w:vertAlign w:val="superscript"/>
        </w:rPr>
        <w:t>9</w:t>
      </w:r>
      <w:r>
        <w:t>,d</w:t>
      </w:r>
      <w:r>
        <w:rPr>
          <w:position w:val="10"/>
          <w:vertAlign w:val="superscript"/>
        </w:rPr>
        <w:t>10</w:t>
      </w:r>
    </w:p>
    <w:p w:rsidR="001501E0" w:rsidRDefault="001501E0" w:rsidP="001501E0">
      <w:pPr>
        <w:pStyle w:val="Zpat"/>
        <w:ind w:firstLine="709"/>
        <w:jc w:val="both"/>
      </w:pPr>
      <w:r>
        <w:rPr>
          <w:b/>
          <w:bCs/>
          <w:u w:val="single"/>
        </w:rPr>
        <w:t xml:space="preserve">Prvky </w:t>
      </w:r>
      <w:r>
        <w:rPr>
          <w:b/>
          <w:bCs/>
          <w:i/>
          <w:iCs/>
          <w:u w:val="single"/>
        </w:rPr>
        <w:t xml:space="preserve">f </w:t>
      </w:r>
      <w:r>
        <w:rPr>
          <w:rStyle w:val="Znakapoznpodarou"/>
          <w:b/>
          <w:bCs/>
          <w:i/>
          <w:iCs/>
          <w:position w:val="10"/>
          <w:vertAlign w:val="superscript"/>
        </w:rPr>
        <w:t xml:space="preserve">214 </w:t>
      </w:r>
      <w:r>
        <w:t>sú to prvky f</w:t>
      </w:r>
      <w:r>
        <w:rPr>
          <w:position w:val="10"/>
          <w:vertAlign w:val="superscript"/>
        </w:rPr>
        <w:t>1</w:t>
      </w:r>
      <w:r>
        <w:t>, f</w:t>
      </w:r>
      <w:r>
        <w:rPr>
          <w:position w:val="10"/>
          <w:vertAlign w:val="superscript"/>
        </w:rPr>
        <w:t>2</w:t>
      </w:r>
      <w:r>
        <w:t>, f</w:t>
      </w:r>
      <w:r>
        <w:rPr>
          <w:position w:val="10"/>
          <w:vertAlign w:val="superscript"/>
        </w:rPr>
        <w:t>3</w:t>
      </w:r>
      <w:r>
        <w:t>, f</w:t>
      </w:r>
      <w:r>
        <w:rPr>
          <w:position w:val="10"/>
          <w:vertAlign w:val="superscript"/>
        </w:rPr>
        <w:t>4</w:t>
      </w:r>
      <w:r>
        <w:t>, f</w:t>
      </w:r>
      <w:r>
        <w:rPr>
          <w:position w:val="10"/>
          <w:vertAlign w:val="superscript"/>
        </w:rPr>
        <w:t>5</w:t>
      </w:r>
      <w:r>
        <w:t>, f</w:t>
      </w:r>
      <w:r>
        <w:rPr>
          <w:position w:val="10"/>
          <w:vertAlign w:val="superscript"/>
        </w:rPr>
        <w:t>6</w:t>
      </w:r>
      <w:r>
        <w:t>, f</w:t>
      </w:r>
      <w:r>
        <w:rPr>
          <w:position w:val="10"/>
          <w:vertAlign w:val="superscript"/>
        </w:rPr>
        <w:t>7</w:t>
      </w:r>
      <w:r>
        <w:t>, f</w:t>
      </w:r>
      <w:r>
        <w:rPr>
          <w:position w:val="10"/>
          <w:vertAlign w:val="superscript"/>
        </w:rPr>
        <w:t>8</w:t>
      </w:r>
      <w:r>
        <w:t>,f</w:t>
      </w:r>
      <w:r>
        <w:rPr>
          <w:position w:val="10"/>
          <w:vertAlign w:val="superscript"/>
        </w:rPr>
        <w:t>9</w:t>
      </w:r>
      <w:r>
        <w:t>,f</w:t>
      </w:r>
      <w:r>
        <w:rPr>
          <w:position w:val="10"/>
          <w:vertAlign w:val="superscript"/>
        </w:rPr>
        <w:t>10</w:t>
      </w:r>
      <w:r>
        <w:t>, f</w:t>
      </w:r>
      <w:r>
        <w:rPr>
          <w:position w:val="10"/>
          <w:vertAlign w:val="superscript"/>
        </w:rPr>
        <w:t xml:space="preserve">11 </w:t>
      </w:r>
      <w:r>
        <w:t>f</w:t>
      </w:r>
      <w:r>
        <w:rPr>
          <w:position w:val="10"/>
          <w:vertAlign w:val="superscript"/>
        </w:rPr>
        <w:t>12</w:t>
      </w:r>
      <w:r>
        <w:t>, f</w:t>
      </w:r>
      <w:r>
        <w:rPr>
          <w:position w:val="10"/>
          <w:vertAlign w:val="superscript"/>
        </w:rPr>
        <w:t>13</w:t>
      </w:r>
      <w:r>
        <w:t>, f</w:t>
      </w:r>
      <w:r>
        <w:rPr>
          <w:position w:val="10"/>
          <w:vertAlign w:val="superscript"/>
        </w:rPr>
        <w:t>14</w:t>
      </w:r>
      <w:r>
        <w:t xml:space="preserve">, </w:t>
      </w:r>
    </w:p>
    <w:p w:rsidR="001501E0" w:rsidRDefault="001501E0" w:rsidP="001501E0">
      <w:pPr>
        <w:pStyle w:val="Default"/>
        <w:rPr>
          <w:color w:val="auto"/>
        </w:rPr>
      </w:pPr>
    </w:p>
    <w:p w:rsidR="001501E0" w:rsidRDefault="001501E0" w:rsidP="001501E0">
      <w:pPr>
        <w:pStyle w:val="Default"/>
        <w:rPr>
          <w:color w:val="auto"/>
        </w:rPr>
        <w:sectPr w:rsidR="001501E0">
          <w:type w:val="continuous"/>
          <w:pgSz w:w="12240" w:h="15840"/>
          <w:pgMar w:top="1417" w:right="1417" w:bottom="1417" w:left="1417" w:header="708" w:footer="708" w:gutter="0"/>
          <w:cols w:space="708"/>
          <w:noEndnote/>
        </w:sectPr>
      </w:pPr>
      <w:r>
        <w:rPr>
          <w:sz w:val="16"/>
          <w:szCs w:val="16"/>
        </w:rPr>
        <w:t xml:space="preserve"> </w:t>
      </w:r>
    </w:p>
    <w:p w:rsidR="008A66FF" w:rsidRDefault="008A66FF" w:rsidP="001501E0"/>
    <w:sectPr w:rsidR="008A66FF" w:rsidSect="008A66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Lucida Sans Unicode">
    <w:altName w:val="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C03DCD"/>
    <w:multiLevelType w:val="hybridMultilevel"/>
    <w:tmpl w:val="F80B45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5CF5067"/>
    <w:multiLevelType w:val="hybridMultilevel"/>
    <w:tmpl w:val="B53DDF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674BA85"/>
    <w:multiLevelType w:val="hybridMultilevel"/>
    <w:tmpl w:val="17CE3B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8D04CCA"/>
    <w:multiLevelType w:val="hybridMultilevel"/>
    <w:tmpl w:val="88D26A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A138B5D"/>
    <w:multiLevelType w:val="hybridMultilevel"/>
    <w:tmpl w:val="487510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C7B2832"/>
    <w:multiLevelType w:val="hybridMultilevel"/>
    <w:tmpl w:val="118C44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FC1F7D5"/>
    <w:multiLevelType w:val="hybridMultilevel"/>
    <w:tmpl w:val="B9C900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9FD95C6F"/>
    <w:multiLevelType w:val="hybridMultilevel"/>
    <w:tmpl w:val="19E514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7D9C49B"/>
    <w:multiLevelType w:val="hybridMultilevel"/>
    <w:tmpl w:val="027383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A2D658A"/>
    <w:multiLevelType w:val="hybridMultilevel"/>
    <w:tmpl w:val="9C07A7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09E922B"/>
    <w:multiLevelType w:val="hybridMultilevel"/>
    <w:tmpl w:val="A5112A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A092D5B"/>
    <w:multiLevelType w:val="hybridMultilevel"/>
    <w:tmpl w:val="9B943B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BAF1AB97"/>
    <w:multiLevelType w:val="hybridMultilevel"/>
    <w:tmpl w:val="54E3FA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318AF2F"/>
    <w:multiLevelType w:val="hybridMultilevel"/>
    <w:tmpl w:val="2E1F14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787C02B"/>
    <w:multiLevelType w:val="hybridMultilevel"/>
    <w:tmpl w:val="85FC50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D07F9B89"/>
    <w:multiLevelType w:val="hybridMultilevel"/>
    <w:tmpl w:val="4A7122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D08F17F9"/>
    <w:multiLevelType w:val="hybridMultilevel"/>
    <w:tmpl w:val="58E736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D454A6DE"/>
    <w:multiLevelType w:val="hybridMultilevel"/>
    <w:tmpl w:val="D16D94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D9883599"/>
    <w:multiLevelType w:val="hybridMultilevel"/>
    <w:tmpl w:val="A5D981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DA0839BC"/>
    <w:multiLevelType w:val="hybridMultilevel"/>
    <w:tmpl w:val="96B867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DC8F0201"/>
    <w:multiLevelType w:val="hybridMultilevel"/>
    <w:tmpl w:val="1E7CBE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E21874CB"/>
    <w:multiLevelType w:val="hybridMultilevel"/>
    <w:tmpl w:val="C5719E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E392754A"/>
    <w:multiLevelType w:val="hybridMultilevel"/>
    <w:tmpl w:val="E4DCB0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E484A479"/>
    <w:multiLevelType w:val="hybridMultilevel"/>
    <w:tmpl w:val="C961B8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F52DB4DE"/>
    <w:multiLevelType w:val="hybridMultilevel"/>
    <w:tmpl w:val="323B55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F7A9F1D7"/>
    <w:multiLevelType w:val="hybridMultilevel"/>
    <w:tmpl w:val="1D475B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FD1E0D3B"/>
    <w:multiLevelType w:val="hybridMultilevel"/>
    <w:tmpl w:val="45EE37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2FDAA52"/>
    <w:multiLevelType w:val="hybridMultilevel"/>
    <w:tmpl w:val="8EF134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873C669"/>
    <w:multiLevelType w:val="hybridMultilevel"/>
    <w:tmpl w:val="7EED2D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A176033"/>
    <w:multiLevelType w:val="hybridMultilevel"/>
    <w:tmpl w:val="B47AA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335B835"/>
    <w:multiLevelType w:val="hybridMultilevel"/>
    <w:tmpl w:val="C1DD76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1C78F8BE"/>
    <w:multiLevelType w:val="hybridMultilevel"/>
    <w:tmpl w:val="77A7D1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243BC289"/>
    <w:multiLevelType w:val="hybridMultilevel"/>
    <w:tmpl w:val="80F390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4FC39B4"/>
    <w:multiLevelType w:val="hybridMultilevel"/>
    <w:tmpl w:val="27DB32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3792E388"/>
    <w:multiLevelType w:val="hybridMultilevel"/>
    <w:tmpl w:val="BF7D15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38B710F1"/>
    <w:multiLevelType w:val="hybridMultilevel"/>
    <w:tmpl w:val="896EA0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3F2A1401"/>
    <w:multiLevelType w:val="hybridMultilevel"/>
    <w:tmpl w:val="EFDF8A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484E2B31"/>
    <w:multiLevelType w:val="hybridMultilevel"/>
    <w:tmpl w:val="FAEFE8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8667FEA"/>
    <w:multiLevelType w:val="hybridMultilevel"/>
    <w:tmpl w:val="BC4711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C26C7A2"/>
    <w:multiLevelType w:val="hybridMultilevel"/>
    <w:tmpl w:val="4CA33D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4EF1A94D"/>
    <w:multiLevelType w:val="hybridMultilevel"/>
    <w:tmpl w:val="C3AA55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583A689E"/>
    <w:multiLevelType w:val="hybridMultilevel"/>
    <w:tmpl w:val="8CD214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BD9FF16"/>
    <w:multiLevelType w:val="hybridMultilevel"/>
    <w:tmpl w:val="36AB1A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5C41C918"/>
    <w:multiLevelType w:val="hybridMultilevel"/>
    <w:tmpl w:val="971E62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5C59E4EC"/>
    <w:multiLevelType w:val="hybridMultilevel"/>
    <w:tmpl w:val="2A4FEB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645E764"/>
    <w:multiLevelType w:val="hybridMultilevel"/>
    <w:tmpl w:val="D08598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6A73838B"/>
    <w:multiLevelType w:val="hybridMultilevel"/>
    <w:tmpl w:val="08F369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6E4FDF6A"/>
    <w:multiLevelType w:val="hybridMultilevel"/>
    <w:tmpl w:val="BB76F7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FBFB8D6"/>
    <w:multiLevelType w:val="hybridMultilevel"/>
    <w:tmpl w:val="51608B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7"/>
  </w:num>
  <w:num w:numId="2">
    <w:abstractNumId w:val="29"/>
  </w:num>
  <w:num w:numId="3">
    <w:abstractNumId w:val="27"/>
  </w:num>
  <w:num w:numId="4">
    <w:abstractNumId w:val="12"/>
  </w:num>
  <w:num w:numId="5">
    <w:abstractNumId w:val="17"/>
  </w:num>
  <w:num w:numId="6">
    <w:abstractNumId w:val="31"/>
  </w:num>
  <w:num w:numId="7">
    <w:abstractNumId w:val="13"/>
  </w:num>
  <w:num w:numId="8">
    <w:abstractNumId w:val="44"/>
  </w:num>
  <w:num w:numId="9">
    <w:abstractNumId w:val="45"/>
  </w:num>
  <w:num w:numId="10">
    <w:abstractNumId w:val="1"/>
  </w:num>
  <w:num w:numId="11">
    <w:abstractNumId w:val="23"/>
  </w:num>
  <w:num w:numId="12">
    <w:abstractNumId w:val="7"/>
  </w:num>
  <w:num w:numId="13">
    <w:abstractNumId w:val="18"/>
  </w:num>
  <w:num w:numId="14">
    <w:abstractNumId w:val="14"/>
  </w:num>
  <w:num w:numId="15">
    <w:abstractNumId w:val="10"/>
  </w:num>
  <w:num w:numId="16">
    <w:abstractNumId w:val="47"/>
  </w:num>
  <w:num w:numId="17">
    <w:abstractNumId w:val="5"/>
  </w:num>
  <w:num w:numId="18">
    <w:abstractNumId w:val="39"/>
  </w:num>
  <w:num w:numId="19">
    <w:abstractNumId w:val="2"/>
  </w:num>
  <w:num w:numId="20">
    <w:abstractNumId w:val="20"/>
  </w:num>
  <w:num w:numId="21">
    <w:abstractNumId w:val="28"/>
  </w:num>
  <w:num w:numId="22">
    <w:abstractNumId w:val="48"/>
  </w:num>
  <w:num w:numId="23">
    <w:abstractNumId w:val="11"/>
  </w:num>
  <w:num w:numId="24">
    <w:abstractNumId w:val="41"/>
  </w:num>
  <w:num w:numId="25">
    <w:abstractNumId w:val="3"/>
  </w:num>
  <w:num w:numId="26">
    <w:abstractNumId w:val="8"/>
  </w:num>
  <w:num w:numId="27">
    <w:abstractNumId w:val="42"/>
  </w:num>
  <w:num w:numId="28">
    <w:abstractNumId w:val="25"/>
  </w:num>
  <w:num w:numId="29">
    <w:abstractNumId w:val="0"/>
  </w:num>
  <w:num w:numId="30">
    <w:abstractNumId w:val="30"/>
  </w:num>
  <w:num w:numId="31">
    <w:abstractNumId w:val="21"/>
  </w:num>
  <w:num w:numId="32">
    <w:abstractNumId w:val="9"/>
  </w:num>
  <w:num w:numId="33">
    <w:abstractNumId w:val="43"/>
  </w:num>
  <w:num w:numId="34">
    <w:abstractNumId w:val="26"/>
  </w:num>
  <w:num w:numId="35">
    <w:abstractNumId w:val="19"/>
  </w:num>
  <w:num w:numId="36">
    <w:abstractNumId w:val="16"/>
  </w:num>
  <w:num w:numId="37">
    <w:abstractNumId w:val="32"/>
  </w:num>
  <w:num w:numId="38">
    <w:abstractNumId w:val="40"/>
  </w:num>
  <w:num w:numId="39">
    <w:abstractNumId w:val="34"/>
  </w:num>
  <w:num w:numId="40">
    <w:abstractNumId w:val="24"/>
  </w:num>
  <w:num w:numId="41">
    <w:abstractNumId w:val="22"/>
  </w:num>
  <w:num w:numId="42">
    <w:abstractNumId w:val="33"/>
  </w:num>
  <w:num w:numId="43">
    <w:abstractNumId w:val="4"/>
  </w:num>
  <w:num w:numId="44">
    <w:abstractNumId w:val="35"/>
  </w:num>
  <w:num w:numId="45">
    <w:abstractNumId w:val="6"/>
  </w:num>
  <w:num w:numId="46">
    <w:abstractNumId w:val="38"/>
  </w:num>
  <w:num w:numId="47">
    <w:abstractNumId w:val="15"/>
  </w:num>
  <w:num w:numId="48">
    <w:abstractNumId w:val="36"/>
  </w:num>
  <w:num w:numId="49">
    <w:abstractNumId w:val="4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501E0"/>
    <w:rsid w:val="001501E0"/>
    <w:rsid w:val="008A66F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A66FF"/>
  </w:style>
  <w:style w:type="paragraph" w:styleId="Nadpis1">
    <w:name w:val="heading 1"/>
    <w:basedOn w:val="Default"/>
    <w:next w:val="Default"/>
    <w:link w:val="Nadpis1Char"/>
    <w:uiPriority w:val="99"/>
    <w:qFormat/>
    <w:rsid w:val="001501E0"/>
    <w:pPr>
      <w:spacing w:before="240" w:after="60"/>
      <w:outlineLvl w:val="0"/>
    </w:pPr>
    <w:rPr>
      <w:color w:val="auto"/>
    </w:rPr>
  </w:style>
  <w:style w:type="paragraph" w:styleId="Nadpis2">
    <w:name w:val="heading 2"/>
    <w:basedOn w:val="Default"/>
    <w:next w:val="Default"/>
    <w:link w:val="Nadpis2Char"/>
    <w:uiPriority w:val="99"/>
    <w:qFormat/>
    <w:rsid w:val="001501E0"/>
    <w:pPr>
      <w:spacing w:before="240" w:after="60"/>
      <w:outlineLvl w:val="1"/>
    </w:pPr>
    <w:rPr>
      <w:color w:val="auto"/>
    </w:rPr>
  </w:style>
  <w:style w:type="paragraph" w:styleId="Nadpis3">
    <w:name w:val="heading 3"/>
    <w:basedOn w:val="Default"/>
    <w:next w:val="Default"/>
    <w:link w:val="Nadpis3Char"/>
    <w:uiPriority w:val="99"/>
    <w:qFormat/>
    <w:rsid w:val="001501E0"/>
    <w:pPr>
      <w:spacing w:before="240" w:after="60"/>
      <w:outlineLvl w:val="2"/>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501E0"/>
    <w:rPr>
      <w:rFonts w:ascii="Times New Roman" w:hAnsi="Times New Roman" w:cs="Times New Roman"/>
      <w:sz w:val="24"/>
      <w:szCs w:val="24"/>
    </w:rPr>
  </w:style>
  <w:style w:type="character" w:customStyle="1" w:styleId="Nadpis2Char">
    <w:name w:val="Nadpis 2 Char"/>
    <w:basedOn w:val="Predvolenpsmoodseku"/>
    <w:link w:val="Nadpis2"/>
    <w:uiPriority w:val="99"/>
    <w:rsid w:val="001501E0"/>
    <w:rPr>
      <w:rFonts w:ascii="Times New Roman" w:hAnsi="Times New Roman" w:cs="Times New Roman"/>
      <w:sz w:val="24"/>
      <w:szCs w:val="24"/>
    </w:rPr>
  </w:style>
  <w:style w:type="character" w:customStyle="1" w:styleId="Nadpis3Char">
    <w:name w:val="Nadpis 3 Char"/>
    <w:basedOn w:val="Predvolenpsmoodseku"/>
    <w:link w:val="Nadpis3"/>
    <w:uiPriority w:val="99"/>
    <w:rsid w:val="001501E0"/>
    <w:rPr>
      <w:rFonts w:ascii="Times New Roman" w:hAnsi="Times New Roman" w:cs="Times New Roman"/>
      <w:sz w:val="24"/>
      <w:szCs w:val="24"/>
    </w:rPr>
  </w:style>
  <w:style w:type="paragraph" w:customStyle="1" w:styleId="Default">
    <w:name w:val="Default"/>
    <w:rsid w:val="001501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nakapoznpodarou">
    <w:name w:val="Značka pozn. pod čarou"/>
    <w:uiPriority w:val="99"/>
    <w:rsid w:val="001501E0"/>
    <w:rPr>
      <w:color w:val="000000"/>
    </w:rPr>
  </w:style>
  <w:style w:type="paragraph" w:customStyle="1" w:styleId="Zpat">
    <w:name w:val="Zápatí"/>
    <w:basedOn w:val="Default"/>
    <w:next w:val="Default"/>
    <w:uiPriority w:val="99"/>
    <w:rsid w:val="001501E0"/>
    <w:rPr>
      <w:color w:val="auto"/>
    </w:rPr>
  </w:style>
  <w:style w:type="paragraph" w:customStyle="1" w:styleId="Textpoznpodarou">
    <w:name w:val="Text pozn. pod čarou"/>
    <w:basedOn w:val="Default"/>
    <w:next w:val="Default"/>
    <w:uiPriority w:val="99"/>
    <w:rsid w:val="001501E0"/>
    <w:rPr>
      <w:color w:val="auto"/>
    </w:rPr>
  </w:style>
  <w:style w:type="paragraph" w:customStyle="1" w:styleId="Normln">
    <w:name w:val="Normální"/>
    <w:basedOn w:val="Default"/>
    <w:next w:val="Default"/>
    <w:uiPriority w:val="99"/>
    <w:rsid w:val="001501E0"/>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4799</Words>
  <Characters>27356</Characters>
  <Application>Microsoft Office Word</Application>
  <DocSecurity>0</DocSecurity>
  <Lines>227</Lines>
  <Paragraphs>64</Paragraphs>
  <ScaleCrop>false</ScaleCrop>
  <Company>TUKE</Company>
  <LinksUpToDate>false</LinksUpToDate>
  <CharactersWithSpaces>32091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2</cp:revision>
  <dcterms:created xsi:type="dcterms:W3CDTF">2007-12-27T13:08:00Z</dcterms:created>
  <dcterms:modified xsi:type="dcterms:W3CDTF">2007-12-27T13:15:00Z</dcterms:modified>
</cp:coreProperties>
</file>