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C0" w:rsidRPr="00EF34B8" w:rsidRDefault="00705AC0" w:rsidP="00705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4B8">
        <w:rPr>
          <w:rFonts w:ascii="Times New Roman" w:hAnsi="Times New Roman" w:cs="Times New Roman"/>
          <w:b/>
          <w:sz w:val="28"/>
          <w:szCs w:val="28"/>
        </w:rPr>
        <w:t>4. Prednáška – Medzinárodný obchod</w:t>
      </w:r>
    </w:p>
    <w:p w:rsidR="00CC7375" w:rsidRDefault="00CC7375" w:rsidP="00705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720" w:rsidRDefault="00806720" w:rsidP="00705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375" w:rsidRPr="00EF34B8" w:rsidRDefault="00CC7375" w:rsidP="00CC7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34B8">
        <w:rPr>
          <w:rFonts w:ascii="Times New Roman" w:hAnsi="Times New Roman" w:cs="Times New Roman"/>
          <w:b/>
          <w:sz w:val="24"/>
          <w:szCs w:val="24"/>
        </w:rPr>
        <w:t>Stolper</w:t>
      </w:r>
      <w:proofErr w:type="spellEnd"/>
      <w:r w:rsidRPr="00EF34B8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EF34B8">
        <w:rPr>
          <w:rFonts w:ascii="Times New Roman" w:hAnsi="Times New Roman" w:cs="Times New Roman"/>
          <w:b/>
          <w:sz w:val="24"/>
          <w:szCs w:val="24"/>
        </w:rPr>
        <w:t>Samuelsonova</w:t>
      </w:r>
      <w:proofErr w:type="spellEnd"/>
      <w:r w:rsidRPr="00EF34B8">
        <w:rPr>
          <w:rFonts w:ascii="Times New Roman" w:hAnsi="Times New Roman" w:cs="Times New Roman"/>
          <w:b/>
          <w:sz w:val="24"/>
          <w:szCs w:val="24"/>
        </w:rPr>
        <w:t xml:space="preserve"> teoréma</w:t>
      </w:r>
    </w:p>
    <w:p w:rsidR="00CC7375" w:rsidRDefault="00CC737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Samuelson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(1915) je jedným z najvšestrannejších ekonómov 20. Storočia. Významne prispel do oblasti ekonomickej štatistiky verejných financií, analýzy spotrebiteľského správania ako aj do teórie medzinárodného obchodu. S jeho menom sa tiež spája jedna z </w:t>
      </w:r>
      <w:proofErr w:type="spellStart"/>
      <w:r>
        <w:rPr>
          <w:rFonts w:ascii="Times New Roman" w:hAnsi="Times New Roman" w:cs="Times New Roman"/>
          <w:sz w:val="24"/>
          <w:szCs w:val="24"/>
        </w:rPr>
        <w:t>najvplyvnjjších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učebníc makroekonómie. Najznámejším </w:t>
      </w:r>
      <w:proofErr w:type="spellStart"/>
      <w:r>
        <w:rPr>
          <w:rFonts w:ascii="Times New Roman" w:hAnsi="Times New Roman" w:cs="Times New Roman"/>
          <w:sz w:val="24"/>
          <w:szCs w:val="24"/>
        </w:rPr>
        <w:t>Samuelso</w:t>
      </w:r>
      <w:r w:rsidR="007A7535">
        <w:rPr>
          <w:rFonts w:ascii="Times New Roman" w:hAnsi="Times New Roman" w:cs="Times New Roman"/>
          <w:sz w:val="24"/>
          <w:szCs w:val="24"/>
        </w:rPr>
        <w:t>novým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príspevkom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téorie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Stolper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53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7A7535">
        <w:rPr>
          <w:rFonts w:ascii="Times New Roman" w:hAnsi="Times New Roman" w:cs="Times New Roman"/>
          <w:sz w:val="24"/>
          <w:szCs w:val="24"/>
        </w:rPr>
        <w:t>Samuelsonova</w:t>
      </w:r>
      <w:proofErr w:type="spellEnd"/>
      <w:r w:rsidR="007A7535">
        <w:rPr>
          <w:rFonts w:ascii="Times New Roman" w:hAnsi="Times New Roman" w:cs="Times New Roman"/>
          <w:sz w:val="24"/>
          <w:szCs w:val="24"/>
        </w:rPr>
        <w:t xml:space="preserve"> teoréma.</w:t>
      </w:r>
    </w:p>
    <w:p w:rsidR="007A7535" w:rsidRDefault="00CC7375" w:rsidP="00CC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Nadv</w:t>
      </w:r>
      <w:r w:rsidR="007A7535">
        <w:rPr>
          <w:rFonts w:ascii="Times New Roman" w:hAnsi="Times New Roman" w:cs="Times New Roman"/>
          <w:sz w:val="24"/>
          <w:szCs w:val="24"/>
        </w:rPr>
        <w:t>äz</w:t>
      </w:r>
      <w:r>
        <w:rPr>
          <w:rFonts w:ascii="Times New Roman" w:hAnsi="Times New Roman" w:cs="Times New Roman"/>
          <w:sz w:val="24"/>
          <w:szCs w:val="24"/>
        </w:rPr>
        <w:t xml:space="preserve">uje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Heckseher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7A753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linovu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teorému a pridáva jej prvok dynamiky. </w:t>
      </w:r>
    </w:p>
    <w:p w:rsidR="00CC7375" w:rsidRDefault="00CC737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Tvrdí, že zníženie ceny statku (spôsobené jeho dovozom do krajiny) zníži aj cenu výrobného faktoru požívaného na jeho výrobu, a zároveň zvýši cenu druhého výrobného faktoru. MO tak vedie k vyrovnávaniu cien výrobných</w:t>
      </w:r>
      <w:r w:rsidR="007A7535">
        <w:rPr>
          <w:rFonts w:ascii="Times New Roman" w:hAnsi="Times New Roman" w:cs="Times New Roman"/>
          <w:sz w:val="24"/>
          <w:szCs w:val="24"/>
        </w:rPr>
        <w:t xml:space="preserve"> faktorov.</w:t>
      </w:r>
    </w:p>
    <w:p w:rsidR="007A7535" w:rsidRDefault="007A7535" w:rsidP="00CC7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720" w:rsidRDefault="00806720" w:rsidP="00CC7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720" w:rsidRPr="00EF34B8" w:rsidRDefault="00806720" w:rsidP="00CC73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7535" w:rsidRPr="00EF34B8" w:rsidRDefault="007A7535" w:rsidP="007A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34B8">
        <w:rPr>
          <w:rFonts w:ascii="Times New Roman" w:hAnsi="Times New Roman" w:cs="Times New Roman"/>
          <w:b/>
          <w:sz w:val="24"/>
          <w:szCs w:val="24"/>
        </w:rPr>
        <w:t>Krugmanova</w:t>
      </w:r>
      <w:proofErr w:type="spellEnd"/>
      <w:r w:rsidRPr="00EF34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4B8">
        <w:rPr>
          <w:rFonts w:ascii="Times New Roman" w:hAnsi="Times New Roman" w:cs="Times New Roman"/>
          <w:b/>
          <w:sz w:val="24"/>
          <w:szCs w:val="24"/>
        </w:rPr>
        <w:t>teoria</w:t>
      </w:r>
      <w:proofErr w:type="spellEnd"/>
    </w:p>
    <w:p w:rsidR="007A7535" w:rsidRDefault="007A753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považovaný za jedného z najvplyvnejších ekonómov súčasnosti. </w:t>
      </w:r>
    </w:p>
    <w:p w:rsidR="007A7535" w:rsidRDefault="007A7535" w:rsidP="00CC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7535" w:rsidRDefault="007A753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70 rokoch 20. storočia začalo byť ekonómom zrejmé, že tradičné teórie vysvetľujúce medzinárodné toky tovaru na báze komparatívnych výhod (</w:t>
      </w:r>
      <w:proofErr w:type="spellStart"/>
      <w:r>
        <w:rPr>
          <w:rFonts w:ascii="Times New Roman" w:hAnsi="Times New Roman" w:cs="Times New Roman"/>
          <w:sz w:val="24"/>
          <w:szCs w:val="24"/>
        </w:rPr>
        <w:t>Ricardo</w:t>
      </w:r>
      <w:proofErr w:type="spellEnd"/>
      <w:r>
        <w:rPr>
          <w:rFonts w:ascii="Times New Roman" w:hAnsi="Times New Roman" w:cs="Times New Roman"/>
          <w:sz w:val="24"/>
          <w:szCs w:val="24"/>
        </w:rPr>
        <w:t>) a vybavenosti výrobnými faktormi (</w:t>
      </w:r>
      <w:proofErr w:type="spellStart"/>
      <w:r>
        <w:rPr>
          <w:rFonts w:ascii="Times New Roman" w:hAnsi="Times New Roman" w:cs="Times New Roman"/>
          <w:sz w:val="24"/>
          <w:szCs w:val="24"/>
        </w:rPr>
        <w:t>Heckscher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Ohlin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nedokážu zdôvodniť neustále sa zvyšujúci objem 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vnútroodvetvového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MO.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preto prišiel s úplne novou teóriou spájajúcou tento obchod s úsporami z rozsahu a s preferenciami spotrebiteľov. </w:t>
      </w:r>
    </w:p>
    <w:p w:rsidR="00701E79" w:rsidRDefault="00701E79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Prepája všeobecne známy fakt, že masová produkcia znižuje náklady na vyrobenú jednotku a vedie tak k úsporám z rozsahu, s novými trendmi v komoditnej štruktúre svetového obchodu (</w:t>
      </w:r>
      <w:proofErr w:type="spellStart"/>
      <w:r>
        <w:rPr>
          <w:rFonts w:ascii="Times New Roman" w:hAnsi="Times New Roman" w:cs="Times New Roman"/>
          <w:sz w:val="24"/>
          <w:szCs w:val="24"/>
        </w:rPr>
        <w:t>vedecko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technický pokrok)</w:t>
      </w:r>
    </w:p>
    <w:p w:rsidR="00701E79" w:rsidRDefault="00701E79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Rovnako zavádza do teórii MO faktor spotrebiteľských preferencií, resp. šírky sortimentu. Spotrebitelia sú neustále konfrontovaní s novými značkami. 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činný predovšetkým v akademickej oblasti a vyhýba sa politickým funkciám, aj keď v minulosti krátku dobu pôsobil v </w:t>
      </w:r>
      <w:proofErr w:type="spellStart"/>
      <w:r>
        <w:rPr>
          <w:rFonts w:ascii="Times New Roman" w:hAnsi="Times New Roman" w:cs="Times New Roman"/>
          <w:sz w:val="24"/>
          <w:szCs w:val="24"/>
        </w:rPr>
        <w:t>Reaganovej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Rade hospodárskych poradcov.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rozdiel od mnohých svojich kolegov publikuje aj v masových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(napr. má pravidelný stĺpček v New York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Čím robí svoje myšlienky prístupné širokej verejnosti. 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roku 2008 mu bola udelená Nobelova cena za „analýzu obchodnej štruktúry a geografického umiestnenia hospodárskej aktivity.“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nevyvracia </w:t>
      </w:r>
      <w:proofErr w:type="spellStart"/>
      <w:r>
        <w:rPr>
          <w:rFonts w:ascii="Times New Roman" w:hAnsi="Times New Roman" w:cs="Times New Roman"/>
          <w:sz w:val="24"/>
          <w:szCs w:val="24"/>
        </w:rPr>
        <w:t>Heekscher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Ohlinovu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teóriu, ale ju dopĺňa o nový rozmer. Kým </w:t>
      </w:r>
      <w:proofErr w:type="spellStart"/>
      <w:r>
        <w:rPr>
          <w:rFonts w:ascii="Times New Roman" w:hAnsi="Times New Roman" w:cs="Times New Roman"/>
          <w:sz w:val="24"/>
          <w:szCs w:val="24"/>
        </w:rPr>
        <w:t>Heckscher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</w:t>
      </w:r>
      <w:proofErr w:type="spellStart"/>
      <w:r>
        <w:rPr>
          <w:rFonts w:ascii="Times New Roman" w:hAnsi="Times New Roman" w:cs="Times New Roman"/>
          <w:sz w:val="24"/>
          <w:szCs w:val="24"/>
        </w:rPr>
        <w:t>Ohlinom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vysvetľujú existenciu medziodvetvového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medzisektorálneho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obchodu, </w:t>
      </w:r>
      <w:proofErr w:type="spellStart"/>
      <w:r>
        <w:rPr>
          <w:rFonts w:ascii="Times New Roman" w:hAnsi="Times New Roman" w:cs="Times New Roman"/>
          <w:sz w:val="24"/>
          <w:szCs w:val="24"/>
        </w:rPr>
        <w:t>Krugman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zameriava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vnútroodvetvový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obchod.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Ukazuje, prečo má medzinárodná deľ a práce význam aj medzi ekonomikami s podobnou štruktúrou vybavenosti výrobnými faktormi.</w:t>
      </w:r>
    </w:p>
    <w:p w:rsidR="000A4E15" w:rsidRDefault="000A4E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1841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115" w:rsidRPr="00806720" w:rsidRDefault="00184115" w:rsidP="008067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720">
        <w:rPr>
          <w:rFonts w:ascii="Times New Roman" w:hAnsi="Times New Roman" w:cs="Times New Roman"/>
          <w:b/>
          <w:sz w:val="32"/>
          <w:szCs w:val="32"/>
        </w:rPr>
        <w:lastRenderedPageBreak/>
        <w:t>Cyklický vývoj hospodárstva</w:t>
      </w:r>
    </w:p>
    <w:p w:rsidR="00806720" w:rsidRDefault="00806720" w:rsidP="007A75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06720" w:rsidRDefault="00806720" w:rsidP="007A75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4115" w:rsidRP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84115">
        <w:rPr>
          <w:rFonts w:ascii="Times New Roman" w:hAnsi="Times New Roman" w:cs="Times New Roman"/>
          <w:b/>
          <w:sz w:val="24"/>
          <w:szCs w:val="24"/>
        </w:rPr>
        <w:t xml:space="preserve">Cyklický pohyb je pravidelné striedanie vzostupných a zostupných fáz vývoja ekonomiky. </w:t>
      </w:r>
    </w:p>
    <w:p w:rsid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Hospodársky cyklus predstavuje jednotlivú vlnu cyklického pohybu.</w:t>
      </w:r>
    </w:p>
    <w:p w:rsidR="002C2846" w:rsidRDefault="002C2846" w:rsidP="002C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115" w:rsidRDefault="00184115" w:rsidP="002C28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Fázy hospodárskeho cyklu:</w:t>
      </w:r>
    </w:p>
    <w:p w:rsidR="00184115" w:rsidRDefault="00184115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4115">
        <w:rPr>
          <w:rFonts w:ascii="Times New Roman" w:hAnsi="Times New Roman" w:cs="Times New Roman"/>
          <w:b/>
          <w:sz w:val="24"/>
          <w:szCs w:val="24"/>
        </w:rPr>
        <w:t>A, Recesia (kríza)</w:t>
      </w:r>
      <w:r>
        <w:rPr>
          <w:rFonts w:ascii="Times New Roman" w:hAnsi="Times New Roman" w:cs="Times New Roman"/>
          <w:sz w:val="24"/>
          <w:szCs w:val="24"/>
        </w:rPr>
        <w:t xml:space="preserve">  - obmedzuje výroby, rastie nezamestnanosť a inflácia, nedostatok kapitálu, krach podnikov, znižuje sa kúpyschopnosť obyvateľstva, dochádza k nej, keď reálny HNP klesne počas 2 po sebe nasledujúcich štvrťrokoch.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2846">
        <w:rPr>
          <w:rFonts w:ascii="Times New Roman" w:hAnsi="Times New Roman" w:cs="Times New Roman"/>
          <w:b/>
          <w:sz w:val="24"/>
          <w:szCs w:val="24"/>
        </w:rPr>
        <w:t>B, Depresia (sedlo, dno)</w:t>
      </w:r>
      <w:r>
        <w:rPr>
          <w:rFonts w:ascii="Times New Roman" w:hAnsi="Times New Roman" w:cs="Times New Roman"/>
          <w:sz w:val="24"/>
          <w:szCs w:val="24"/>
        </w:rPr>
        <w:t xml:space="preserve"> – najnižší pokles výroby, najvyššia nezamestnanosť spojená s infláciou, nižšia úroková miera, krátkodobý kapitál je lacný, postupne sa vytvárajú predpoklady na vzostup hospodárskej aktivity.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C, Expanzia (</w:t>
      </w:r>
      <w:r w:rsidRPr="002C2846">
        <w:rPr>
          <w:rFonts w:ascii="Times New Roman" w:hAnsi="Times New Roman" w:cs="Times New Roman"/>
          <w:b/>
          <w:sz w:val="24"/>
          <w:szCs w:val="24"/>
        </w:rPr>
        <w:t>oživenie)</w:t>
      </w:r>
      <w:r>
        <w:rPr>
          <w:rFonts w:ascii="Times New Roman" w:hAnsi="Times New Roman" w:cs="Times New Roman"/>
          <w:sz w:val="24"/>
          <w:szCs w:val="24"/>
        </w:rPr>
        <w:t xml:space="preserve"> – rast dopytu po výrobných faktoroch ako dôsledok očakávania hospodárskeho rozmachu, zvyšuje sa výroba aj zamestnanosť, produktivita práce, znižujú sa výrobné náklady, rastú zisky a efektívnosť výroby, v závere sa zvyšujú ceny a tým aj inflačné tlaky.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C2846">
        <w:rPr>
          <w:rFonts w:ascii="Times New Roman" w:hAnsi="Times New Roman" w:cs="Times New Roman"/>
          <w:b/>
          <w:sz w:val="24"/>
          <w:szCs w:val="24"/>
        </w:rPr>
        <w:t>D, Vrchol (konjunktúra)</w:t>
      </w:r>
      <w:r>
        <w:rPr>
          <w:rFonts w:ascii="Times New Roman" w:hAnsi="Times New Roman" w:cs="Times New Roman"/>
          <w:sz w:val="24"/>
          <w:szCs w:val="24"/>
        </w:rPr>
        <w:t xml:space="preserve"> – vrcholia pozitívne tendencie hospodárskeho vzostupu, výroba v maxime, dopyt veľmi vysoký, zvyšuje sa úroková miera, rast cien, problémy s odbytom tovarov skrytá neskôr otvorená relatívna nadvýroba.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Pr="00EF34B8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C2846" w:rsidRPr="00EF34B8" w:rsidRDefault="002C2846" w:rsidP="002C28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34B8">
        <w:rPr>
          <w:rFonts w:ascii="Times New Roman" w:hAnsi="Times New Roman" w:cs="Times New Roman"/>
          <w:b/>
          <w:sz w:val="24"/>
          <w:szCs w:val="24"/>
        </w:rPr>
        <w:t>Typy cyklov podľa dĺžky: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Dlhodobé cykly (40 – 60 ??? 10 – 20 ??? rokov), súvisia s technickým pokrokom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Strednodobé cykly (6- 10 rokov), príčinou sú zmeny úrokovej miery a zmeny dopytu po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investíciach</w:t>
      </w:r>
      <w:proofErr w:type="spellEnd"/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Krátkodobé cykly (2 – 3 roky) ide o výkyvy hospodárstva v dôsledku zmien v stave zásob hotových výrobkov a medziproduktov v najdôležitejších odvetviach.</w:t>
      </w: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2846" w:rsidRDefault="002C2846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P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5171C">
        <w:rPr>
          <w:rFonts w:ascii="Times New Roman" w:hAnsi="Times New Roman" w:cs="Times New Roman"/>
          <w:b/>
          <w:sz w:val="28"/>
          <w:szCs w:val="28"/>
        </w:rPr>
        <w:lastRenderedPageBreak/>
        <w:t>MO – Hospodársky rozvoj – významný predpoklad rozvoja MO</w:t>
      </w:r>
    </w:p>
    <w:p w:rsidR="0065171C" w:rsidRDefault="0065171C" w:rsidP="007A75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71C">
        <w:rPr>
          <w:rFonts w:ascii="Times New Roman" w:hAnsi="Times New Roman" w:cs="Times New Roman"/>
          <w:sz w:val="24"/>
          <w:szCs w:val="24"/>
        </w:rPr>
        <w:t>Systémové faktory rozvoja MO</w:t>
      </w:r>
      <w:r>
        <w:rPr>
          <w:rFonts w:ascii="Times New Roman" w:hAnsi="Times New Roman" w:cs="Times New Roman"/>
          <w:sz w:val="24"/>
          <w:szCs w:val="24"/>
        </w:rPr>
        <w:t xml:space="preserve"> – liberalizácia MEV (SO, MO) a cena ropy</w:t>
      </w:r>
    </w:p>
    <w:p w:rsid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71C">
        <w:rPr>
          <w:rFonts w:ascii="Times New Roman" w:hAnsi="Times New Roman" w:cs="Times New Roman"/>
          <w:sz w:val="24"/>
          <w:szCs w:val="24"/>
        </w:rPr>
        <w:t>Zahraničnoobchodná</w:t>
      </w:r>
      <w:r>
        <w:rPr>
          <w:rFonts w:ascii="Times New Roman" w:hAnsi="Times New Roman" w:cs="Times New Roman"/>
          <w:sz w:val="24"/>
          <w:szCs w:val="24"/>
        </w:rPr>
        <w:t xml:space="preserve"> politika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protekcionizmuss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liberalizmus</w:t>
      </w:r>
    </w:p>
    <w:p w:rsid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GATT – WTO</w:t>
      </w:r>
    </w:p>
    <w:p w:rsidR="0065171C" w:rsidRP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a WTO (EÚ a WTO)</w:t>
      </w:r>
    </w:p>
    <w:p w:rsidR="0065171C" w:rsidRDefault="0065171C" w:rsidP="0065171C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Teritoriálna, komoditná štruktúra SO</w:t>
      </w: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Default="0065171C" w:rsidP="0065171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ZOP (zahranično-obchodná politika) štátu: súhrn zásad a im zodpovedajúcich prostriedkov, prostredníctvom ktorých štát </w:t>
      </w:r>
      <w:r w:rsidRPr="0065171C">
        <w:rPr>
          <w:rFonts w:ascii="Times New Roman" w:hAnsi="Times New Roman" w:cs="Times New Roman"/>
          <w:b/>
          <w:sz w:val="24"/>
          <w:szCs w:val="24"/>
        </w:rPr>
        <w:t>centrálne, vedome a priamo</w:t>
      </w:r>
      <w:r>
        <w:rPr>
          <w:rFonts w:ascii="Times New Roman" w:hAnsi="Times New Roman" w:cs="Times New Roman"/>
          <w:sz w:val="24"/>
          <w:szCs w:val="24"/>
        </w:rPr>
        <w:t xml:space="preserve"> pôsobí na stimuláciu alebo zoslabovanie určitých vývojových tendencií v ZO. </w:t>
      </w: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71C" w:rsidRPr="0065171C" w:rsidRDefault="0065171C" w:rsidP="006517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71C">
        <w:rPr>
          <w:rFonts w:ascii="Times New Roman" w:hAnsi="Times New Roman" w:cs="Times New Roman"/>
          <w:b/>
          <w:sz w:val="24"/>
          <w:szCs w:val="24"/>
        </w:rPr>
        <w:t>ZOP štátu</w:t>
      </w:r>
    </w:p>
    <w:p w:rsidR="0065171C" w:rsidRDefault="0065171C" w:rsidP="00321B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súčasťou HP štátu sa odvíja od  aké bilaterálne dohody podpísala krajina – z toho vyvíja záväzky aké uzavrela a z spoločenstiev kde je členom.</w:t>
      </w:r>
    </w:p>
    <w:p w:rsidR="0065171C" w:rsidRDefault="0065171C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členom Organizácie spojených národov, Svetovej obchodnej organizácie, EÚ</w:t>
      </w:r>
      <w:r w:rsidR="00321B44">
        <w:rPr>
          <w:rFonts w:ascii="Times New Roman" w:hAnsi="Times New Roman" w:cs="Times New Roman"/>
          <w:sz w:val="24"/>
          <w:szCs w:val="24"/>
        </w:rPr>
        <w:t>.</w:t>
      </w:r>
    </w:p>
    <w:p w:rsidR="00321B44" w:rsidRDefault="00321B44" w:rsidP="00651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078" w:rsidRDefault="00AC2078" w:rsidP="006517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6517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1B44" w:rsidRPr="00321B44" w:rsidRDefault="00321B44" w:rsidP="006517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1B44">
        <w:rPr>
          <w:rFonts w:ascii="Times New Roman" w:hAnsi="Times New Roman" w:cs="Times New Roman"/>
          <w:b/>
          <w:sz w:val="24"/>
          <w:szCs w:val="24"/>
        </w:rPr>
        <w:t>Protekcionizmus - Liberalizácia</w:t>
      </w:r>
    </w:p>
    <w:p w:rsidR="0065171C" w:rsidRDefault="00321B44" w:rsidP="006517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Každá ZOP osciluje medzi nimi. Ak sú problémy protekcionizmus, v prípade expanzie,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konjuktúry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liberalizácia uvoľňovanie.</w:t>
      </w:r>
    </w:p>
    <w:p w:rsidR="00321B44" w:rsidRDefault="00321B44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B44" w:rsidRDefault="00321B44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Protekcionizmus: chráni domáci trh a domácu výrobu (ochranárstvo).</w:t>
      </w:r>
    </w:p>
    <w:p w:rsidR="00321B44" w:rsidRDefault="00321B44" w:rsidP="006517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1B44">
        <w:rPr>
          <w:rFonts w:ascii="Times New Roman" w:hAnsi="Times New Roman" w:cs="Times New Roman"/>
          <w:b/>
          <w:sz w:val="24"/>
          <w:szCs w:val="24"/>
        </w:rPr>
        <w:t>Progresívny</w:t>
      </w:r>
      <w:r>
        <w:rPr>
          <w:rFonts w:ascii="Times New Roman" w:hAnsi="Times New Roman" w:cs="Times New Roman"/>
          <w:sz w:val="24"/>
          <w:szCs w:val="24"/>
        </w:rPr>
        <w:t xml:space="preserve"> – vytvára štát a zasahuje (ochraňuje) novovznikajúce odvetvia, novo vyrábané výrobky a vytvárajú sa podmienky pre rozmach výroby, stabilizáciu výrobu</w:t>
      </w:r>
      <w:r w:rsidR="00AC207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2078">
        <w:rPr>
          <w:rFonts w:ascii="Times New Roman" w:hAnsi="Times New Roman" w:cs="Times New Roman"/>
          <w:sz w:val="24"/>
          <w:szCs w:val="24"/>
        </w:rPr>
        <w:t>Antiimportná</w:t>
      </w:r>
      <w:proofErr w:type="spellEnd"/>
      <w:r w:rsidR="00AC2078">
        <w:rPr>
          <w:rFonts w:ascii="Times New Roman" w:hAnsi="Times New Roman" w:cs="Times New Roman"/>
          <w:sz w:val="24"/>
          <w:szCs w:val="24"/>
        </w:rPr>
        <w:t xml:space="preserve"> politika – zabraňuje vstupu zahraničných výrobcov na domáci trh.</w:t>
      </w:r>
    </w:p>
    <w:p w:rsidR="00321B44" w:rsidRPr="00321B44" w:rsidRDefault="00321B44" w:rsidP="006517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1B44">
        <w:rPr>
          <w:rFonts w:ascii="Times New Roman" w:hAnsi="Times New Roman" w:cs="Times New Roman"/>
          <w:b/>
          <w:sz w:val="24"/>
          <w:szCs w:val="24"/>
        </w:rPr>
        <w:t xml:space="preserve">Degresívny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21B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chráni upadajúce odvetvia. Do určitej miery je to na hlavu. Rieši sa tým sociálny rozmer ekonomiky.</w:t>
      </w:r>
    </w:p>
    <w:p w:rsidR="00321B44" w:rsidRDefault="00321B44" w:rsidP="006517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21B44">
        <w:rPr>
          <w:rFonts w:ascii="Times New Roman" w:hAnsi="Times New Roman" w:cs="Times New Roman"/>
          <w:b/>
          <w:sz w:val="24"/>
          <w:szCs w:val="24"/>
        </w:rPr>
        <w:t xml:space="preserve">Agresívny </w:t>
      </w:r>
      <w:r w:rsidR="00402160">
        <w:rPr>
          <w:rFonts w:ascii="Times New Roman" w:hAnsi="Times New Roman" w:cs="Times New Roman"/>
          <w:b/>
          <w:sz w:val="24"/>
          <w:szCs w:val="24"/>
        </w:rPr>
        <w:t>–</w:t>
      </w:r>
      <w:r w:rsidRPr="00321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160">
        <w:rPr>
          <w:rFonts w:ascii="Times New Roman" w:hAnsi="Times New Roman" w:cs="Times New Roman"/>
          <w:sz w:val="24"/>
          <w:szCs w:val="24"/>
        </w:rPr>
        <w:t xml:space="preserve">proexportný. Podpora exportu </w:t>
      </w:r>
      <w:r w:rsidR="00AC2078">
        <w:rPr>
          <w:rFonts w:ascii="Times New Roman" w:hAnsi="Times New Roman" w:cs="Times New Roman"/>
          <w:sz w:val="24"/>
          <w:szCs w:val="24"/>
        </w:rPr>
        <w:t xml:space="preserve">domácich </w:t>
      </w:r>
      <w:r w:rsidR="00402160">
        <w:rPr>
          <w:rFonts w:ascii="Times New Roman" w:hAnsi="Times New Roman" w:cs="Times New Roman"/>
          <w:sz w:val="24"/>
          <w:szCs w:val="24"/>
        </w:rPr>
        <w:t>výrobkov na zahraničné trhy. Propagačná činnosť, záruky</w:t>
      </w:r>
      <w:r w:rsidR="00AC20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Preferencie – Diskriminácia</w:t>
      </w: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Niekoho keď preferujem automaticky iného diskriminujem. </w:t>
      </w: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078" w:rsidRDefault="00AC2078" w:rsidP="00AC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078" w:rsidRPr="00AC2078" w:rsidRDefault="00AC2078" w:rsidP="00AC20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2078">
        <w:rPr>
          <w:rFonts w:ascii="Times New Roman" w:hAnsi="Times New Roman" w:cs="Times New Roman"/>
          <w:b/>
          <w:sz w:val="24"/>
          <w:szCs w:val="24"/>
        </w:rPr>
        <w:t>Preferencie v obchodno-politickom zmysle:</w:t>
      </w:r>
    </w:p>
    <w:p w:rsidR="00AC2078" w:rsidRPr="00AC2078" w:rsidRDefault="00AC2078" w:rsidP="00AC2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Výhody </w:t>
      </w:r>
      <w:proofErr w:type="spellStart"/>
      <w:r>
        <w:rPr>
          <w:rFonts w:ascii="Times New Roman" w:hAnsi="Times New Roman" w:cs="Times New Roman"/>
          <w:sz w:val="24"/>
          <w:szCs w:val="24"/>
        </w:rPr>
        <w:t>poskytovné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hospodárskych vzťahoch jednou krajinou inej krajine alebo skupine krajín medzi sebou navzájom (dve krajiny – bilaterálna zmluva, viac krajín – multilaterálna najznámejšia GATT).</w:t>
      </w:r>
    </w:p>
    <w:p w:rsidR="00321B44" w:rsidRDefault="00AC2078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GSP –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Generalised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Preferences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Všeobecný systém colných preferencií (OSN od r. 1970).</w:t>
      </w:r>
    </w:p>
    <w:p w:rsidR="00AC2078" w:rsidRDefault="00AC2078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078" w:rsidRDefault="00AC2078" w:rsidP="0032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720" w:rsidRDefault="00806720" w:rsidP="0032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Pr="00806720" w:rsidRDefault="00AC2078" w:rsidP="008067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720">
        <w:rPr>
          <w:rFonts w:ascii="Times New Roman" w:hAnsi="Times New Roman" w:cs="Times New Roman"/>
          <w:b/>
          <w:sz w:val="32"/>
          <w:szCs w:val="32"/>
        </w:rPr>
        <w:lastRenderedPageBreak/>
        <w:t>Zásada reciprocity a zásada národného režimu a d</w:t>
      </w:r>
      <w:r w:rsidR="00BA1C7F" w:rsidRPr="00806720">
        <w:rPr>
          <w:rFonts w:ascii="Times New Roman" w:hAnsi="Times New Roman" w:cs="Times New Roman"/>
          <w:b/>
          <w:sz w:val="32"/>
          <w:szCs w:val="32"/>
        </w:rPr>
        <w:t>oložka</w:t>
      </w:r>
      <w:r w:rsidRPr="00806720">
        <w:rPr>
          <w:rFonts w:ascii="Times New Roman" w:hAnsi="Times New Roman" w:cs="Times New Roman"/>
          <w:b/>
          <w:sz w:val="32"/>
          <w:szCs w:val="32"/>
        </w:rPr>
        <w:t xml:space="preserve"> najvyšších výhod</w:t>
      </w:r>
    </w:p>
    <w:p w:rsidR="00806720" w:rsidRDefault="00806720" w:rsidP="0032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720" w:rsidRDefault="00806720" w:rsidP="00321B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2078" w:rsidRDefault="00AC2078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C7F">
        <w:rPr>
          <w:rFonts w:ascii="Times New Roman" w:hAnsi="Times New Roman" w:cs="Times New Roman"/>
          <w:b/>
          <w:sz w:val="24"/>
          <w:szCs w:val="24"/>
        </w:rPr>
        <w:t>Recipročná doložka</w:t>
      </w:r>
      <w:r>
        <w:rPr>
          <w:rFonts w:ascii="Times New Roman" w:hAnsi="Times New Roman" w:cs="Times New Roman"/>
          <w:sz w:val="24"/>
          <w:szCs w:val="24"/>
        </w:rPr>
        <w:t xml:space="preserve"> – práva a zásady sú vymedzené v zmluvách – strany sa považujú za rovnocenné a záväzky </w:t>
      </w:r>
      <w:r w:rsidR="00BA1C7F">
        <w:rPr>
          <w:rFonts w:ascii="Times New Roman" w:hAnsi="Times New Roman" w:cs="Times New Roman"/>
          <w:sz w:val="24"/>
          <w:szCs w:val="24"/>
        </w:rPr>
        <w:t>a úľavy sa vzájomne podmieňujú.</w:t>
      </w: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Zásada reciprocity – vyrovnanosť, porušuje sa pri colných </w:t>
      </w:r>
      <w:proofErr w:type="spellStart"/>
      <w:r>
        <w:rPr>
          <w:rFonts w:ascii="Times New Roman" w:hAnsi="Times New Roman" w:cs="Times New Roman"/>
          <w:sz w:val="24"/>
          <w:szCs w:val="24"/>
        </w:rPr>
        <w:t>zmlávach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 tovar z rozvojovej krajiny prichádza na trh rozvinutej krajiny (systém preferencií).</w:t>
      </w: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1C7F">
        <w:rPr>
          <w:rFonts w:ascii="Times New Roman" w:hAnsi="Times New Roman" w:cs="Times New Roman"/>
          <w:b/>
          <w:sz w:val="24"/>
          <w:szCs w:val="24"/>
        </w:rPr>
        <w:t>Doložka paritná, resp. doložka národného režimu</w:t>
      </w:r>
      <w:r>
        <w:rPr>
          <w:rFonts w:ascii="Times New Roman" w:hAnsi="Times New Roman" w:cs="Times New Roman"/>
          <w:sz w:val="24"/>
          <w:szCs w:val="24"/>
        </w:rPr>
        <w:t xml:space="preserve"> – znamená záväzok zmluvných strán zaobchádzať s tovarom a s fyzickými a právnickými osobami ako so svojím národným tovarom a s národnými fyzickými a právnickými osobami.</w:t>
      </w: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C7F" w:rsidRDefault="00BA1C7F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4B70">
        <w:rPr>
          <w:rFonts w:ascii="Times New Roman" w:hAnsi="Times New Roman" w:cs="Times New Roman"/>
          <w:b/>
          <w:sz w:val="24"/>
          <w:szCs w:val="24"/>
        </w:rPr>
        <w:t>Doložka najvyšších výhod</w:t>
      </w:r>
      <w:r>
        <w:rPr>
          <w:rFonts w:ascii="Times New Roman" w:hAnsi="Times New Roman" w:cs="Times New Roman"/>
          <w:sz w:val="24"/>
          <w:szCs w:val="24"/>
        </w:rPr>
        <w:t xml:space="preserve"> – je záväzok zmluvných strán, že</w:t>
      </w:r>
      <w:r w:rsidR="00904B70">
        <w:rPr>
          <w:rFonts w:ascii="Times New Roman" w:hAnsi="Times New Roman" w:cs="Times New Roman"/>
          <w:sz w:val="24"/>
          <w:szCs w:val="24"/>
        </w:rPr>
        <w:t xml:space="preserve"> </w:t>
      </w:r>
      <w:r w:rsidR="00636683">
        <w:rPr>
          <w:rFonts w:ascii="Times New Roman" w:hAnsi="Times New Roman" w:cs="Times New Roman"/>
          <w:sz w:val="24"/>
          <w:szCs w:val="24"/>
        </w:rPr>
        <w:t>si navzájom poskytnú všetky výhody, ktoré v minulosti poskytli alebo v budúcnosti poskytnú tretím krajinám.</w:t>
      </w:r>
    </w:p>
    <w:p w:rsidR="00636683" w:rsidRDefault="00636683" w:rsidP="00321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6683">
        <w:rPr>
          <w:rFonts w:ascii="Times New Roman" w:hAnsi="Times New Roman" w:cs="Times New Roman"/>
          <w:b/>
          <w:sz w:val="24"/>
          <w:szCs w:val="24"/>
        </w:rPr>
        <w:t>GATT – WTO viedlo k plošnému mnohostrannému</w:t>
      </w:r>
      <w:r>
        <w:rPr>
          <w:rFonts w:ascii="Times New Roman" w:hAnsi="Times New Roman" w:cs="Times New Roman"/>
          <w:sz w:val="24"/>
          <w:szCs w:val="24"/>
        </w:rPr>
        <w:t xml:space="preserve"> znižovaniu </w:t>
      </w:r>
      <w:r w:rsidRPr="00636683">
        <w:rPr>
          <w:rFonts w:ascii="Times New Roman" w:hAnsi="Times New Roman" w:cs="Times New Roman"/>
          <w:b/>
          <w:sz w:val="24"/>
          <w:szCs w:val="24"/>
        </w:rPr>
        <w:t>colných sadzieb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6683" w:rsidRDefault="00636683" w:rsidP="00636683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683">
        <w:rPr>
          <w:rFonts w:ascii="Times New Roman" w:hAnsi="Times New Roman" w:cs="Times New Roman"/>
          <w:sz w:val="24"/>
          <w:szCs w:val="24"/>
        </w:rPr>
        <w:t>1948 začala pôsobiť GATT</w:t>
      </w:r>
    </w:p>
    <w:p w:rsidR="00636683" w:rsidRDefault="00636683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683" w:rsidRDefault="00636683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683" w:rsidRDefault="00636683" w:rsidP="00806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20">
        <w:rPr>
          <w:rFonts w:ascii="Times New Roman" w:hAnsi="Times New Roman" w:cs="Times New Roman"/>
          <w:b/>
          <w:sz w:val="28"/>
          <w:szCs w:val="28"/>
        </w:rPr>
        <w:t>Liberalizácia svetového obchodu GATT</w:t>
      </w:r>
    </w:p>
    <w:p w:rsidR="00806720" w:rsidRPr="00806720" w:rsidRDefault="00806720" w:rsidP="00806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6683" w:rsidRDefault="00636683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Vyvrcholenie snáh po slobode obchodu po II. svetovej vojne, ktoré podnecovali USA na základe svojho dominantného postavenia vo svetovej ekonomike s prebytkom priemyselnej produkcie, pre ktorú bolo potrebné nájsť odbytové trhy.</w:t>
      </w:r>
    </w:p>
    <w:p w:rsidR="00636683" w:rsidRPr="00636683" w:rsidRDefault="00636683" w:rsidP="006366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6720" w:rsidRDefault="00806720" w:rsidP="006366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6683" w:rsidRDefault="00636683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6683">
        <w:rPr>
          <w:rFonts w:ascii="Times New Roman" w:hAnsi="Times New Roman" w:cs="Times New Roman"/>
          <w:b/>
          <w:sz w:val="24"/>
          <w:szCs w:val="24"/>
        </w:rPr>
        <w:t>GATT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stala jedinou </w:t>
      </w:r>
      <w:r w:rsidRPr="00636683">
        <w:rPr>
          <w:rFonts w:ascii="Times New Roman" w:hAnsi="Times New Roman" w:cs="Times New Roman"/>
          <w:b/>
          <w:sz w:val="24"/>
          <w:szCs w:val="24"/>
        </w:rPr>
        <w:t>medzinárodnou inštitúciou</w:t>
      </w:r>
      <w:r>
        <w:rPr>
          <w:rFonts w:ascii="Times New Roman" w:hAnsi="Times New Roman" w:cs="Times New Roman"/>
          <w:sz w:val="24"/>
          <w:szCs w:val="24"/>
        </w:rPr>
        <w:t>, ktorá sa zaoberala systematicky problematikou obchodnej politiky v medzinárodnom meradle.</w:t>
      </w:r>
    </w:p>
    <w:p w:rsidR="00636683" w:rsidRDefault="00636683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Jej činnosť vychádzala z neoliberalistických predstáv o výhodách slobodného obchodu pre všetky zúčastnené krajiny.</w:t>
      </w:r>
    </w:p>
    <w:p w:rsidR="00873DE8" w:rsidRDefault="00873DE8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DE8" w:rsidRDefault="00873DE8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Pravidlá GATT (WTO )sa opierali (opierajú) o </w:t>
      </w:r>
      <w:r w:rsidRPr="00873DE8">
        <w:rPr>
          <w:rFonts w:ascii="Times New Roman" w:hAnsi="Times New Roman" w:cs="Times New Roman"/>
          <w:b/>
          <w:sz w:val="24"/>
          <w:szCs w:val="24"/>
        </w:rPr>
        <w:t>princíp vzájomných výhod.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E8" w:rsidRDefault="00873DE8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Doložka najvyšších výhod má v GATT (WTO) povahu </w:t>
      </w:r>
      <w:r w:rsidRPr="00873DE8">
        <w:rPr>
          <w:rFonts w:ascii="Times New Roman" w:hAnsi="Times New Roman" w:cs="Times New Roman"/>
          <w:b/>
          <w:sz w:val="24"/>
          <w:szCs w:val="24"/>
        </w:rPr>
        <w:t>všeobecnú a bezpodmienečnú.</w:t>
      </w:r>
    </w:p>
    <w:p w:rsidR="00873DE8" w:rsidRDefault="00873DE8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6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DE8" w:rsidRPr="00806720" w:rsidRDefault="00873DE8" w:rsidP="006366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720">
        <w:rPr>
          <w:rFonts w:ascii="Times New Roman" w:hAnsi="Times New Roman" w:cs="Times New Roman"/>
          <w:b/>
          <w:sz w:val="24"/>
          <w:szCs w:val="24"/>
        </w:rPr>
        <w:t xml:space="preserve">Základný program </w:t>
      </w:r>
      <w:proofErr w:type="spellStart"/>
      <w:r w:rsidRPr="00806720">
        <w:rPr>
          <w:rFonts w:ascii="Times New Roman" w:hAnsi="Times New Roman" w:cs="Times New Roman"/>
          <w:b/>
          <w:sz w:val="24"/>
          <w:szCs w:val="24"/>
        </w:rPr>
        <w:t>GATT-u</w:t>
      </w:r>
      <w:proofErr w:type="spellEnd"/>
      <w:r w:rsidRPr="00806720">
        <w:rPr>
          <w:rFonts w:ascii="Times New Roman" w:hAnsi="Times New Roman" w:cs="Times New Roman"/>
          <w:b/>
          <w:sz w:val="24"/>
          <w:szCs w:val="24"/>
        </w:rPr>
        <w:t>:</w:t>
      </w:r>
    </w:p>
    <w:p w:rsidR="00873DE8" w:rsidRDefault="00873DE8" w:rsidP="00873DE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Odstraňovanie colných prekážok</w:t>
      </w:r>
    </w:p>
    <w:p w:rsidR="00873DE8" w:rsidRDefault="00873DE8" w:rsidP="00873DE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Zákaz dumpingu (predaj za cenu nižšiu než sú výrobné náklady alebo za cenu nižšiu ako je na trhu)</w:t>
      </w:r>
    </w:p>
    <w:p w:rsidR="00873DE8" w:rsidRDefault="00873DE8" w:rsidP="00873DE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Rovnaké, nediskriminačné zaobchádzanie so všetkými signatárskymi krajinami</w:t>
      </w:r>
    </w:p>
    <w:p w:rsidR="00873DE8" w:rsidRDefault="00873DE8" w:rsidP="00873DE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Mierové urovnávanie obchodných sporov</w:t>
      </w:r>
    </w:p>
    <w:p w:rsidR="00873DE8" w:rsidRDefault="00873DE8" w:rsidP="00873DE8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neskoršom období pribudla agenda netarifných prekážok  ( = normy certifikáty, hygienické predpisy, laboratórne atesty, </w:t>
      </w:r>
      <w:proofErr w:type="spellStart"/>
      <w:r>
        <w:rPr>
          <w:rFonts w:ascii="Times New Roman" w:hAnsi="Times New Roman" w:cs="Times New Roman"/>
          <w:sz w:val="24"/>
          <w:szCs w:val="24"/>
        </w:rPr>
        <w:t>atď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 problematika súvisiaca so zapájaním sa rozvojových krajín do svetového obchodu </w:t>
      </w:r>
    </w:p>
    <w:p w:rsidR="00873DE8" w:rsidRDefault="00873DE8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DE8" w:rsidRDefault="003132F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Zámerom činnosti tejto organizácie je dbať o dodržiavanie kódexu pravidiel regulujúcich MO. </w:t>
      </w:r>
    </w:p>
    <w:p w:rsidR="003132FF" w:rsidRDefault="003132F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2FF" w:rsidRDefault="003132F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Všeobecná dohoda o clách a obchode alebo GATT (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Tariffs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vznikla ako multilaterálna medzinárodná zmluva. Dňa 30.10. 1947 ju schválilo 23 krajín vrátane ČSR, ktoré sa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podielali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80 % - 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objeme svetového obchodu.</w:t>
      </w:r>
    </w:p>
    <w:p w:rsidR="006D495C" w:rsidRDefault="006D495C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95C" w:rsidRDefault="006D495C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GATT sa opierala o princíp nediskriminácie a princíp vzájomných výhod.</w:t>
      </w:r>
    </w:p>
    <w:p w:rsidR="00806720" w:rsidRDefault="006D495C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Základnou formou činnosti GATT boli </w:t>
      </w:r>
      <w:r w:rsidRPr="006D495C">
        <w:rPr>
          <w:rFonts w:ascii="Times New Roman" w:hAnsi="Times New Roman" w:cs="Times New Roman"/>
          <w:b/>
          <w:sz w:val="24"/>
          <w:szCs w:val="24"/>
        </w:rPr>
        <w:t>obchodno-colné konferencie</w:t>
      </w:r>
      <w:r>
        <w:rPr>
          <w:rFonts w:ascii="Times New Roman" w:hAnsi="Times New Roman" w:cs="Times New Roman"/>
          <w:sz w:val="24"/>
          <w:szCs w:val="24"/>
        </w:rPr>
        <w:t>, ktorých rokovania prebiehali na základe reciprocity a vzájomných výhod.</w:t>
      </w:r>
      <w:r w:rsidR="0062180D">
        <w:rPr>
          <w:rFonts w:ascii="Times New Roman" w:hAnsi="Times New Roman" w:cs="Times New Roman"/>
          <w:sz w:val="24"/>
          <w:szCs w:val="24"/>
        </w:rPr>
        <w:t xml:space="preserve"> Od žiadnej zmluvnej strany sa nemohli žiadať jednostranné koncesie alebo koncesie, za ktoré sa neposkytla primeraná protihodnota. </w:t>
      </w: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95C" w:rsidRPr="00806720" w:rsidRDefault="0062180D" w:rsidP="00873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6720">
        <w:rPr>
          <w:rFonts w:ascii="Times New Roman" w:hAnsi="Times New Roman" w:cs="Times New Roman"/>
          <w:b/>
          <w:sz w:val="28"/>
          <w:szCs w:val="28"/>
        </w:rPr>
        <w:t>Od roku 1947 do roku 1993 sa konalo 8 konferencií:</w:t>
      </w:r>
    </w:p>
    <w:p w:rsidR="0062180D" w:rsidRDefault="0062180D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464" w:type="dxa"/>
        <w:tblLook w:val="04A0"/>
      </w:tblPr>
      <w:tblGrid>
        <w:gridCol w:w="1816"/>
        <w:gridCol w:w="1831"/>
        <w:gridCol w:w="3974"/>
        <w:gridCol w:w="1843"/>
      </w:tblGrid>
      <w:tr w:rsidR="00A671C7" w:rsidTr="00A671C7">
        <w:tc>
          <w:tcPr>
            <w:tcW w:w="1816" w:type="dxa"/>
          </w:tcPr>
          <w:p w:rsidR="00A671C7" w:rsidRPr="00806720" w:rsidRDefault="00A671C7" w:rsidP="0080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Rok konania</w:t>
            </w:r>
          </w:p>
        </w:tc>
        <w:tc>
          <w:tcPr>
            <w:tcW w:w="1831" w:type="dxa"/>
          </w:tcPr>
          <w:p w:rsidR="00A671C7" w:rsidRPr="00806720" w:rsidRDefault="00A671C7" w:rsidP="0080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Miesto konania</w:t>
            </w:r>
          </w:p>
        </w:tc>
        <w:tc>
          <w:tcPr>
            <w:tcW w:w="3974" w:type="dxa"/>
          </w:tcPr>
          <w:p w:rsidR="00A671C7" w:rsidRPr="00806720" w:rsidRDefault="00A671C7" w:rsidP="0080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Hlavné výsledky rokovania</w:t>
            </w:r>
          </w:p>
        </w:tc>
        <w:tc>
          <w:tcPr>
            <w:tcW w:w="1843" w:type="dxa"/>
          </w:tcPr>
          <w:p w:rsidR="00A671C7" w:rsidRPr="00806720" w:rsidRDefault="00A671C7" w:rsidP="008067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Počet účastníckych strán</w:t>
            </w:r>
          </w:p>
        </w:tc>
      </w:tr>
      <w:tr w:rsidR="00A671C7" w:rsidTr="00A671C7">
        <w:tc>
          <w:tcPr>
            <w:tcW w:w="1816" w:type="dxa"/>
          </w:tcPr>
          <w:p w:rsidR="00A671C7" w:rsidRPr="00806720" w:rsidRDefault="00A671C7" w:rsidP="0087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1947</w:t>
            </w:r>
          </w:p>
        </w:tc>
        <w:tc>
          <w:tcPr>
            <w:tcW w:w="1831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Ženeva (Švajčiarsko)</w:t>
            </w:r>
          </w:p>
        </w:tc>
        <w:tc>
          <w:tcPr>
            <w:tcW w:w="3974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Zníženie colných sadzieb na 45 000 tovarových položiek</w:t>
            </w:r>
          </w:p>
        </w:tc>
        <w:tc>
          <w:tcPr>
            <w:tcW w:w="1843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C7" w:rsidTr="00A671C7">
        <w:tc>
          <w:tcPr>
            <w:tcW w:w="1816" w:type="dxa"/>
          </w:tcPr>
          <w:p w:rsidR="00A671C7" w:rsidRPr="00806720" w:rsidRDefault="00A671C7" w:rsidP="0087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1949</w:t>
            </w:r>
          </w:p>
        </w:tc>
        <w:tc>
          <w:tcPr>
            <w:tcW w:w="1831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Francúzsko,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Annecy</w:t>
            </w:r>
            <w:proofErr w:type="spellEnd"/>
          </w:p>
        </w:tc>
        <w:tc>
          <w:tcPr>
            <w:tcW w:w="3974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Dojednaných 5000 ďalších koncesií</w:t>
            </w:r>
          </w:p>
        </w:tc>
        <w:tc>
          <w:tcPr>
            <w:tcW w:w="1843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671C7" w:rsidTr="00A671C7">
        <w:tc>
          <w:tcPr>
            <w:tcW w:w="1816" w:type="dxa"/>
          </w:tcPr>
          <w:p w:rsidR="00A671C7" w:rsidRPr="00806720" w:rsidRDefault="00A671C7" w:rsidP="0087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1951 </w:t>
            </w:r>
          </w:p>
        </w:tc>
        <w:tc>
          <w:tcPr>
            <w:tcW w:w="1831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671C7" w:rsidTr="00A671C7">
        <w:tc>
          <w:tcPr>
            <w:tcW w:w="1816" w:type="dxa"/>
          </w:tcPr>
          <w:p w:rsidR="00A671C7" w:rsidRPr="00806720" w:rsidRDefault="00A671C7" w:rsidP="0087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1961 – 1962</w:t>
            </w:r>
          </w:p>
        </w:tc>
        <w:tc>
          <w:tcPr>
            <w:tcW w:w="1831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Ženeva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Dillonovo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</w:t>
            </w:r>
          </w:p>
        </w:tc>
        <w:tc>
          <w:tcPr>
            <w:tcW w:w="3974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Colné sadzby</w:t>
            </w:r>
          </w:p>
        </w:tc>
        <w:tc>
          <w:tcPr>
            <w:tcW w:w="1843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671C7" w:rsidTr="00A671C7">
        <w:tc>
          <w:tcPr>
            <w:tcW w:w="1816" w:type="dxa"/>
          </w:tcPr>
          <w:p w:rsidR="00A671C7" w:rsidRPr="00806720" w:rsidRDefault="00A671C7" w:rsidP="0087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1964 – 67</w:t>
            </w:r>
          </w:p>
        </w:tc>
        <w:tc>
          <w:tcPr>
            <w:tcW w:w="1831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Ženeva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Kennedyho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</w:t>
            </w:r>
          </w:p>
        </w:tc>
        <w:tc>
          <w:tcPr>
            <w:tcW w:w="3974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Colné sadzby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Antidumpigové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opatrenia</w:t>
            </w:r>
          </w:p>
        </w:tc>
        <w:tc>
          <w:tcPr>
            <w:tcW w:w="1843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671C7" w:rsidTr="00856831">
        <w:trPr>
          <w:trHeight w:val="2484"/>
        </w:trPr>
        <w:tc>
          <w:tcPr>
            <w:tcW w:w="1816" w:type="dxa"/>
          </w:tcPr>
          <w:p w:rsidR="00A671C7" w:rsidRPr="00806720" w:rsidRDefault="00A671C7" w:rsidP="00A671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1973 - 1979</w:t>
            </w:r>
          </w:p>
        </w:tc>
        <w:tc>
          <w:tcPr>
            <w:tcW w:w="1831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Ženeva - 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Tokíjske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</w:t>
            </w:r>
          </w:p>
        </w:tc>
        <w:tc>
          <w:tcPr>
            <w:tcW w:w="3974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Netarifné dohody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Rámcové dohody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Akceptované preferenčné zaobchádzanie s rozvojovými krajinami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Revízia antidumpingového zákona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Zákony o dotáciách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Zákony o technických prekážkach a vládnych objednávkach</w:t>
            </w:r>
          </w:p>
        </w:tc>
        <w:tc>
          <w:tcPr>
            <w:tcW w:w="1843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1C7" w:rsidTr="00A671C7">
        <w:tc>
          <w:tcPr>
            <w:tcW w:w="1816" w:type="dxa"/>
          </w:tcPr>
          <w:p w:rsidR="00A671C7" w:rsidRPr="00806720" w:rsidRDefault="00A671C7" w:rsidP="00873D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720">
              <w:rPr>
                <w:rFonts w:ascii="Times New Roman" w:hAnsi="Times New Roman" w:cs="Times New Roman"/>
                <w:b/>
                <w:sz w:val="24"/>
                <w:szCs w:val="24"/>
              </w:rPr>
              <w:t>1986 – 93</w:t>
            </w:r>
          </w:p>
        </w:tc>
        <w:tc>
          <w:tcPr>
            <w:tcW w:w="1831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Ženeva – Uruguajské kolo </w:t>
            </w:r>
          </w:p>
        </w:tc>
        <w:tc>
          <w:tcPr>
            <w:tcW w:w="3974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Colné sadzby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Netarifné opatrenia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 so službami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 s intelektuálnym vlastníctvom</w:t>
            </w:r>
          </w:p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Svetová obchodná </w:t>
            </w:r>
          </w:p>
        </w:tc>
        <w:tc>
          <w:tcPr>
            <w:tcW w:w="1843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– 118</w:t>
            </w:r>
          </w:p>
        </w:tc>
      </w:tr>
      <w:tr w:rsidR="00A671C7" w:rsidTr="00A671C7">
        <w:tc>
          <w:tcPr>
            <w:tcW w:w="1816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71C7" w:rsidRDefault="00A671C7" w:rsidP="00873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180D" w:rsidRPr="0062180D" w:rsidRDefault="0062180D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95C" w:rsidRDefault="00A671C7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Výsledkom Uruguajského kola mnohostranných obchodných rokovaní bola:</w:t>
      </w:r>
    </w:p>
    <w:p w:rsidR="00A671C7" w:rsidRDefault="00A671C7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Zbierka zákonov č. 152/2000</w:t>
      </w:r>
    </w:p>
    <w:p w:rsidR="00A671C7" w:rsidRDefault="00A671C7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Zástupcovia</w:t>
      </w:r>
      <w:r w:rsidR="008067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lád a Európskych spoločenstiev, ako aj členovia Výboru pre obchodné rokovania, ktorí sa stretli s cieľom ukončiť Uruguajské kolo mnohostranných obchodných rokovaní, sa dohodli, že Dohoda o založení Svetovej obchodnej organizácie, </w:t>
      </w:r>
      <w:r w:rsidRPr="00A671C7">
        <w:rPr>
          <w:rFonts w:ascii="Times New Roman" w:hAnsi="Times New Roman" w:cs="Times New Roman"/>
          <w:b/>
          <w:sz w:val="24"/>
          <w:szCs w:val="24"/>
        </w:rPr>
        <w:t xml:space="preserve">ministerské rozhodnutia a deklarácie </w:t>
      </w:r>
      <w:r w:rsidRPr="00A671C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Dohovor o záväzkoch vo finančných službách, ako </w:t>
      </w:r>
      <w:r w:rsidR="008E2AAF">
        <w:rPr>
          <w:rFonts w:ascii="Times New Roman" w:hAnsi="Times New Roman" w:cs="Times New Roman"/>
          <w:sz w:val="24"/>
          <w:szCs w:val="24"/>
        </w:rPr>
        <w:t xml:space="preserve">sú uvedené v pripojených prílohách, vyjadrujú výsledky ich rokovaní a sú neoddeliteľnou súčasťou tohto záverečného dokumentu. </w:t>
      </w: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GATT </w:t>
      </w:r>
      <w:r>
        <w:rPr>
          <w:rFonts w:ascii="Times New Roman" w:hAnsi="Times New Roman" w:cs="Times New Roman"/>
          <w:sz w:val="24"/>
          <w:szCs w:val="24"/>
        </w:rPr>
        <w:t>ako organizácia zanikla ustanovením Svetovej obchodnej organizácie</w:t>
      </w: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AAF" w:rsidRPr="008E2AAF" w:rsidRDefault="008E2AAF" w:rsidP="0087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AAF" w:rsidRDefault="008E2AAF" w:rsidP="00806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20">
        <w:rPr>
          <w:rFonts w:ascii="Times New Roman" w:hAnsi="Times New Roman" w:cs="Times New Roman"/>
          <w:b/>
          <w:sz w:val="28"/>
          <w:szCs w:val="28"/>
        </w:rPr>
        <w:t>Svetová obchodná organizácia WTO</w:t>
      </w:r>
    </w:p>
    <w:p w:rsidR="00806720" w:rsidRPr="00806720" w:rsidRDefault="00806720" w:rsidP="00806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WTO má za cieľ podporovať hladko prebiehajúci, slobodný a transparentný MO.</w:t>
      </w: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Hlavným cieľom WTO je zvyšovanie výroby a obchodu s tovarom a službami v súvislosti s optimálnym využitím svetových zdrojov. </w:t>
      </w: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to vždy v súlade s cieľmi trvalého rozvoja a zachovanie životného prostredia.</w:t>
      </w: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Svetová obchodná organizácia (WTO) je medzinárodná organizácia zaoberajúca sa pravidlami obchodu medzi členskými krajinami za účelom odstraňovania tarifných a netarifných prekážok v obchode. </w:t>
      </w: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AAF">
        <w:rPr>
          <w:rFonts w:ascii="Times New Roman" w:hAnsi="Times New Roman" w:cs="Times New Roman"/>
          <w:b/>
          <w:sz w:val="24"/>
          <w:szCs w:val="24"/>
        </w:rPr>
        <w:t xml:space="preserve">Z členstva vo WTO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medzinárodná koordinácia ZOP) </w:t>
      </w:r>
      <w:r w:rsidRPr="008E2AAF">
        <w:rPr>
          <w:rFonts w:ascii="Times New Roman" w:hAnsi="Times New Roman" w:cs="Times New Roman"/>
          <w:b/>
          <w:sz w:val="24"/>
          <w:szCs w:val="24"/>
        </w:rPr>
        <w:t>vyplýva povinnosť dodržiavať v MO a pri riadení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zahraničnoobchnej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politiky štátu princípy, postupy ako aj záväzky uvedené v dohodách a dohovoroch platných v rámci tejto svetovej organizácie.</w:t>
      </w:r>
    </w:p>
    <w:p w:rsidR="008E2AAF" w:rsidRDefault="008E2AAF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AAF" w:rsidRDefault="006215DA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1. 1. 2009 153 členov.</w:t>
      </w:r>
    </w:p>
    <w:p w:rsidR="006215DA" w:rsidRDefault="006215DA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5DA" w:rsidRDefault="006215DA" w:rsidP="00873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centre záujmu stojí tovar, služby, duševné vlastníctvo, elektronický obchod, informačné technológie. </w:t>
      </w:r>
    </w:p>
    <w:p w:rsidR="006215DA" w:rsidRDefault="006215DA" w:rsidP="006215DA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Napomáha rozvoju prehľadnosti a predvídateľnosti multilaterálneho obchodného systému</w:t>
      </w:r>
    </w:p>
    <w:p w:rsidR="006215DA" w:rsidRDefault="006215DA" w:rsidP="00621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5DA" w:rsidRDefault="006215DA" w:rsidP="00621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dosiahnutie tohto cieľa WTO využíva nasledovné princípy:</w:t>
      </w:r>
    </w:p>
    <w:p w:rsidR="006215DA" w:rsidRDefault="006215DA" w:rsidP="006215D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 nediskriminácie</w:t>
      </w:r>
    </w:p>
    <w:p w:rsidR="006215DA" w:rsidRPr="006215DA" w:rsidRDefault="006215DA" w:rsidP="006215DA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5DA">
        <w:rPr>
          <w:rFonts w:ascii="Times New Roman" w:hAnsi="Times New Roman" w:cs="Times New Roman"/>
          <w:sz w:val="24"/>
          <w:szCs w:val="24"/>
        </w:rPr>
        <w:t xml:space="preserve">Doložka najvyšších výhod ( sú dovolené aj výnimky a to colné únie, pásma voľného obchodu, </w:t>
      </w:r>
      <w:proofErr w:type="spellStart"/>
      <w:r w:rsidRPr="006215DA">
        <w:rPr>
          <w:rFonts w:ascii="Times New Roman" w:hAnsi="Times New Roman" w:cs="Times New Roman"/>
          <w:sz w:val="24"/>
          <w:szCs w:val="24"/>
        </w:rPr>
        <w:t>kabotážna</w:t>
      </w:r>
      <w:proofErr w:type="spellEnd"/>
      <w:r w:rsidRPr="006215DA">
        <w:rPr>
          <w:rFonts w:ascii="Times New Roman" w:hAnsi="Times New Roman" w:cs="Times New Roman"/>
          <w:sz w:val="24"/>
          <w:szCs w:val="24"/>
        </w:rPr>
        <w:t xml:space="preserve"> plavba, malý pohraničný styk a Všeobecný systém colných preferencií)</w:t>
      </w:r>
      <w:r>
        <w:rPr>
          <w:rFonts w:ascii="Times New Roman" w:hAnsi="Times New Roman" w:cs="Times New Roman"/>
          <w:sz w:val="24"/>
          <w:szCs w:val="24"/>
        </w:rPr>
        <w:t xml:space="preserve"> musia byť však splnené prísne podmienky</w:t>
      </w:r>
    </w:p>
    <w:p w:rsidR="006215DA" w:rsidRDefault="006215DA" w:rsidP="006215DA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Doložka národného režimu</w:t>
      </w:r>
    </w:p>
    <w:p w:rsidR="006215DA" w:rsidRDefault="006215DA" w:rsidP="006215D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 transparentnosti, predvídateľnosti, notifikácie</w:t>
      </w:r>
    </w:p>
    <w:p w:rsidR="006215DA" w:rsidRDefault="006215DA" w:rsidP="00621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Povinnosť krajiny oznamovať ostatným členským krajinám všetky platné a plánované právne a legislatívne úpravy, ktoré súvisia s obchodom</w:t>
      </w:r>
    </w:p>
    <w:p w:rsidR="006215DA" w:rsidRDefault="006215DA" w:rsidP="006215DA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Princíp zlepšenia zapojenia rozvojových a najmenej rozvinutých krajín do medzinárodnej deľby práce</w:t>
      </w:r>
    </w:p>
    <w:p w:rsidR="006215DA" w:rsidRDefault="006215DA" w:rsidP="006215DA">
      <w:pPr>
        <w:pStyle w:val="Odsekzoznamu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5DA">
        <w:rPr>
          <w:rFonts w:ascii="Times New Roman" w:hAnsi="Times New Roman" w:cs="Times New Roman"/>
          <w:sz w:val="24"/>
          <w:szCs w:val="24"/>
        </w:rPr>
        <w:t xml:space="preserve">Formou dlhších prechodných </w:t>
      </w:r>
      <w:proofErr w:type="spellStart"/>
      <w:r w:rsidRPr="006215DA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215DA">
        <w:rPr>
          <w:rFonts w:ascii="Times New Roman" w:hAnsi="Times New Roman" w:cs="Times New Roman"/>
          <w:sz w:val="24"/>
          <w:szCs w:val="24"/>
        </w:rPr>
        <w:t>odí</w:t>
      </w:r>
      <w:proofErr w:type="spellEnd"/>
      <w:r w:rsidRPr="006215DA">
        <w:rPr>
          <w:rFonts w:ascii="Times New Roman" w:hAnsi="Times New Roman" w:cs="Times New Roman"/>
          <w:sz w:val="24"/>
          <w:szCs w:val="24"/>
        </w:rPr>
        <w:t>, zvýhodneného colného režimu,...</w:t>
      </w:r>
    </w:p>
    <w:p w:rsidR="006215DA" w:rsidRDefault="002E3E33" w:rsidP="0059325B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preskúmavania obchodných politík v pravidelných intervaloch</w:t>
      </w:r>
    </w:p>
    <w:p w:rsidR="002E3E33" w:rsidRDefault="002E3E33" w:rsidP="0059325B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riešenia sporov podľa presne stanoveného časového harmonogramu</w:t>
      </w:r>
    </w:p>
    <w:p w:rsidR="00D25902" w:rsidRDefault="00D25902" w:rsidP="0059325B">
      <w:pPr>
        <w:pStyle w:val="Odsekzoznamu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Spolupráca s ďalšími medzinárodnými organizáciami (OECD, WIPO, UNCTAD, ITC, WHO, IMF, IBRD, FAO, ILO,...)</w:t>
      </w:r>
    </w:p>
    <w:p w:rsidR="00D25902" w:rsidRDefault="00D25902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Rozhodnutia </w:t>
      </w:r>
      <w:r w:rsidRPr="00806720">
        <w:rPr>
          <w:rFonts w:ascii="Times New Roman" w:hAnsi="Times New Roman" w:cs="Times New Roman"/>
          <w:b/>
          <w:sz w:val="24"/>
          <w:szCs w:val="24"/>
        </w:rPr>
        <w:t>WTO s</w:t>
      </w:r>
      <w:r>
        <w:rPr>
          <w:rFonts w:ascii="Times New Roman" w:hAnsi="Times New Roman" w:cs="Times New Roman"/>
          <w:sz w:val="24"/>
          <w:szCs w:val="24"/>
        </w:rPr>
        <w:t xml:space="preserve">ú prijímané konsenzom t.j. rozhodnutie je prijaté, pokiaľ žiaden člen formálne nenamieta. Za istých okolností je možný aj väčšinový súhlas ale dosiaľ táto možnosť nebola využitá. </w:t>
      </w:r>
    </w:p>
    <w:p w:rsidR="00D25902" w:rsidRDefault="00D25902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02" w:rsidRDefault="00D25902" w:rsidP="00806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720">
        <w:rPr>
          <w:rFonts w:ascii="Times New Roman" w:hAnsi="Times New Roman" w:cs="Times New Roman"/>
          <w:b/>
          <w:sz w:val="28"/>
          <w:szCs w:val="28"/>
        </w:rPr>
        <w:t>Dohoda o založení Svetovej obchodnej organizácie</w:t>
      </w:r>
    </w:p>
    <w:p w:rsidR="00806720" w:rsidRPr="00806720" w:rsidRDefault="00806720" w:rsidP="00806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902" w:rsidRDefault="00D25902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Zbierka zákonov č. 152/2000. </w:t>
      </w:r>
    </w:p>
    <w:p w:rsidR="00D25902" w:rsidRDefault="00D25902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Strany tejto dohody uznávajúc, že ich vzťahy v obchodnej ekonomickej oblasti by mali byť zamerané na zvýšenie životnej úrovne, dosiahnutie plnej zamestnanosti, vyššej a sústavne rastúcej úrovne reálneho príjmu a efektívneho dopytu a na zvýšenie výroby a obchodu s tovarmi a službami čo umožní optimálne využitie svetových zdrojov v súlade s cieľom dosiahnuť trvalý rozvoj, usilujúc sa o ochranu a zachovanie životného prostredia a rozvíjanie pros</w:t>
      </w:r>
      <w:r w:rsidR="00EE76D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riedkov na to </w:t>
      </w:r>
      <w:r w:rsidR="00EE76DE">
        <w:rPr>
          <w:rFonts w:ascii="Times New Roman" w:hAnsi="Times New Roman" w:cs="Times New Roman"/>
          <w:sz w:val="24"/>
          <w:szCs w:val="24"/>
        </w:rPr>
        <w:t xml:space="preserve">určených tak, aby to bolo </w:t>
      </w:r>
      <w:proofErr w:type="spellStart"/>
      <w:r w:rsidR="00EE76DE">
        <w:rPr>
          <w:rFonts w:ascii="Times New Roman" w:hAnsi="Times New Roman" w:cs="Times New Roman"/>
          <w:sz w:val="24"/>
          <w:szCs w:val="24"/>
        </w:rPr>
        <w:t>zlúčiteľ</w:t>
      </w:r>
      <w:r>
        <w:rPr>
          <w:rFonts w:ascii="Times New Roman" w:hAnsi="Times New Roman" w:cs="Times New Roman"/>
          <w:sz w:val="24"/>
          <w:szCs w:val="24"/>
        </w:rPr>
        <w:t>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ich potrebami a záujmami vzťahujúcimi sa na rôzne úrovne ekonomického rozvoja, uznávajúc, že je nutné vyvíjať rozhodné úsilie na to, aby si rozvojové krajiny a z nich hlavne tie najmenej rozvinuté zabezpečili podiel na raste medzinárodného obchodu,</w:t>
      </w:r>
      <w:r w:rsidR="00EE76DE">
        <w:rPr>
          <w:rFonts w:ascii="Times New Roman" w:hAnsi="Times New Roman" w:cs="Times New Roman"/>
          <w:sz w:val="24"/>
          <w:szCs w:val="24"/>
        </w:rPr>
        <w:t xml:space="preserve"> ktorý zodpovedá potrebám ich ekonomického rozvoja, želajúc si prispieť k realizácií týchto cieľov uzatvorením dohôd, ktoré budú na základe reciprocity a vzájomných výhod zamerané na podstatné zníženie colných sadzieb a ostatných prekážok v obchode a na odstránenie diskriminačného </w:t>
      </w:r>
      <w:proofErr w:type="spellStart"/>
      <w:r w:rsidR="00EE76DE">
        <w:rPr>
          <w:rFonts w:ascii="Times New Roman" w:hAnsi="Times New Roman" w:cs="Times New Roman"/>
          <w:sz w:val="24"/>
          <w:szCs w:val="24"/>
        </w:rPr>
        <w:t>zaochádzania</w:t>
      </w:r>
      <w:proofErr w:type="spellEnd"/>
      <w:r w:rsidR="00EE76DE">
        <w:rPr>
          <w:rFonts w:ascii="Times New Roman" w:hAnsi="Times New Roman" w:cs="Times New Roman"/>
          <w:sz w:val="24"/>
          <w:szCs w:val="24"/>
        </w:rPr>
        <w:t xml:space="preserve"> v MOV, rozhodnuté vytvoriť komplexný, mnohostranný, životaschopnejší a trvalejší obchodný systém zahŕňajúci Všeobecnú dohodu o clách a obchode, výsledky doterajších obchodných liberalizačných snáh a všetky výsledky Uruguajského kola mnohostranných obchodných rokovaní.</w:t>
      </w:r>
    </w:p>
    <w:p w:rsidR="00EE76DE" w:rsidRDefault="00EE76DE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6DE" w:rsidRDefault="00EE76DE" w:rsidP="00D2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6DE" w:rsidRPr="00806720" w:rsidRDefault="00EE76DE" w:rsidP="00D25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720">
        <w:rPr>
          <w:rFonts w:ascii="Times New Roman" w:hAnsi="Times New Roman" w:cs="Times New Roman"/>
          <w:b/>
          <w:sz w:val="24"/>
          <w:szCs w:val="24"/>
        </w:rPr>
        <w:t>Článok IV</w:t>
      </w:r>
    </w:p>
    <w:p w:rsidR="00EE76DE" w:rsidRPr="00806720" w:rsidRDefault="00EE76DE" w:rsidP="00D25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720">
        <w:rPr>
          <w:rFonts w:ascii="Times New Roman" w:hAnsi="Times New Roman" w:cs="Times New Roman"/>
          <w:b/>
          <w:sz w:val="24"/>
          <w:szCs w:val="24"/>
        </w:rPr>
        <w:t>Štruktúra WTO</w:t>
      </w:r>
    </w:p>
    <w:p w:rsidR="00EE76DE" w:rsidRDefault="00EE76DE" w:rsidP="00EE76DE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 xml:space="preserve">Konferencia ministrov (najvyšší orgán WTO) zložená </w:t>
      </w:r>
      <w:r>
        <w:rPr>
          <w:rFonts w:ascii="Times New Roman" w:hAnsi="Times New Roman" w:cs="Times New Roman"/>
          <w:sz w:val="24"/>
          <w:szCs w:val="24"/>
        </w:rPr>
        <w:t xml:space="preserve">zo zástupcov všetkých členov, </w:t>
      </w:r>
      <w:r w:rsidRPr="00EE76DE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E76DE">
        <w:rPr>
          <w:rFonts w:ascii="Times New Roman" w:hAnsi="Times New Roman" w:cs="Times New Roman"/>
          <w:sz w:val="24"/>
          <w:szCs w:val="24"/>
        </w:rPr>
        <w:t>orá sa bude schádzať minimálne raz za dva roky.</w:t>
      </w:r>
    </w:p>
    <w:p w:rsidR="00EE76DE" w:rsidRPr="00EE76DE" w:rsidRDefault="00EE76DE" w:rsidP="00EE76DE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>Generálna rada – schádza sa podľa potreby</w:t>
      </w:r>
    </w:p>
    <w:p w:rsidR="00EE76DE" w:rsidRPr="00EE76DE" w:rsidRDefault="00EE76DE" w:rsidP="00EE76DE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>Rada pre obchod s tovarom – problematika GATT</w:t>
      </w:r>
    </w:p>
    <w:p w:rsidR="00EE76DE" w:rsidRPr="00EE76DE" w:rsidRDefault="00EE76DE" w:rsidP="00EE76DE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 xml:space="preserve">Rada pre </w:t>
      </w:r>
      <w:proofErr w:type="spellStart"/>
      <w:r w:rsidRPr="00EE76DE">
        <w:rPr>
          <w:rFonts w:ascii="Times New Roman" w:hAnsi="Times New Roman" w:cs="Times New Roman"/>
          <w:sz w:val="24"/>
          <w:szCs w:val="24"/>
        </w:rPr>
        <w:t>ochod</w:t>
      </w:r>
      <w:proofErr w:type="spellEnd"/>
      <w:r w:rsidRPr="00EE76DE">
        <w:rPr>
          <w:rFonts w:ascii="Times New Roman" w:hAnsi="Times New Roman" w:cs="Times New Roman"/>
          <w:sz w:val="24"/>
          <w:szCs w:val="24"/>
        </w:rPr>
        <w:t xml:space="preserve"> so službami – problematika GATS</w:t>
      </w:r>
    </w:p>
    <w:p w:rsidR="00EE76DE" w:rsidRPr="00EE76DE" w:rsidRDefault="00EE76DE" w:rsidP="00EE76DE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>Rada pre obchodné aspekty práv duševného vlastníctva – Rada pre TRIPS</w:t>
      </w:r>
    </w:p>
    <w:p w:rsidR="00EE76DE" w:rsidRDefault="00EE76DE" w:rsidP="00EE76DE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6DE">
        <w:rPr>
          <w:rFonts w:ascii="Times New Roman" w:hAnsi="Times New Roman" w:cs="Times New Roman"/>
          <w:sz w:val="24"/>
          <w:szCs w:val="24"/>
        </w:rPr>
        <w:t xml:space="preserve">Sekretariát WTO – riadený generálnym riaditeľom </w:t>
      </w:r>
    </w:p>
    <w:p w:rsidR="00EE76DE" w:rsidRDefault="00EE76DE" w:rsidP="00EE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6DE" w:rsidRDefault="00EE76DE" w:rsidP="00EE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člen platí príspevok. </w:t>
      </w:r>
    </w:p>
    <w:p w:rsidR="00EE76DE" w:rsidRDefault="00EE76DE" w:rsidP="00EE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1D6" w:rsidRDefault="001D01D6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806720" w:rsidRDefault="00806720" w:rsidP="001D01D6">
      <w:pPr>
        <w:tabs>
          <w:tab w:val="left" w:pos="1080"/>
        </w:tabs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</w:p>
    <w:p w:rsidR="00EE76DE" w:rsidRPr="001D01D6" w:rsidRDefault="00EE76DE" w:rsidP="00EE7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Zoznam príloh </w:t>
      </w:r>
    </w:p>
    <w:p w:rsidR="00EE76DE" w:rsidRPr="001D01D6" w:rsidRDefault="001D01D6" w:rsidP="00EE7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Príloha 1</w:t>
      </w:r>
      <w:r w:rsidR="00EE76DE" w:rsidRPr="001D01D6">
        <w:rPr>
          <w:rFonts w:ascii="Times New Roman" w:hAnsi="Times New Roman" w:cs="Times New Roman"/>
          <w:b/>
          <w:sz w:val="24"/>
          <w:szCs w:val="24"/>
        </w:rPr>
        <w:t xml:space="preserve">A: Mnohostranné dohody o obchode s tovarom </w:t>
      </w:r>
    </w:p>
    <w:p w:rsidR="00EE76DE" w:rsidRPr="001D01D6" w:rsidRDefault="00EE76DE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 xml:space="preserve">Všeobecná dohoda o clách a obchode 1994 </w:t>
      </w:r>
    </w:p>
    <w:p w:rsidR="00EE76DE" w:rsidRPr="001D01D6" w:rsidRDefault="00EE76DE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>Dohoda o poľnohospodárstve</w:t>
      </w:r>
    </w:p>
    <w:p w:rsidR="00EE76DE" w:rsidRPr="001D01D6" w:rsidRDefault="00EE76DE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>Dohoda o uplatňovaní sanitárnych a </w:t>
      </w:r>
      <w:proofErr w:type="spellStart"/>
      <w:r w:rsidRPr="001D01D6">
        <w:rPr>
          <w:rFonts w:ascii="Times New Roman" w:hAnsi="Times New Roman" w:cs="Times New Roman"/>
          <w:sz w:val="24"/>
          <w:szCs w:val="24"/>
        </w:rPr>
        <w:t>fytosanitárnych</w:t>
      </w:r>
      <w:proofErr w:type="spellEnd"/>
      <w:r w:rsidRPr="001D01D6">
        <w:rPr>
          <w:rFonts w:ascii="Times New Roman" w:hAnsi="Times New Roman" w:cs="Times New Roman"/>
          <w:sz w:val="24"/>
          <w:szCs w:val="24"/>
        </w:rPr>
        <w:t xml:space="preserve"> opatrení</w:t>
      </w:r>
    </w:p>
    <w:p w:rsidR="00EE76DE" w:rsidRPr="001D01D6" w:rsidRDefault="00EE76DE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>Dohoda o textile a</w:t>
      </w:r>
      <w:r w:rsidR="001D01D6" w:rsidRPr="001D01D6">
        <w:rPr>
          <w:rFonts w:ascii="Times New Roman" w:hAnsi="Times New Roman" w:cs="Times New Roman"/>
          <w:sz w:val="24"/>
          <w:szCs w:val="24"/>
        </w:rPr>
        <w:t> </w:t>
      </w:r>
      <w:r w:rsidRPr="001D01D6">
        <w:rPr>
          <w:rFonts w:ascii="Times New Roman" w:hAnsi="Times New Roman" w:cs="Times New Roman"/>
          <w:sz w:val="24"/>
          <w:szCs w:val="24"/>
        </w:rPr>
        <w:t>odevoch</w:t>
      </w:r>
    </w:p>
    <w:p w:rsidR="001D01D6" w:rsidRDefault="001D01D6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sz w:val="24"/>
          <w:szCs w:val="24"/>
        </w:rPr>
        <w:t>Dohoda o technických prekážkach</w:t>
      </w:r>
      <w:r>
        <w:rPr>
          <w:rFonts w:ascii="Times New Roman" w:hAnsi="Times New Roman" w:cs="Times New Roman"/>
          <w:sz w:val="24"/>
          <w:szCs w:val="24"/>
        </w:rPr>
        <w:t xml:space="preserve"> obchodu (formuláre, výpočtová technika)</w:t>
      </w:r>
    </w:p>
    <w:p w:rsidR="001D01D6" w:rsidRDefault="001D01D6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obchodných aspektoch investičných opatrení</w:t>
      </w:r>
    </w:p>
    <w:p w:rsidR="001D01D6" w:rsidRDefault="001D01D6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uplatňovaní článku VI Všeobecnej dohody o clách a obchode 1994</w:t>
      </w:r>
    </w:p>
    <w:p w:rsidR="001D01D6" w:rsidRDefault="001D01D6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kontrole pred odoslaním</w:t>
      </w:r>
    </w:p>
    <w:p w:rsidR="001D01D6" w:rsidRDefault="001D01D6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 pravidlách pôvodu</w:t>
      </w:r>
    </w:p>
    <w:p w:rsidR="001D01D6" w:rsidRPr="001D01D6" w:rsidRDefault="001D01D6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b/>
          <w:sz w:val="24"/>
          <w:szCs w:val="24"/>
        </w:rPr>
        <w:t xml:space="preserve">Dohoda o dovoznom licenčnou konaní </w:t>
      </w:r>
      <w:r w:rsidRPr="001D01D6">
        <w:rPr>
          <w:rFonts w:ascii="Times New Roman" w:hAnsi="Times New Roman" w:cs="Times New Roman"/>
          <w:sz w:val="24"/>
          <w:szCs w:val="24"/>
        </w:rPr>
        <w:t xml:space="preserve">(krajiny sa chránia voči vonkajšieho obchodu, je presne dané za akých podmienok a na aké tovary – napr. lieky, so </w:t>
      </w:r>
      <w:proofErr w:type="spellStart"/>
      <w:r w:rsidRPr="001D01D6">
        <w:rPr>
          <w:rFonts w:ascii="Times New Roman" w:hAnsi="Times New Roman" w:cs="Times New Roman"/>
          <w:sz w:val="24"/>
          <w:szCs w:val="24"/>
        </w:rPr>
        <w:t>strožitnosťami</w:t>
      </w:r>
      <w:proofErr w:type="spellEnd"/>
      <w:r w:rsidRPr="001D01D6">
        <w:rPr>
          <w:rFonts w:ascii="Times New Roman" w:hAnsi="Times New Roman" w:cs="Times New Roman"/>
          <w:sz w:val="24"/>
          <w:szCs w:val="24"/>
        </w:rPr>
        <w:t>)</w:t>
      </w:r>
    </w:p>
    <w:p w:rsidR="001D01D6" w:rsidRPr="001D01D6" w:rsidRDefault="001D01D6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1D6">
        <w:rPr>
          <w:rFonts w:ascii="Times New Roman" w:hAnsi="Times New Roman" w:cs="Times New Roman"/>
          <w:b/>
          <w:sz w:val="24"/>
          <w:szCs w:val="24"/>
        </w:rPr>
        <w:t>Dohoda o subvenciách a vyrovnávacích opatreniach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01D6" w:rsidRDefault="001D01D6" w:rsidP="001D01D6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1D6">
        <w:rPr>
          <w:rFonts w:ascii="Times New Roman" w:hAnsi="Times New Roman" w:cs="Times New Roman"/>
          <w:b/>
          <w:sz w:val="24"/>
          <w:szCs w:val="24"/>
        </w:rPr>
        <w:t>Dohoda o ochranných opatreniach</w:t>
      </w:r>
      <w:r>
        <w:rPr>
          <w:rFonts w:ascii="Times New Roman" w:hAnsi="Times New Roman" w:cs="Times New Roman"/>
          <w:sz w:val="24"/>
          <w:szCs w:val="24"/>
        </w:rPr>
        <w:t xml:space="preserve"> (ohrozená výroba, pracovné miesto – obmedzenia vyrábaných množstiev, dovážaných množstiev)</w:t>
      </w:r>
    </w:p>
    <w:p w:rsidR="001D01D6" w:rsidRDefault="001D01D6" w:rsidP="001D0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1D6" w:rsidRDefault="001D01D6" w:rsidP="001D0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Príloha 1</w:t>
      </w:r>
      <w:r w:rsidRPr="001D01D6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Times New Roman" w:hAnsi="Times New Roman" w:cs="Times New Roman"/>
          <w:sz w:val="24"/>
          <w:szCs w:val="24"/>
        </w:rPr>
        <w:t xml:space="preserve"> Všeobecná dohoda o</w:t>
      </w:r>
      <w:r w:rsidR="004645B9">
        <w:rPr>
          <w:rFonts w:ascii="Times New Roman" w:hAnsi="Times New Roman" w:cs="Times New Roman"/>
          <w:sz w:val="24"/>
          <w:szCs w:val="24"/>
        </w:rPr>
        <w:t> obchode so službami</w:t>
      </w:r>
    </w:p>
    <w:p w:rsidR="004645B9" w:rsidRDefault="004645B9" w:rsidP="001D0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B9" w:rsidRDefault="004645B9" w:rsidP="001D0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1C</w:t>
      </w:r>
    </w:p>
    <w:p w:rsidR="004645B9" w:rsidRDefault="004645B9" w:rsidP="001D0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B9" w:rsidRDefault="004645B9" w:rsidP="001D0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5B9" w:rsidRDefault="004645B9" w:rsidP="001D0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4:</w:t>
      </w:r>
    </w:p>
    <w:p w:rsidR="004645B9" w:rsidRPr="00D65AFF" w:rsidRDefault="004645B9" w:rsidP="00D65AFF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>Viacstranné obchodné dohody</w:t>
      </w:r>
    </w:p>
    <w:p w:rsidR="004645B9" w:rsidRPr="00D65AFF" w:rsidRDefault="004645B9" w:rsidP="00D65AFF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 xml:space="preserve">Dohoda o obchode s civilnými lietadlami </w:t>
      </w:r>
    </w:p>
    <w:p w:rsidR="004645B9" w:rsidRPr="00D65AFF" w:rsidRDefault="004645B9" w:rsidP="00D65AFF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>Dohoda o vládnom obstarávaní</w:t>
      </w:r>
    </w:p>
    <w:p w:rsidR="004645B9" w:rsidRPr="00D65AFF" w:rsidRDefault="004645B9" w:rsidP="00D65AFF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AFF">
        <w:rPr>
          <w:rFonts w:ascii="Times New Roman" w:hAnsi="Times New Roman" w:cs="Times New Roman"/>
          <w:sz w:val="24"/>
          <w:szCs w:val="24"/>
        </w:rPr>
        <w:t>Medzinárodná dohoda o obchode s mliečnymi výrobkami</w:t>
      </w:r>
    </w:p>
    <w:p w:rsidR="004645B9" w:rsidRPr="00D65AFF" w:rsidRDefault="004645B9" w:rsidP="00EF34B8">
      <w:pPr>
        <w:pStyle w:val="Odsekzoznamu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4B8">
        <w:rPr>
          <w:rFonts w:ascii="Times New Roman" w:hAnsi="Times New Roman" w:cs="Times New Roman"/>
          <w:sz w:val="24"/>
          <w:szCs w:val="24"/>
        </w:rPr>
        <w:t>Medzinárodná dohoda o obchode s hovädzím mäsom</w:t>
      </w:r>
    </w:p>
    <w:sectPr w:rsidR="004645B9" w:rsidRPr="00D65AFF" w:rsidSect="008D4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379C1"/>
    <w:multiLevelType w:val="hybridMultilevel"/>
    <w:tmpl w:val="78E680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96C8D"/>
    <w:multiLevelType w:val="hybridMultilevel"/>
    <w:tmpl w:val="34E473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C25AD"/>
    <w:multiLevelType w:val="hybridMultilevel"/>
    <w:tmpl w:val="51FEFD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E87901"/>
    <w:multiLevelType w:val="hybridMultilevel"/>
    <w:tmpl w:val="8026BE0E"/>
    <w:lvl w:ilvl="0" w:tplc="F46EB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571E7"/>
    <w:multiLevelType w:val="hybridMultilevel"/>
    <w:tmpl w:val="F5627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35346"/>
    <w:multiLevelType w:val="hybridMultilevel"/>
    <w:tmpl w:val="992E04F0"/>
    <w:lvl w:ilvl="0" w:tplc="2A7EA0F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2F4AB8"/>
    <w:multiLevelType w:val="hybridMultilevel"/>
    <w:tmpl w:val="809E8DCE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EB268F"/>
    <w:multiLevelType w:val="hybridMultilevel"/>
    <w:tmpl w:val="DE04D1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E3DD6"/>
    <w:multiLevelType w:val="hybridMultilevel"/>
    <w:tmpl w:val="50869A9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AC0"/>
    <w:rsid w:val="000A4E15"/>
    <w:rsid w:val="000E5257"/>
    <w:rsid w:val="00165AA4"/>
    <w:rsid w:val="00167320"/>
    <w:rsid w:val="00184115"/>
    <w:rsid w:val="001D01D6"/>
    <w:rsid w:val="002C2846"/>
    <w:rsid w:val="002E3E33"/>
    <w:rsid w:val="003132FF"/>
    <w:rsid w:val="00321B44"/>
    <w:rsid w:val="00402160"/>
    <w:rsid w:val="004645B9"/>
    <w:rsid w:val="0059325B"/>
    <w:rsid w:val="006215DA"/>
    <w:rsid w:val="0062180D"/>
    <w:rsid w:val="00636683"/>
    <w:rsid w:val="0065171C"/>
    <w:rsid w:val="006A0342"/>
    <w:rsid w:val="006D495C"/>
    <w:rsid w:val="00701E79"/>
    <w:rsid w:val="00705AC0"/>
    <w:rsid w:val="007A7535"/>
    <w:rsid w:val="00806720"/>
    <w:rsid w:val="00873DE8"/>
    <w:rsid w:val="008D4D74"/>
    <w:rsid w:val="008E2AAF"/>
    <w:rsid w:val="00904B70"/>
    <w:rsid w:val="00A671C7"/>
    <w:rsid w:val="00AC2078"/>
    <w:rsid w:val="00BA1C7F"/>
    <w:rsid w:val="00BD2469"/>
    <w:rsid w:val="00C551E1"/>
    <w:rsid w:val="00CC7375"/>
    <w:rsid w:val="00D25902"/>
    <w:rsid w:val="00D65AFF"/>
    <w:rsid w:val="00E93D3A"/>
    <w:rsid w:val="00EE76DE"/>
    <w:rsid w:val="00E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4D7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171C"/>
    <w:pPr>
      <w:ind w:left="720"/>
      <w:contextualSpacing/>
    </w:pPr>
  </w:style>
  <w:style w:type="table" w:styleId="Mriekatabuky">
    <w:name w:val="Table Grid"/>
    <w:basedOn w:val="Normlnatabuka"/>
    <w:uiPriority w:val="59"/>
    <w:rsid w:val="00621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91042">
          <w:marLeft w:val="0"/>
          <w:marRight w:val="0"/>
          <w:marTop w:val="0"/>
          <w:marBottom w:val="150"/>
          <w:divBdr>
            <w:top w:val="single" w:sz="6" w:space="4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5183">
          <w:marLeft w:val="0"/>
          <w:marRight w:val="0"/>
          <w:marTop w:val="0"/>
          <w:marBottom w:val="150"/>
          <w:divBdr>
            <w:top w:val="single" w:sz="6" w:space="4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Lenusiq</dc:creator>
  <cp:lastModifiedBy>Lenusiq</cp:lastModifiedBy>
  <cp:revision>16</cp:revision>
  <dcterms:created xsi:type="dcterms:W3CDTF">2009-10-14T11:15:00Z</dcterms:created>
  <dcterms:modified xsi:type="dcterms:W3CDTF">2009-11-15T21:00:00Z</dcterms:modified>
</cp:coreProperties>
</file>