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47" w:rsidRDefault="00130047" w:rsidP="001300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30047">
        <w:rPr>
          <w:rFonts w:ascii="Times New Roman" w:hAnsi="Times New Roman" w:cs="Times New Roman"/>
          <w:b/>
          <w:i/>
          <w:sz w:val="32"/>
          <w:szCs w:val="32"/>
        </w:rPr>
        <w:t>6. Prednáška  MO</w:t>
      </w:r>
    </w:p>
    <w:p w:rsidR="00130047" w:rsidRPr="00130047" w:rsidRDefault="00130047" w:rsidP="001300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Zahraničnoobchodná politika</w:t>
      </w:r>
    </w:p>
    <w:p w:rsidR="00130047" w:rsidRDefault="00130047" w:rsidP="00A8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2C0" w:rsidRPr="00130047" w:rsidRDefault="00EA72C0" w:rsidP="00A8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047" w:rsidRDefault="00130047" w:rsidP="0079359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vývoj svetového hospodárstva sú charakteristické neustále pohyby v jeho dynamike a štruktúre. </w:t>
      </w:r>
    </w:p>
    <w:p w:rsidR="00130047" w:rsidRDefault="00130047" w:rsidP="00A8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Tie intenzívne pôsobia nielen na prevahy síl medzi hlavnými subjektmi ... </w:t>
      </w:r>
    </w:p>
    <w:p w:rsidR="00130047" w:rsidRDefault="00130047" w:rsidP="00A8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047" w:rsidRDefault="00130047" w:rsidP="0079359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Rastúca otvorenosť národných ekonomík, ako </w:t>
      </w:r>
      <w:r w:rsidR="00A84A9F">
        <w:rPr>
          <w:rFonts w:ascii="Times New Roman" w:hAnsi="Times New Roman" w:cs="Times New Roman"/>
          <w:sz w:val="24"/>
          <w:szCs w:val="24"/>
        </w:rPr>
        <w:t>vyjadrenie miery prepojenosti vzájomných vzťahov medzi hospodárstvom danej krajiny a svetovým hospodárstvom, je vo vyspelých krajinách prejavom realizácie strategického zámeru v ich hospodárskej politike.</w:t>
      </w:r>
    </w:p>
    <w:p w:rsidR="00A84A9F" w:rsidRDefault="00A84A9F" w:rsidP="00A8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A9F" w:rsidRDefault="00A84A9F" w:rsidP="00A8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2C0" w:rsidRDefault="00EA72C0" w:rsidP="00A8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A9F" w:rsidRDefault="00A84A9F" w:rsidP="00A84A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Nástroje ZOP:</w:t>
      </w:r>
    </w:p>
    <w:p w:rsidR="00A84A9F" w:rsidRDefault="00A84A9F" w:rsidP="0079359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Hospodárska stratégia danej krajiny si na presadzovanie svojich rozvojových zámerov vytvára celý súbor rôznych opatrení a nástrojov, ktoré jej umožňujú ovplyvňovať vývoj v oblasti vonkajších vzťahov žiadaným smerom a intenzitou.</w:t>
      </w:r>
    </w:p>
    <w:p w:rsidR="00A84A9F" w:rsidRDefault="00A84A9F" w:rsidP="0079359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Súhrn a koordinácia jednotlivých zložiek HP vytvára vn</w:t>
      </w:r>
      <w:r w:rsidR="0079359C">
        <w:rPr>
          <w:rFonts w:ascii="Times New Roman" w:hAnsi="Times New Roman" w:cs="Times New Roman"/>
          <w:b/>
          <w:sz w:val="24"/>
          <w:szCs w:val="24"/>
        </w:rPr>
        <w:t>útorne prepojený systém podporných opatrení, ktorého úspešné fungovanie sa postupne premieta do celkovej prosperity danej krajiny.</w:t>
      </w:r>
    </w:p>
    <w:p w:rsidR="0079359C" w:rsidRDefault="0079359C" w:rsidP="00793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359C" w:rsidRDefault="0079359C" w:rsidP="00793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Tieto opatrenia môžu mať 3 základné formy:</w:t>
      </w:r>
    </w:p>
    <w:p w:rsidR="0079359C" w:rsidRPr="0079359C" w:rsidRDefault="0079359C" w:rsidP="0079359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tzv. tradičné nástroje obchodnej politiky </w:t>
      </w:r>
      <w:r>
        <w:rPr>
          <w:rFonts w:ascii="Times New Roman" w:hAnsi="Times New Roman" w:cs="Times New Roman"/>
          <w:sz w:val="24"/>
          <w:szCs w:val="24"/>
        </w:rPr>
        <w:t>(subvencie, dotácie, niektoré                  a iné)</w:t>
      </w:r>
    </w:p>
    <w:p w:rsidR="0079359C" w:rsidRPr="0079359C" w:rsidRDefault="0079359C" w:rsidP="0079359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súbory proexportných opatrení </w:t>
      </w:r>
      <w:r w:rsidRPr="0079359C">
        <w:rPr>
          <w:rFonts w:ascii="Times New Roman" w:hAnsi="Times New Roman" w:cs="Times New Roman"/>
          <w:b/>
          <w:sz w:val="24"/>
          <w:szCs w:val="24"/>
        </w:rPr>
        <w:t>štátu</w:t>
      </w:r>
      <w:r w:rsidRPr="0079359C">
        <w:rPr>
          <w:rFonts w:ascii="Times New Roman" w:hAnsi="Times New Roman" w:cs="Times New Roman"/>
        </w:rPr>
        <w:t>, alebo ním poverených inštitúcií a</w:t>
      </w:r>
      <w:r>
        <w:rPr>
          <w:rFonts w:ascii="Times New Roman" w:hAnsi="Times New Roman" w:cs="Times New Roman"/>
        </w:rPr>
        <w:t> </w:t>
      </w:r>
      <w:r w:rsidRPr="0079359C">
        <w:rPr>
          <w:rFonts w:ascii="Times New Roman" w:hAnsi="Times New Roman" w:cs="Times New Roman"/>
        </w:rPr>
        <w:t>organizácií</w:t>
      </w:r>
    </w:p>
    <w:p w:rsidR="00A4770B" w:rsidRPr="00A4770B" w:rsidRDefault="0079359C" w:rsidP="00A4770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proexportné opatrenia menového a fiškálneho charakteru </w:t>
      </w:r>
      <w:r>
        <w:rPr>
          <w:rFonts w:ascii="Times New Roman" w:hAnsi="Times New Roman" w:cs="Times New Roman"/>
          <w:sz w:val="24"/>
          <w:szCs w:val="24"/>
        </w:rPr>
        <w:t>(revalvácia, devalvácia, dane a iné)</w:t>
      </w:r>
    </w:p>
    <w:p w:rsidR="00A4770B" w:rsidRDefault="00A4770B" w:rsidP="00A47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70B" w:rsidRDefault="00A4770B" w:rsidP="00A47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Ich funkciou je koncipovať a tvoriť potrebné podporné prostredie pre svoju HP v medzinárodných podmienkach, v súťažení o úspešné postavenie na zahraničných trhoch, ale i pri ochrane domáceho trhu.</w:t>
      </w:r>
    </w:p>
    <w:p w:rsidR="00A4770B" w:rsidRDefault="00A4770B" w:rsidP="00A47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2C0" w:rsidRDefault="00EA72C0" w:rsidP="00A47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70B" w:rsidRDefault="00A4770B" w:rsidP="00A477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770B" w:rsidRPr="00EA72C0" w:rsidRDefault="00A4770B" w:rsidP="00A47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2C0">
        <w:rPr>
          <w:rFonts w:ascii="Times New Roman" w:hAnsi="Times New Roman" w:cs="Times New Roman"/>
          <w:b/>
          <w:sz w:val="24"/>
          <w:szCs w:val="24"/>
        </w:rPr>
        <w:t>Nástroje ZOP</w:t>
      </w:r>
    </w:p>
    <w:p w:rsidR="00EA72C0" w:rsidRDefault="00EA72C0" w:rsidP="00A477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770B" w:rsidRDefault="00A4770B" w:rsidP="00A47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Autonómne nástroje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Zmluvné nástroje</w:t>
      </w:r>
    </w:p>
    <w:p w:rsidR="00A4770B" w:rsidRDefault="00A4770B" w:rsidP="00A47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(ekonomika ich uplatňuje pre svoju 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(dvojstranné a viacstranné opatrenia)</w:t>
      </w:r>
    </w:p>
    <w:p w:rsidR="00A4770B" w:rsidRDefault="00A4770B" w:rsidP="00A47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jednostranným opatrením štátu)</w:t>
      </w:r>
    </w:p>
    <w:p w:rsidR="00A4770B" w:rsidRDefault="00A4770B" w:rsidP="00A47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aktívne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pasívne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dvojstranné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mnohostranné</w:t>
      </w:r>
    </w:p>
    <w:p w:rsidR="00A4770B" w:rsidRDefault="00A4770B" w:rsidP="00A47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(proexportné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antiimportné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nástroje)</w:t>
      </w:r>
      <w:r>
        <w:rPr>
          <w:rFonts w:ascii="Times New Roman" w:hAnsi="Times New Roman" w:cs="Times New Roman"/>
          <w:sz w:val="24"/>
          <w:szCs w:val="24"/>
        </w:rPr>
        <w:tab/>
        <w:t>- obchodné zmluvy</w:t>
      </w:r>
      <w:r>
        <w:rPr>
          <w:rFonts w:ascii="Times New Roman" w:hAnsi="Times New Roman" w:cs="Times New Roman"/>
          <w:sz w:val="24"/>
          <w:szCs w:val="24"/>
        </w:rPr>
        <w:tab/>
        <w:t>- dohody o pásmach</w:t>
      </w:r>
    </w:p>
    <w:p w:rsidR="00A4770B" w:rsidRDefault="00A4770B" w:rsidP="00A47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nástroje)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obchodné dohody </w:t>
      </w:r>
      <w:r>
        <w:rPr>
          <w:rFonts w:ascii="Times New Roman" w:hAnsi="Times New Roman" w:cs="Times New Roman"/>
          <w:sz w:val="24"/>
          <w:szCs w:val="24"/>
        </w:rPr>
        <w:tab/>
        <w:t>voľného obchodu</w:t>
      </w:r>
    </w:p>
    <w:p w:rsidR="00A4770B" w:rsidRDefault="00A4770B" w:rsidP="00A4770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tarifné prekážky (clo)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platobné 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dohody o colných </w:t>
      </w:r>
    </w:p>
    <w:p w:rsidR="00A4770B" w:rsidRDefault="00A4770B" w:rsidP="00A4770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netarifné prekážky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úverové dohody</w:t>
      </w:r>
      <w:r>
        <w:rPr>
          <w:rFonts w:ascii="Times New Roman" w:hAnsi="Times New Roman" w:cs="Times New Roman"/>
          <w:sz w:val="24"/>
          <w:szCs w:val="24"/>
        </w:rPr>
        <w:tab/>
        <w:t>úniách</w:t>
      </w:r>
    </w:p>
    <w:p w:rsidR="00A4770B" w:rsidRDefault="00EA72C0" w:rsidP="00A4770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puxutarifné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prekážky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dohody o hosp., </w:t>
      </w:r>
    </w:p>
    <w:p w:rsidR="00EA72C0" w:rsidRDefault="00EA72C0" w:rsidP="00A4770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ostatné netarifné prekážky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priem., a </w:t>
      </w:r>
      <w:proofErr w:type="spellStart"/>
      <w:r>
        <w:rPr>
          <w:rFonts w:ascii="Times New Roman" w:hAnsi="Times New Roman" w:cs="Times New Roman"/>
          <w:sz w:val="24"/>
          <w:szCs w:val="24"/>
        </w:rPr>
        <w:t>ved-techn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A72C0" w:rsidRDefault="00EA72C0" w:rsidP="00EA72C0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</w:t>
      </w:r>
    </w:p>
    <w:p w:rsidR="00EA72C0" w:rsidRDefault="00EA72C0" w:rsidP="00EA7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2C0" w:rsidRDefault="00EA72C0" w:rsidP="00EA7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2C0" w:rsidRDefault="00EA72C0" w:rsidP="00EA7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Autonómne nástroje ZOP</w:t>
      </w:r>
    </w:p>
    <w:p w:rsidR="00EA72C0" w:rsidRDefault="00EA72C0" w:rsidP="00EA7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Predstavujú jednostranné opatrenia štátu. Členenie na aktívne a pasívne nástroje. </w:t>
      </w:r>
    </w:p>
    <w:p w:rsidR="00EA72C0" w:rsidRDefault="00EA72C0" w:rsidP="00EA72C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Aktívne podporujú vývoz – prostriedky proexportnej politiky</w:t>
      </w:r>
    </w:p>
    <w:p w:rsidR="00EA72C0" w:rsidRPr="007044F1" w:rsidRDefault="00EA72C0" w:rsidP="00EA72C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Pasívne majú za cieľ obmedzovať dovoz – prostriedky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antiimportnej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politiky</w:t>
      </w:r>
    </w:p>
    <w:p w:rsidR="007044F1" w:rsidRDefault="007044F1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4F1" w:rsidRDefault="007044F1" w:rsidP="0070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Aktívne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Pasívne</w:t>
      </w:r>
    </w:p>
    <w:p w:rsidR="007044F1" w:rsidRDefault="007044F1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colné konanie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tarifné prekážky </w:t>
      </w:r>
      <w:r>
        <w:rPr>
          <w:rFonts w:ascii="Times New Roman" w:hAnsi="Times New Roman" w:cs="Times New Roman"/>
          <w:sz w:val="24"/>
          <w:szCs w:val="24"/>
        </w:rPr>
        <w:t>– clá</w:t>
      </w:r>
    </w:p>
    <w:p w:rsidR="007044F1" w:rsidRPr="007044F1" w:rsidRDefault="007044F1" w:rsidP="0070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vývozné alebo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netarifné prekážky:</w:t>
      </w:r>
    </w:p>
    <w:p w:rsidR="007044F1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044F1">
        <w:rPr>
          <w:rFonts w:ascii="Times New Roman" w:hAnsi="Times New Roman" w:cs="Times New Roman"/>
          <w:sz w:val="24"/>
          <w:szCs w:val="24"/>
        </w:rPr>
        <w:t>subvencie (priame, nepriame)</w:t>
      </w:r>
      <w:r w:rsidR="007044F1">
        <w:rPr>
          <w:rFonts w:ascii="Times New Roman" w:hAnsi="Times New Roman" w:cs="Times New Roman"/>
          <w:sz w:val="24"/>
          <w:szCs w:val="24"/>
        </w:rPr>
        <w:tab/>
      </w:r>
      <w:r w:rsidR="007044F1">
        <w:rPr>
          <w:rFonts w:ascii="Times New Roman" w:hAnsi="Times New Roman" w:cs="Times New Roman"/>
          <w:sz w:val="24"/>
          <w:szCs w:val="24"/>
        </w:rPr>
        <w:tab/>
      </w:r>
      <w:r w:rsidR="007044F1">
        <w:rPr>
          <w:rFonts w:ascii="Times New Roman" w:hAnsi="Times New Roman" w:cs="Times New Roman"/>
          <w:sz w:val="24"/>
          <w:szCs w:val="24"/>
        </w:rPr>
        <w:tab/>
      </w:r>
      <w:r w:rsidR="007044F1">
        <w:rPr>
          <w:rFonts w:ascii="Times New Roman" w:hAnsi="Times New Roman" w:cs="Times New Roman"/>
          <w:sz w:val="24"/>
          <w:szCs w:val="24"/>
        </w:rPr>
        <w:tab/>
        <w:t>- kvantitatívne             (kvóty)</w:t>
      </w:r>
    </w:p>
    <w:p w:rsidR="00AE19AB" w:rsidRDefault="007044F1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úverovanie vývozu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colné kontingenty (tarifné kvóty)</w:t>
      </w:r>
    </w:p>
    <w:p w:rsidR="00AE19AB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štátne zásahy úveru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licencie na dovoz</w:t>
      </w:r>
    </w:p>
    <w:p w:rsidR="00AE19AB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menový a sociálny dumping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auto limitácie</w:t>
      </w:r>
    </w:p>
    <w:p w:rsidR="00AE19AB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daňové zvýhodnenie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subvencie</w:t>
      </w:r>
    </w:p>
    <w:p w:rsidR="00AE19AB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štátne intervencie v oblasti prepravy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embargo</w:t>
      </w:r>
    </w:p>
    <w:p w:rsidR="00AE19AB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znižovanie poistných taríf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obchodná vojna</w:t>
      </w:r>
    </w:p>
    <w:p w:rsidR="00AE19AB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informačná služba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devízové reštrikcie</w:t>
      </w:r>
    </w:p>
    <w:p w:rsidR="00AE19AB" w:rsidRPr="00AE19AB" w:rsidRDefault="00AE19AB" w:rsidP="0070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propagácia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puxutarifné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prekážky:</w:t>
      </w:r>
    </w:p>
    <w:p w:rsidR="00AE19AB" w:rsidRPr="00AE19AB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špeciálne ekonomické zóny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dávky na colné prerokovanie</w:t>
      </w:r>
    </w:p>
    <w:p w:rsidR="00AE19AB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vedecko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fiškálne dane</w:t>
      </w:r>
    </w:p>
    <w:p w:rsidR="00AE19AB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priemyselné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štatistické dávky</w:t>
      </w:r>
    </w:p>
    <w:p w:rsidR="00AE19AB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slobodné colné zóny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poplatky za pečiatkovanie</w:t>
      </w:r>
    </w:p>
    <w:p w:rsidR="00AE19AB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exportno-vývozné zóny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daň z dovozného obchodu</w:t>
      </w:r>
    </w:p>
    <w:p w:rsidR="00AE19AB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štátnu podporu vedecko-technického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dopravné a prístavné dávky</w:t>
      </w:r>
    </w:p>
    <w:p w:rsidR="00AE19AB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rozvoja a výskumu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daň na rozvoj ZO</w:t>
      </w:r>
    </w:p>
    <w:p w:rsidR="00AE19AB" w:rsidRPr="00AE19AB" w:rsidRDefault="00AE19AB" w:rsidP="0070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podporu modernizácie proexportných odvetví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ostatné netarifné prekážky</w:t>
      </w:r>
    </w:p>
    <w:p w:rsidR="00AE19AB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podporu akosti exportných výrobkov</w:t>
      </w:r>
    </w:p>
    <w:p w:rsidR="00AE19AB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výchovu pracovníkov pre ZO</w:t>
      </w:r>
    </w:p>
    <w:p w:rsidR="00AE19AB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9AB" w:rsidRDefault="00AE19AB" w:rsidP="0070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Zmluvné nástroje ZOP:</w:t>
      </w:r>
    </w:p>
    <w:p w:rsidR="00AE19AB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Patrí sem celý súbor nástrojov, ktoré vyplývajú z dvojstrannej (bilaterálnej) alebo mnohostrannej </w:t>
      </w:r>
      <w:r w:rsidR="00D019A5">
        <w:rPr>
          <w:rFonts w:ascii="Times New Roman" w:hAnsi="Times New Roman" w:cs="Times New Roman"/>
          <w:sz w:val="24"/>
          <w:szCs w:val="24"/>
        </w:rPr>
        <w:t>(multilaterálnej) povahy vzájomných obchodných vzťahov.</w:t>
      </w:r>
    </w:p>
    <w:p w:rsidR="00D019A5" w:rsidRDefault="00D019A5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9A5" w:rsidRDefault="00D019A5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Medzinárodná koordinácia ZOP = WTO</w:t>
      </w:r>
      <w:r>
        <w:rPr>
          <w:rFonts w:ascii="Times New Roman" w:hAnsi="Times New Roman" w:cs="Times New Roman"/>
          <w:sz w:val="24"/>
          <w:szCs w:val="24"/>
        </w:rPr>
        <w:t>, jej predchodkyne boli GATT, OSN, MMF, Svetovej banky, Európskej únie a ďalších.</w:t>
      </w:r>
    </w:p>
    <w:p w:rsidR="00D019A5" w:rsidRDefault="00D019A5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9A5" w:rsidRDefault="00D019A5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Vďaka neutíchajúcej liberalizácie MO v únii WTO, jej predchodkyne GATT a regionálnych obchodných dohôd vzrástol svetový obchod v rokoch 1950 – 1999 objemovo </w:t>
      </w:r>
    </w:p>
    <w:p w:rsidR="00D019A5" w:rsidRDefault="00D019A5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20-násobne, zatiaľ čo svetový HDP vzrástol iba 6-násobne.</w:t>
      </w:r>
    </w:p>
    <w:p w:rsidR="00D019A5" w:rsidRDefault="00D019A5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9A5" w:rsidRDefault="00D019A5" w:rsidP="0070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Dochádza k zlepšenia prístupu na svetové trhy s priemyselnými a poľnohospodárskymi výrobkami v </w:t>
      </w:r>
      <w:r>
        <w:rPr>
          <w:rFonts w:ascii="Times New Roman" w:hAnsi="Times New Roman" w:cs="Times New Roman"/>
          <w:b/>
          <w:sz w:val="24"/>
          <w:szCs w:val="24"/>
        </w:rPr>
        <w:t xml:space="preserve">dôsledku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rozsiahlelo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zníženia ciel, subvencií a domácich podpôr.</w:t>
      </w:r>
    </w:p>
    <w:p w:rsidR="00D019A5" w:rsidRDefault="00D019A5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 prísnejšími pravidlami pre používanie netarifných prekážok sa zlepšuje ochrana práv duševného vlastníctva a aplikovaním dohody v oblasti služieb sa vytvára stabilné obchodné prostredie.</w:t>
      </w:r>
    </w:p>
    <w:p w:rsidR="00D019A5" w:rsidRDefault="00D019A5" w:rsidP="0070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7F2C">
        <w:rPr>
          <w:rFonts w:ascii="Times New Roman" w:hAnsi="Times New Roman" w:cs="Times New Roman"/>
          <w:sz w:val="24"/>
          <w:szCs w:val="24"/>
        </w:rPr>
        <w:t xml:space="preserve">Vnímanie systému na </w:t>
      </w:r>
      <w:r w:rsidR="00467F2C">
        <w:rPr>
          <w:rFonts w:ascii="Times New Roman" w:hAnsi="Times New Roman" w:cs="Times New Roman"/>
          <w:b/>
          <w:sz w:val="24"/>
          <w:szCs w:val="24"/>
        </w:rPr>
        <w:t xml:space="preserve">riešenie sporov boli stanovené presné časové rozvrhy. </w:t>
      </w:r>
      <w:r w:rsidR="00467F2C">
        <w:rPr>
          <w:rFonts w:ascii="Times New Roman" w:hAnsi="Times New Roman" w:cs="Times New Roman"/>
          <w:sz w:val="24"/>
          <w:szCs w:val="24"/>
        </w:rPr>
        <w:t xml:space="preserve">Bol vybudovaný systém </w:t>
      </w:r>
      <w:r w:rsidR="00467F2C">
        <w:rPr>
          <w:rFonts w:ascii="Times New Roman" w:hAnsi="Times New Roman" w:cs="Times New Roman"/>
          <w:b/>
          <w:sz w:val="24"/>
          <w:szCs w:val="24"/>
        </w:rPr>
        <w:t xml:space="preserve">preskúmania obchodných politík, </w:t>
      </w:r>
      <w:r w:rsidR="00467F2C">
        <w:rPr>
          <w:rFonts w:ascii="Times New Roman" w:hAnsi="Times New Roman" w:cs="Times New Roman"/>
          <w:sz w:val="24"/>
          <w:szCs w:val="24"/>
        </w:rPr>
        <w:t xml:space="preserve">ktorý za prítomnosti nestranných expertov analyzuje dodržiavanie pravidiel a záväzkov jednotlivých členských krajín WTO, čím sa napomáha rozvoju </w:t>
      </w:r>
      <w:r w:rsidR="00467F2C">
        <w:rPr>
          <w:rFonts w:ascii="Times New Roman" w:hAnsi="Times New Roman" w:cs="Times New Roman"/>
          <w:b/>
          <w:sz w:val="24"/>
          <w:szCs w:val="24"/>
        </w:rPr>
        <w:t>prehľadnosti a predvídateľnosti multilaterálneho obchodného systému.</w:t>
      </w:r>
    </w:p>
    <w:p w:rsidR="00467F2C" w:rsidRDefault="00467F2C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K 23. júlu 2008  mala WTO 153 členov, ktorý pokrýva vyše 97% svetového obchodu. Kompletný zoznam členov WTO a kandidujúcich štátov sa uvádza v prílohách.</w:t>
      </w:r>
    </w:p>
    <w:p w:rsidR="00467F2C" w:rsidRDefault="00467F2C" w:rsidP="0070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Najvyšším riadiacim orgánom WTO je </w:t>
      </w:r>
      <w:r>
        <w:rPr>
          <w:rFonts w:ascii="Times New Roman" w:hAnsi="Times New Roman" w:cs="Times New Roman"/>
          <w:b/>
          <w:sz w:val="24"/>
          <w:szCs w:val="24"/>
        </w:rPr>
        <w:t xml:space="preserve">ministerská konferencia. </w:t>
      </w:r>
      <w:r>
        <w:rPr>
          <w:rFonts w:ascii="Times New Roman" w:hAnsi="Times New Roman" w:cs="Times New Roman"/>
          <w:sz w:val="24"/>
          <w:szCs w:val="24"/>
        </w:rPr>
        <w:t>Uskutočňuje sa najmenej raz za 2 roky. Má výhradné právo prijímať rozhodnutia ku všetkým otázkam multilaterálneho obchodného systému a </w:t>
      </w:r>
      <w:r>
        <w:rPr>
          <w:rFonts w:ascii="Times New Roman" w:hAnsi="Times New Roman" w:cs="Times New Roman"/>
          <w:b/>
          <w:sz w:val="24"/>
          <w:szCs w:val="24"/>
        </w:rPr>
        <w:t xml:space="preserve">k dohodám, ktoré sú záväzné pre členov tejto organizácie. </w:t>
      </w:r>
      <w:r>
        <w:rPr>
          <w:rFonts w:ascii="Times New Roman" w:hAnsi="Times New Roman" w:cs="Times New Roman"/>
          <w:sz w:val="24"/>
          <w:szCs w:val="24"/>
        </w:rPr>
        <w:t xml:space="preserve">Závery ministerských konferencií sú sformulované v záverečných </w:t>
      </w:r>
      <w:r>
        <w:rPr>
          <w:rFonts w:ascii="Times New Roman" w:hAnsi="Times New Roman" w:cs="Times New Roman"/>
          <w:b/>
          <w:sz w:val="24"/>
          <w:szCs w:val="24"/>
        </w:rPr>
        <w:t xml:space="preserve">ministerských deklaráciách. </w:t>
      </w:r>
    </w:p>
    <w:p w:rsidR="00467F2C" w:rsidRDefault="00467F2C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 doterajšej histórií WTO sa uskutočnilo 7 ministerských konferencií (</w:t>
      </w:r>
      <w:proofErr w:type="spellStart"/>
      <w:r>
        <w:rPr>
          <w:rFonts w:ascii="Times New Roman" w:hAnsi="Times New Roman" w:cs="Times New Roman"/>
          <w:sz w:val="24"/>
          <w:szCs w:val="24"/>
        </w:rPr>
        <w:t>Singapúr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1996, Ženeva 1998, </w:t>
      </w:r>
      <w:proofErr w:type="spellStart"/>
      <w:r>
        <w:rPr>
          <w:rFonts w:ascii="Times New Roman" w:hAnsi="Times New Roman" w:cs="Times New Roman"/>
          <w:sz w:val="24"/>
          <w:szCs w:val="24"/>
        </w:rPr>
        <w:t>Seattle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1999, </w:t>
      </w:r>
      <w:proofErr w:type="spellStart"/>
      <w:r>
        <w:rPr>
          <w:rFonts w:ascii="Times New Roman" w:hAnsi="Times New Roman" w:cs="Times New Roman"/>
          <w:sz w:val="24"/>
          <w:szCs w:val="24"/>
        </w:rPr>
        <w:t>Do</w:t>
      </w:r>
      <w:r w:rsidR="0081227C">
        <w:rPr>
          <w:rFonts w:ascii="Times New Roman" w:hAnsi="Times New Roman" w:cs="Times New Roman"/>
          <w:sz w:val="24"/>
          <w:szCs w:val="24"/>
        </w:rPr>
        <w:t>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2001,                   2003, Hongkong 2005, Ženeva 2008).</w:t>
      </w:r>
    </w:p>
    <w:p w:rsidR="00467F2C" w:rsidRDefault="00467F2C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27C" w:rsidRDefault="0081227C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3070"/>
        <w:gridCol w:w="3071"/>
        <w:gridCol w:w="3071"/>
      </w:tblGrid>
      <w:tr w:rsidR="0081227C" w:rsidTr="0081227C">
        <w:tc>
          <w:tcPr>
            <w:tcW w:w="3070" w:type="dxa"/>
          </w:tcPr>
          <w:p w:rsidR="0081227C" w:rsidRDefault="0081227C" w:rsidP="007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a miesto konania</w:t>
            </w:r>
          </w:p>
        </w:tc>
        <w:tc>
          <w:tcPr>
            <w:tcW w:w="3071" w:type="dxa"/>
          </w:tcPr>
          <w:p w:rsidR="0081227C" w:rsidRDefault="0081227C" w:rsidP="007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Oblasti rokovania</w:t>
            </w:r>
          </w:p>
        </w:tc>
        <w:tc>
          <w:tcPr>
            <w:tcW w:w="3071" w:type="dxa"/>
          </w:tcPr>
          <w:p w:rsidR="0081227C" w:rsidRDefault="0081227C" w:rsidP="007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Výsledok rokovania</w:t>
            </w:r>
          </w:p>
        </w:tc>
      </w:tr>
      <w:tr w:rsidR="0081227C" w:rsidTr="0081227C">
        <w:tc>
          <w:tcPr>
            <w:tcW w:w="3070" w:type="dxa"/>
          </w:tcPr>
          <w:p w:rsidR="0081227C" w:rsidRDefault="0081227C" w:rsidP="007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4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13. december, 1996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Singapúr</w:t>
            </w:r>
            <w:proofErr w:type="spellEnd"/>
          </w:p>
        </w:tc>
        <w:tc>
          <w:tcPr>
            <w:tcW w:w="3071" w:type="dxa"/>
          </w:tcPr>
          <w:p w:rsidR="0081227C" w:rsidRDefault="0081227C" w:rsidP="007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Finančné služby, </w:t>
            </w:r>
          </w:p>
          <w:p w:rsidR="0081227C" w:rsidRDefault="0081227C" w:rsidP="007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technológie, hospodárska súťaž, poľnohospodárske a </w:t>
            </w:r>
          </w:p>
          <w:p w:rsidR="0081227C" w:rsidRDefault="0081227C" w:rsidP="007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výrobky</w:t>
            </w:r>
          </w:p>
        </w:tc>
        <w:tc>
          <w:tcPr>
            <w:tcW w:w="3071" w:type="dxa"/>
          </w:tcPr>
          <w:p w:rsidR="0081227C" w:rsidRDefault="0081227C" w:rsidP="007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najúspešnejšia konferencia, dohoda o liberalizácií obchodu</w:t>
            </w:r>
          </w:p>
        </w:tc>
      </w:tr>
      <w:tr w:rsidR="0081227C" w:rsidTr="0081227C">
        <w:tc>
          <w:tcPr>
            <w:tcW w:w="3070" w:type="dxa"/>
          </w:tcPr>
          <w:p w:rsidR="0081227C" w:rsidRDefault="0081227C" w:rsidP="007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20. máj 1998 Ženeva</w:t>
            </w:r>
          </w:p>
        </w:tc>
        <w:tc>
          <w:tcPr>
            <w:tcW w:w="3071" w:type="dxa"/>
          </w:tcPr>
          <w:p w:rsidR="0081227C" w:rsidRDefault="0081227C" w:rsidP="007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Otázka vstupu ďalších krajín do WTO, elektronický obchod</w:t>
            </w:r>
          </w:p>
        </w:tc>
        <w:tc>
          <w:tcPr>
            <w:tcW w:w="3071" w:type="dxa"/>
          </w:tcPr>
          <w:p w:rsidR="0081227C" w:rsidRDefault="0081227C" w:rsidP="007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dohoda o nezaťažovaní obchodovania cez internet           </w:t>
            </w:r>
          </w:p>
          <w:p w:rsidR="0081227C" w:rsidRDefault="0081227C" w:rsidP="007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 obchodnými </w:t>
            </w:r>
          </w:p>
        </w:tc>
      </w:tr>
      <w:tr w:rsidR="0081227C" w:rsidTr="0081227C">
        <w:tc>
          <w:tcPr>
            <w:tcW w:w="3070" w:type="dxa"/>
          </w:tcPr>
          <w:p w:rsidR="0081227C" w:rsidRDefault="0081227C" w:rsidP="007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november – 3. december, 1999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Seattle</w:t>
            </w:r>
            <w:proofErr w:type="spellEnd"/>
          </w:p>
        </w:tc>
        <w:tc>
          <w:tcPr>
            <w:tcW w:w="3071" w:type="dxa"/>
          </w:tcPr>
          <w:p w:rsidR="0081227C" w:rsidRDefault="0081227C" w:rsidP="007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Poľnohospodárske, priemyselné a odevné výrobky, finančné služby, informačné technológie</w:t>
            </w:r>
          </w:p>
        </w:tc>
        <w:tc>
          <w:tcPr>
            <w:tcW w:w="3071" w:type="dxa"/>
          </w:tcPr>
          <w:p w:rsidR="0081227C" w:rsidRDefault="0081227C" w:rsidP="0081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krajiny sa nedokázali dohodnúť na obsahu rokovaní tzv. Miléniového </w:t>
            </w:r>
          </w:p>
        </w:tc>
      </w:tr>
      <w:tr w:rsidR="0081227C" w:rsidTr="0081227C">
        <w:tc>
          <w:tcPr>
            <w:tcW w:w="3070" w:type="dxa"/>
          </w:tcPr>
          <w:p w:rsidR="0081227C" w:rsidRDefault="0081227C" w:rsidP="0081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– 13. november 2001,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Katar, Rozvojová agenda z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Dohy</w:t>
            </w:r>
            <w:proofErr w:type="spellEnd"/>
          </w:p>
        </w:tc>
        <w:tc>
          <w:tcPr>
            <w:tcW w:w="3071" w:type="dxa"/>
          </w:tcPr>
          <w:p w:rsidR="0081227C" w:rsidRDefault="0081227C" w:rsidP="007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Poľnohospodárstvo , obchod so službami, prístup na trh s priemyselnými výrobkami, obchod a rozvoj </w:t>
            </w:r>
          </w:p>
        </w:tc>
        <w:tc>
          <w:tcPr>
            <w:tcW w:w="3071" w:type="dxa"/>
          </w:tcPr>
          <w:p w:rsidR="0081227C" w:rsidRDefault="0081227C" w:rsidP="0081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multilaterálnych obchodných negociácií v ďalšej liberalizácií obchodu na pôde WTO, prijatá záväzná deklarácia</w:t>
            </w:r>
          </w:p>
        </w:tc>
      </w:tr>
      <w:tr w:rsidR="0081227C" w:rsidTr="0081227C">
        <w:tc>
          <w:tcPr>
            <w:tcW w:w="3070" w:type="dxa"/>
          </w:tcPr>
          <w:p w:rsidR="0081227C" w:rsidRDefault="00E14C05" w:rsidP="00E1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– 14. september 2003,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Concúr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Mexiko</w:t>
            </w:r>
          </w:p>
        </w:tc>
        <w:tc>
          <w:tcPr>
            <w:tcW w:w="3071" w:type="dxa"/>
          </w:tcPr>
          <w:p w:rsidR="0081227C" w:rsidRDefault="00E14C05" w:rsidP="00E1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rokovanie medzi krajinami OECD skupinou G-2O</w:t>
            </w:r>
          </w:p>
        </w:tc>
        <w:tc>
          <w:tcPr>
            <w:tcW w:w="3071" w:type="dxa"/>
          </w:tcPr>
          <w:p w:rsidR="0081227C" w:rsidRDefault="00E14C05" w:rsidP="0081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rokovanie sa skončilo bez úspechu. Agenda bola odložená na rokovanie 6. ministerskej konferencie v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Hong-Kongu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(Čína)</w:t>
            </w:r>
          </w:p>
        </w:tc>
      </w:tr>
      <w:tr w:rsidR="00E14C05" w:rsidTr="0081227C">
        <w:tc>
          <w:tcPr>
            <w:tcW w:w="3070" w:type="dxa"/>
          </w:tcPr>
          <w:p w:rsidR="00E14C05" w:rsidRDefault="00E14C05" w:rsidP="00E1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– 18. december 2005,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Hong-Kong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Čína</w:t>
            </w:r>
          </w:p>
        </w:tc>
        <w:tc>
          <w:tcPr>
            <w:tcW w:w="3071" w:type="dxa"/>
          </w:tcPr>
          <w:p w:rsidR="00E14C05" w:rsidRDefault="00E14C05" w:rsidP="00E1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Prístup na poľnohospodársky a nepoľnohospodársky trh, služby</w:t>
            </w:r>
          </w:p>
        </w:tc>
        <w:tc>
          <w:tcPr>
            <w:tcW w:w="3071" w:type="dxa"/>
          </w:tcPr>
          <w:p w:rsidR="00E14C05" w:rsidRPr="00E14C05" w:rsidRDefault="00E14C05" w:rsidP="00E1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dohoda o návrhu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modalít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týkajúcu sa zníženia colných sadzieb a subvencií v poľnohospodárstve, ako aj zníženia ciel priemyselných výrobkov</w:t>
            </w:r>
          </w:p>
        </w:tc>
      </w:tr>
      <w:tr w:rsidR="00E14C05" w:rsidTr="0081227C">
        <w:tc>
          <w:tcPr>
            <w:tcW w:w="3070" w:type="dxa"/>
          </w:tcPr>
          <w:p w:rsidR="00E14C05" w:rsidRDefault="00E14C05" w:rsidP="00E1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– 30. júl 2008, Ženeva, </w:t>
            </w:r>
          </w:p>
          <w:p w:rsidR="00E14C05" w:rsidRDefault="00E14C05" w:rsidP="00E1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Súbor opatrení</w:t>
            </w:r>
          </w:p>
        </w:tc>
        <w:tc>
          <w:tcPr>
            <w:tcW w:w="3071" w:type="dxa"/>
          </w:tcPr>
          <w:p w:rsidR="00E14C05" w:rsidRDefault="00E14C05" w:rsidP="00E1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Modality (pozn. </w:t>
            </w:r>
          </w:p>
          <w:p w:rsidR="00E14C05" w:rsidRDefault="00E14C05" w:rsidP="00E1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parametre) v oblasti obchodu s poľnohospodárskymi a priemyselnými výrobkami aj tzv.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singapúrska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konferencia“ zameraná na liberalizáciu obchodu so službami</w:t>
            </w:r>
          </w:p>
        </w:tc>
        <w:tc>
          <w:tcPr>
            <w:tcW w:w="3071" w:type="dxa"/>
          </w:tcPr>
          <w:p w:rsidR="00E14C05" w:rsidRDefault="00E14C05" w:rsidP="00E1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nepodarila sa dosiahnuť finálna dohoda o modalitách pre poľnohospodárstvo (AGRI) a priemysel (NAMA)</w:t>
            </w:r>
          </w:p>
        </w:tc>
      </w:tr>
    </w:tbl>
    <w:p w:rsidR="0081227C" w:rsidRPr="00467F2C" w:rsidRDefault="0081227C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9AB" w:rsidRDefault="00AE19AB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4F1" w:rsidRDefault="007044F1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44F1" w:rsidRDefault="00E14C05" w:rsidP="007044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4C05">
        <w:rPr>
          <w:rFonts w:ascii="Times New Roman" w:hAnsi="Times New Roman" w:cs="Times New Roman"/>
          <w:b/>
          <w:sz w:val="28"/>
          <w:szCs w:val="28"/>
        </w:rPr>
        <w:lastRenderedPageBreak/>
        <w:t>ZO SR a jeho vývoj</w:t>
      </w:r>
    </w:p>
    <w:p w:rsidR="00E14C05" w:rsidRDefault="00E14C05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Slovenský ZO prešiel viacerými vývojovými etapami. </w:t>
      </w:r>
    </w:p>
    <w:p w:rsidR="00E14C05" w:rsidRDefault="00E14C05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prvopočiatkoch bol poznačený procesom ekonomickej transformácie</w:t>
      </w:r>
      <w:r w:rsidR="00007314">
        <w:rPr>
          <w:rFonts w:ascii="Times New Roman" w:hAnsi="Times New Roman" w:cs="Times New Roman"/>
          <w:sz w:val="24"/>
          <w:szCs w:val="24"/>
        </w:rPr>
        <w:t xml:space="preserve">, rozpadom a kolapsom východoeurópskych trhov, všeobecného hospodárstva recesiou svetovej ekonomiky. </w:t>
      </w:r>
    </w:p>
    <w:p w:rsidR="00007314" w:rsidRDefault="00007314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ďalšom období nasledoval dynamický rast slovenskej ekonomiky a ZO, ktorý ale viedol k                         makroekonomickej nerovnováhy ekonomiky a z pohľadu ZO do vývozného prehĺbenia obchodného deficitu.</w:t>
      </w:r>
    </w:p>
    <w:p w:rsidR="00007314" w:rsidRDefault="00007314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Slovenská ekonomika je </w:t>
      </w:r>
      <w:r>
        <w:rPr>
          <w:rFonts w:ascii="Times New Roman" w:hAnsi="Times New Roman" w:cs="Times New Roman"/>
          <w:b/>
          <w:sz w:val="24"/>
          <w:szCs w:val="24"/>
        </w:rPr>
        <w:t xml:space="preserve">ekonomikou transformačného typu </w:t>
      </w:r>
      <w:r>
        <w:rPr>
          <w:rFonts w:ascii="Times New Roman" w:hAnsi="Times New Roman" w:cs="Times New Roman"/>
          <w:sz w:val="24"/>
          <w:szCs w:val="24"/>
        </w:rPr>
        <w:t>(prostredníctvom ZO reaguje na zmeny v svetovom hospodárstve), čo vplýva z jej rozmeru v trhovom, svetovom a európskom priestore. Je relatívne otvorenou ekonomikou s vysokou závislosťou na exportne tovaru a služieb. V rozvoji hospodárstva SR plní významnú úlohu zahraničný obchod.</w:t>
      </w:r>
    </w:p>
    <w:p w:rsidR="00007314" w:rsidRDefault="00007314" w:rsidP="00704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314" w:rsidRDefault="00007314" w:rsidP="0070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Proexportnú politiku SR za 2007 – 2013:</w:t>
      </w:r>
    </w:p>
    <w:p w:rsidR="00007314" w:rsidRDefault="00007314" w:rsidP="0000731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Programové vyhlásenie vlády z roku 2006 ...</w:t>
      </w:r>
    </w:p>
    <w:p w:rsidR="00007314" w:rsidRPr="00007314" w:rsidRDefault="00007314" w:rsidP="0000731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Súčasný exportný plán – </w:t>
      </w:r>
      <w:r>
        <w:rPr>
          <w:rFonts w:ascii="Times New Roman" w:hAnsi="Times New Roman" w:cs="Times New Roman"/>
          <w:sz w:val="24"/>
          <w:szCs w:val="24"/>
        </w:rPr>
        <w:t xml:space="preserve">podpora sa obmedzuje na oblasti medzinárodných výstupov a veľtrhov a to </w:t>
      </w:r>
      <w:proofErr w:type="spellStart"/>
      <w:r>
        <w:rPr>
          <w:rFonts w:ascii="Times New Roman" w:hAnsi="Times New Roman" w:cs="Times New Roman"/>
          <w:sz w:val="24"/>
          <w:szCs w:val="24"/>
        </w:rPr>
        <w:t>naviac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nedostatočnom objeme. V roku 2006 bolo za oficiálnu účasť SR na veľtrhoch poskytnutých 10,2 mil. SK.</w:t>
      </w:r>
    </w:p>
    <w:p w:rsidR="00E14C05" w:rsidRPr="00E14C05" w:rsidRDefault="00E14C05" w:rsidP="007044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72C0" w:rsidRDefault="00EA72C0" w:rsidP="00EA72C0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14C05" w:rsidRPr="00EA72C0" w:rsidRDefault="00E14C05" w:rsidP="00EA72C0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sectPr w:rsidR="00E14C05" w:rsidRPr="00EA72C0" w:rsidSect="00FA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F07"/>
    <w:multiLevelType w:val="hybridMultilevel"/>
    <w:tmpl w:val="5D027610"/>
    <w:lvl w:ilvl="0" w:tplc="1ED8A1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E589D"/>
    <w:multiLevelType w:val="hybridMultilevel"/>
    <w:tmpl w:val="8F62109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047"/>
    <w:rsid w:val="00007314"/>
    <w:rsid w:val="00130047"/>
    <w:rsid w:val="002B1972"/>
    <w:rsid w:val="00467F2C"/>
    <w:rsid w:val="007044F1"/>
    <w:rsid w:val="0079359C"/>
    <w:rsid w:val="0081227C"/>
    <w:rsid w:val="00A4770B"/>
    <w:rsid w:val="00A84A9F"/>
    <w:rsid w:val="00AE19AB"/>
    <w:rsid w:val="00D019A5"/>
    <w:rsid w:val="00E14C05"/>
    <w:rsid w:val="00EA72C0"/>
    <w:rsid w:val="00F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09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359C"/>
    <w:pPr>
      <w:ind w:left="720"/>
      <w:contextualSpacing/>
    </w:pPr>
  </w:style>
  <w:style w:type="table" w:styleId="Mriekatabuky">
    <w:name w:val="Table Grid"/>
    <w:basedOn w:val="Normlnatabuka"/>
    <w:uiPriority w:val="59"/>
    <w:rsid w:val="008122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Lenusiq</dc:creator>
  <cp:lastModifiedBy>Lenusiq</cp:lastModifiedBy>
  <cp:revision>4</cp:revision>
  <dcterms:created xsi:type="dcterms:W3CDTF">2009-11-04T18:57:00Z</dcterms:created>
  <dcterms:modified xsi:type="dcterms:W3CDTF">2009-11-09T14:02:00Z</dcterms:modified>
</cp:coreProperties>
</file>