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E5" w:rsidRDefault="00A17AE5" w:rsidP="00A17A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Prednáška MO</w:t>
      </w:r>
    </w:p>
    <w:p w:rsidR="00F72B1D" w:rsidRDefault="00F72B1D" w:rsidP="00A17A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Jednotný trh EÚ – (staro) nové prostredie pre podnikanie</w:t>
      </w:r>
    </w:p>
    <w:p w:rsidR="00F72B1D" w:rsidRDefault="00F72B1D" w:rsidP="00F72B1D">
      <w:pPr>
        <w:rPr>
          <w:rFonts w:ascii="Times New Roman" w:hAnsi="Times New Roman" w:cs="Times New Roman"/>
          <w:sz w:val="24"/>
          <w:szCs w:val="24"/>
        </w:rPr>
      </w:pPr>
    </w:p>
    <w:p w:rsidR="0076069D" w:rsidRPr="0076069D" w:rsidRDefault="0076069D" w:rsidP="007606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69D">
        <w:rPr>
          <w:rFonts w:ascii="Times New Roman" w:hAnsi="Times New Roman" w:cs="Times New Roman"/>
          <w:b/>
          <w:sz w:val="24"/>
          <w:szCs w:val="24"/>
        </w:rPr>
        <w:t>Integrácia EÚ</w:t>
      </w:r>
    </w:p>
    <w:p w:rsidR="00F72B1D" w:rsidRPr="0076069D" w:rsidRDefault="0076069D" w:rsidP="0076069D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69D">
        <w:rPr>
          <w:rFonts w:ascii="Times New Roman" w:hAnsi="Times New Roman" w:cs="Times New Roman"/>
          <w:sz w:val="24"/>
          <w:szCs w:val="24"/>
        </w:rPr>
        <w:t>Prenesená národná úroveň na nadštátnu úroveň</w:t>
      </w:r>
    </w:p>
    <w:p w:rsidR="0076069D" w:rsidRDefault="0076069D" w:rsidP="0076069D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69D">
        <w:rPr>
          <w:rFonts w:ascii="Times New Roman" w:hAnsi="Times New Roman" w:cs="Times New Roman"/>
          <w:sz w:val="24"/>
          <w:szCs w:val="24"/>
        </w:rPr>
        <w:t xml:space="preserve">Aproximácia práva – </w:t>
      </w:r>
      <w:proofErr w:type="spellStart"/>
      <w:r w:rsidRPr="0076069D">
        <w:rPr>
          <w:rFonts w:ascii="Times New Roman" w:hAnsi="Times New Roman" w:cs="Times New Roman"/>
          <w:sz w:val="24"/>
          <w:szCs w:val="24"/>
        </w:rPr>
        <w:t>zosúlaďovanie</w:t>
      </w:r>
      <w:proofErr w:type="spellEnd"/>
      <w:r w:rsidRPr="0076069D">
        <w:rPr>
          <w:rFonts w:ascii="Times New Roman" w:hAnsi="Times New Roman" w:cs="Times New Roman"/>
          <w:sz w:val="24"/>
          <w:szCs w:val="24"/>
        </w:rPr>
        <w:t xml:space="preserve"> práva </w:t>
      </w:r>
      <w:r>
        <w:rPr>
          <w:rFonts w:ascii="Times New Roman" w:hAnsi="Times New Roman" w:cs="Times New Roman"/>
          <w:sz w:val="24"/>
          <w:szCs w:val="24"/>
        </w:rPr>
        <w:t>(a</w:t>
      </w:r>
      <w:r w:rsidRPr="0076069D">
        <w:rPr>
          <w:rFonts w:ascii="Times New Roman" w:hAnsi="Times New Roman" w:cs="Times New Roman"/>
          <w:sz w:val="24"/>
          <w:szCs w:val="24"/>
        </w:rPr>
        <w:t>proximácia slovenského práva na európske právo</w:t>
      </w:r>
      <w:r>
        <w:rPr>
          <w:rFonts w:ascii="Times New Roman" w:hAnsi="Times New Roman" w:cs="Times New Roman"/>
          <w:sz w:val="24"/>
          <w:szCs w:val="24"/>
        </w:rPr>
        <w:t xml:space="preserve"> – začala sa roku 1995 – doložka súdržnosti od tohto roku musela byť pri každom predkladanom zákone v SR, aby sa dosiahla harmonizácia slovenského práva s európskym právom – v máji 2004 sa teda nič závažného nedialo lebo proces integrácie prebiehal už od 1995)</w:t>
      </w:r>
    </w:p>
    <w:p w:rsidR="0076069D" w:rsidRDefault="0076069D" w:rsidP="0076069D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Hospodárska súťaž – rovnaké práva, podmienky</w:t>
      </w:r>
    </w:p>
    <w:p w:rsidR="0076069D" w:rsidRPr="0076069D" w:rsidRDefault="0076069D" w:rsidP="0076069D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na ochranu spotrebiteľa</w:t>
      </w:r>
    </w:p>
    <w:p w:rsidR="00A17AE5" w:rsidRPr="0076069D" w:rsidRDefault="00A17AE5">
      <w:pPr>
        <w:rPr>
          <w:rFonts w:ascii="Times New Roman" w:hAnsi="Times New Roman" w:cs="Times New Roman"/>
          <w:sz w:val="24"/>
          <w:szCs w:val="24"/>
        </w:rPr>
      </w:pPr>
    </w:p>
    <w:p w:rsidR="0076069D" w:rsidRDefault="0076069D" w:rsidP="00FF7AE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6069D">
        <w:rPr>
          <w:rFonts w:ascii="Times New Roman" w:hAnsi="Times New Roman" w:cs="Times New Roman"/>
          <w:sz w:val="24"/>
          <w:szCs w:val="24"/>
        </w:rPr>
        <w:t>Jednotný  vnútorný (spoločný) trh EÚ je v zmluvných integračných dokumentoch charakterizovaný ako:</w:t>
      </w:r>
    </w:p>
    <w:p w:rsidR="00FF7AED" w:rsidRPr="0076069D" w:rsidRDefault="00FF7AED" w:rsidP="00FF7AE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FF7AED" w:rsidRDefault="0076069D" w:rsidP="001E7D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69D">
        <w:rPr>
          <w:rFonts w:ascii="Times New Roman" w:hAnsi="Times New Roman" w:cs="Times New Roman"/>
          <w:b/>
          <w:sz w:val="24"/>
          <w:szCs w:val="24"/>
        </w:rPr>
        <w:t xml:space="preserve">„priestor kde sú zrušené všetky prekážky brániace voľnému pohybu tovaru, </w:t>
      </w:r>
      <w:proofErr w:type="spellStart"/>
      <w:r w:rsidRPr="0076069D">
        <w:rPr>
          <w:rFonts w:ascii="Times New Roman" w:hAnsi="Times New Roman" w:cs="Times New Roman"/>
          <w:b/>
          <w:sz w:val="24"/>
          <w:szCs w:val="24"/>
        </w:rPr>
        <w:t>ôsob</w:t>
      </w:r>
      <w:proofErr w:type="spellEnd"/>
      <w:r w:rsidRPr="0076069D">
        <w:rPr>
          <w:rFonts w:ascii="Times New Roman" w:hAnsi="Times New Roman" w:cs="Times New Roman"/>
          <w:b/>
          <w:sz w:val="24"/>
          <w:szCs w:val="24"/>
        </w:rPr>
        <w:t>, služieb a kapitálu a kde je zaruč</w:t>
      </w:r>
      <w:r w:rsidR="00FF7AED">
        <w:rPr>
          <w:rFonts w:ascii="Times New Roman" w:hAnsi="Times New Roman" w:cs="Times New Roman"/>
          <w:b/>
          <w:sz w:val="24"/>
          <w:szCs w:val="24"/>
        </w:rPr>
        <w:t>e</w:t>
      </w:r>
      <w:r w:rsidRPr="0076069D">
        <w:rPr>
          <w:rFonts w:ascii="Times New Roman" w:hAnsi="Times New Roman" w:cs="Times New Roman"/>
          <w:b/>
          <w:sz w:val="24"/>
          <w:szCs w:val="24"/>
        </w:rPr>
        <w:t>ná sloboda usadzovania sa za účelom podnikania kdekoľvek na území  EÚ“</w:t>
      </w:r>
    </w:p>
    <w:p w:rsidR="0076069D" w:rsidRDefault="0076069D" w:rsidP="00FF7AED">
      <w:pPr>
        <w:rPr>
          <w:rFonts w:ascii="Times New Roman" w:hAnsi="Times New Roman" w:cs="Times New Roman"/>
          <w:sz w:val="24"/>
          <w:szCs w:val="24"/>
        </w:rPr>
      </w:pPr>
    </w:p>
    <w:p w:rsidR="00FF7AED" w:rsidRPr="00FF7AED" w:rsidRDefault="00FF7AED" w:rsidP="00FF7A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7AED">
        <w:rPr>
          <w:rFonts w:ascii="Times New Roman" w:hAnsi="Times New Roman" w:cs="Times New Roman"/>
          <w:b/>
          <w:sz w:val="24"/>
          <w:szCs w:val="24"/>
        </w:rPr>
        <w:t>Voľný pohyb tovaru</w:t>
      </w:r>
    </w:p>
    <w:p w:rsidR="00FF7AED" w:rsidRDefault="00FF7AED" w:rsidP="00FF7AE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Základná bariéra je clo (pri prechode cez hranice štátu na základe dokumentov – Jednotná colná deklarácia a </w:t>
      </w:r>
      <w:proofErr w:type="spellStart"/>
      <w:r>
        <w:rPr>
          <w:rFonts w:ascii="Times New Roman" w:hAnsi="Times New Roman" w:cs="Times New Roman"/>
          <w:sz w:val="24"/>
          <w:szCs w:val="24"/>
        </w:rPr>
        <w:t>množstevné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obmedzenia kvóty)</w:t>
      </w:r>
    </w:p>
    <w:p w:rsidR="00FF7AED" w:rsidRDefault="00FF7AED" w:rsidP="00FF7AED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Došlo k odstráneniu fyzických prekážok – odstránenie colného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prejednania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colná stráž teda kontroluje len či sa nedováža niečo zakázané – ale voči tretím krajinám colné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prejednanie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odstránené nebolo</w:t>
      </w:r>
    </w:p>
    <w:p w:rsidR="00FF7AED" w:rsidRDefault="00FF7AED" w:rsidP="00FF7AED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Došlo k odstráneniu technických prekážok - kontrola či sa nedováža niečo hygienické </w:t>
      </w:r>
      <w:proofErr w:type="spellStart"/>
      <w:r>
        <w:rPr>
          <w:rFonts w:ascii="Times New Roman" w:hAnsi="Times New Roman" w:cs="Times New Roman"/>
          <w:sz w:val="24"/>
          <w:szCs w:val="24"/>
        </w:rPr>
        <w:t>nezávadné</w:t>
      </w:r>
      <w:proofErr w:type="spellEnd"/>
      <w:r>
        <w:rPr>
          <w:rFonts w:ascii="Times New Roman" w:hAnsi="Times New Roman" w:cs="Times New Roman"/>
          <w:sz w:val="24"/>
          <w:szCs w:val="24"/>
        </w:rPr>
        <w:t>, zdraviu škodlivé – CE, že sú vyrobené v súlade s normami (voči tretím krajinám technické normy a testy – TRIPS a GATT 1994</w:t>
      </w:r>
    </w:p>
    <w:p w:rsidR="00FF7AED" w:rsidRDefault="00FF7AED" w:rsidP="00FF7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AED" w:rsidRDefault="00FF7AED" w:rsidP="00FF7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307.9pt;margin-top:7.55pt;width:53.25pt;height:206.25pt;z-index:251658240"/>
        </w:pict>
      </w:r>
    </w:p>
    <w:p w:rsidR="00FF7AED" w:rsidRDefault="00FF7AED" w:rsidP="00FF7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dovoze z tretích krajín, ktoré sú členom WTO sledujeme:</w:t>
      </w:r>
    </w:p>
    <w:p w:rsidR="00FF7AED" w:rsidRDefault="00FF7AED" w:rsidP="00FF7AED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 (jednotná colná deklarácia)</w:t>
      </w:r>
    </w:p>
    <w:p w:rsidR="00FF7AED" w:rsidRDefault="00FF7AED" w:rsidP="00FF7AED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normy a testy (TRIPS a GATT 1994)</w:t>
      </w:r>
    </w:p>
    <w:p w:rsidR="00FF7AED" w:rsidRDefault="00FF7AED" w:rsidP="00FF7AED"/>
    <w:p w:rsidR="0010406A" w:rsidRDefault="00FF7AED" w:rsidP="0010406A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dovoze z krajín EÚ </w:t>
      </w:r>
      <w:r w:rsidR="0010406A">
        <w:rPr>
          <w:rFonts w:ascii="Times New Roman" w:hAnsi="Times New Roman" w:cs="Times New Roman"/>
          <w:sz w:val="24"/>
          <w:szCs w:val="24"/>
        </w:rPr>
        <w:tab/>
      </w:r>
      <w:r w:rsidR="0010406A">
        <w:rPr>
          <w:rFonts w:ascii="Times New Roman" w:hAnsi="Times New Roman" w:cs="Times New Roman"/>
          <w:sz w:val="24"/>
          <w:szCs w:val="24"/>
        </w:rPr>
        <w:tab/>
        <w:t xml:space="preserve">Spoločná </w:t>
      </w:r>
    </w:p>
    <w:p w:rsidR="00FF7AED" w:rsidRDefault="00FF7AED" w:rsidP="00FF7AED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Odstránenie bariér</w:t>
      </w:r>
      <w:r w:rsidR="0010406A">
        <w:rPr>
          <w:rFonts w:ascii="Times New Roman" w:hAnsi="Times New Roman" w:cs="Times New Roman"/>
          <w:sz w:val="24"/>
          <w:szCs w:val="24"/>
        </w:rPr>
        <w:tab/>
      </w:r>
      <w:r w:rsidR="0010406A">
        <w:rPr>
          <w:rFonts w:ascii="Times New Roman" w:hAnsi="Times New Roman" w:cs="Times New Roman"/>
          <w:sz w:val="24"/>
          <w:szCs w:val="24"/>
        </w:rPr>
        <w:tab/>
      </w:r>
      <w:r w:rsidR="0010406A">
        <w:rPr>
          <w:rFonts w:ascii="Times New Roman" w:hAnsi="Times New Roman" w:cs="Times New Roman"/>
          <w:sz w:val="24"/>
          <w:szCs w:val="24"/>
        </w:rPr>
        <w:tab/>
      </w:r>
      <w:r w:rsidR="0010406A">
        <w:rPr>
          <w:rFonts w:ascii="Times New Roman" w:hAnsi="Times New Roman" w:cs="Times New Roman"/>
          <w:sz w:val="24"/>
          <w:szCs w:val="24"/>
        </w:rPr>
        <w:tab/>
      </w:r>
      <w:r w:rsidR="0010406A">
        <w:rPr>
          <w:rFonts w:ascii="Times New Roman" w:hAnsi="Times New Roman" w:cs="Times New Roman"/>
          <w:sz w:val="24"/>
          <w:szCs w:val="24"/>
        </w:rPr>
        <w:tab/>
      </w:r>
      <w:r w:rsidR="0010406A">
        <w:rPr>
          <w:rFonts w:ascii="Times New Roman" w:hAnsi="Times New Roman" w:cs="Times New Roman"/>
          <w:sz w:val="24"/>
          <w:szCs w:val="24"/>
        </w:rPr>
        <w:tab/>
      </w:r>
      <w:r w:rsidR="0010406A">
        <w:rPr>
          <w:rFonts w:ascii="Times New Roman" w:hAnsi="Times New Roman" w:cs="Times New Roman"/>
          <w:sz w:val="24"/>
          <w:szCs w:val="24"/>
        </w:rPr>
        <w:tab/>
      </w:r>
      <w:r w:rsidR="0010406A">
        <w:rPr>
          <w:rFonts w:ascii="Times New Roman" w:hAnsi="Times New Roman" w:cs="Times New Roman"/>
          <w:sz w:val="24"/>
          <w:szCs w:val="24"/>
        </w:rPr>
        <w:tab/>
        <w:t xml:space="preserve">obchodná </w:t>
      </w:r>
    </w:p>
    <w:p w:rsidR="00FF7AED" w:rsidRDefault="00FF7AED" w:rsidP="00FF7AED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Fyzických prekážok </w:t>
      </w:r>
      <w:r w:rsidR="0010406A">
        <w:rPr>
          <w:rFonts w:ascii="Times New Roman" w:hAnsi="Times New Roman" w:cs="Times New Roman"/>
          <w:sz w:val="24"/>
          <w:szCs w:val="24"/>
        </w:rPr>
        <w:tab/>
      </w:r>
      <w:r w:rsidR="0010406A">
        <w:rPr>
          <w:rFonts w:ascii="Times New Roman" w:hAnsi="Times New Roman" w:cs="Times New Roman"/>
          <w:sz w:val="24"/>
          <w:szCs w:val="24"/>
        </w:rPr>
        <w:tab/>
      </w:r>
      <w:r w:rsidR="0010406A">
        <w:rPr>
          <w:rFonts w:ascii="Times New Roman" w:hAnsi="Times New Roman" w:cs="Times New Roman"/>
          <w:sz w:val="24"/>
          <w:szCs w:val="24"/>
        </w:rPr>
        <w:tab/>
      </w:r>
      <w:r w:rsidR="0010406A">
        <w:rPr>
          <w:rFonts w:ascii="Times New Roman" w:hAnsi="Times New Roman" w:cs="Times New Roman"/>
          <w:sz w:val="24"/>
          <w:szCs w:val="24"/>
        </w:rPr>
        <w:tab/>
      </w:r>
      <w:r w:rsidR="0010406A">
        <w:rPr>
          <w:rFonts w:ascii="Times New Roman" w:hAnsi="Times New Roman" w:cs="Times New Roman"/>
          <w:sz w:val="24"/>
          <w:szCs w:val="24"/>
        </w:rPr>
        <w:tab/>
      </w:r>
      <w:r w:rsidR="0010406A">
        <w:rPr>
          <w:rFonts w:ascii="Times New Roman" w:hAnsi="Times New Roman" w:cs="Times New Roman"/>
          <w:sz w:val="24"/>
          <w:szCs w:val="24"/>
        </w:rPr>
        <w:tab/>
      </w:r>
      <w:r w:rsidR="0010406A">
        <w:rPr>
          <w:rFonts w:ascii="Times New Roman" w:hAnsi="Times New Roman" w:cs="Times New Roman"/>
          <w:sz w:val="24"/>
          <w:szCs w:val="24"/>
        </w:rPr>
        <w:tab/>
      </w:r>
      <w:r w:rsidR="0010406A">
        <w:rPr>
          <w:rFonts w:ascii="Times New Roman" w:hAnsi="Times New Roman" w:cs="Times New Roman"/>
          <w:sz w:val="24"/>
          <w:szCs w:val="24"/>
        </w:rPr>
        <w:tab/>
        <w:t>politika EÚ</w:t>
      </w:r>
    </w:p>
    <w:p w:rsidR="00FF7AED" w:rsidRDefault="00FF7AED" w:rsidP="00FF7AED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prekážky</w:t>
      </w:r>
    </w:p>
    <w:p w:rsidR="00FF7AED" w:rsidRDefault="00FF7AED" w:rsidP="00FF7AED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Materiálové prekážky </w:t>
      </w:r>
    </w:p>
    <w:p w:rsidR="00FF7AED" w:rsidRDefault="00FF7AED" w:rsidP="00FF7AED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Daňové prekážky </w:t>
      </w:r>
    </w:p>
    <w:p w:rsidR="00FF7AED" w:rsidRDefault="00FF7AED" w:rsidP="00FF7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AED" w:rsidRDefault="00FF7AED" w:rsidP="00FF7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dovoze z tretích krajín, ktoré nie sú členom WTO sledujeme:</w:t>
      </w:r>
    </w:p>
    <w:p w:rsidR="00FF7AED" w:rsidRDefault="00FF7AED" w:rsidP="00FF7AED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Bilaterálne zmluvy</w:t>
      </w:r>
      <w:r w:rsidR="0010406A">
        <w:rPr>
          <w:rFonts w:ascii="Times New Roman" w:hAnsi="Times New Roman" w:cs="Times New Roman"/>
          <w:sz w:val="24"/>
          <w:szCs w:val="24"/>
        </w:rPr>
        <w:t xml:space="preserve"> (v nich dohodnuté podmienky)</w:t>
      </w:r>
    </w:p>
    <w:p w:rsidR="0010406A" w:rsidRDefault="0010406A" w:rsidP="00104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06A" w:rsidRPr="0010406A" w:rsidRDefault="0010406A" w:rsidP="001040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406A">
        <w:rPr>
          <w:rFonts w:ascii="Times New Roman" w:hAnsi="Times New Roman" w:cs="Times New Roman"/>
          <w:b/>
          <w:sz w:val="24"/>
          <w:szCs w:val="24"/>
        </w:rPr>
        <w:lastRenderedPageBreak/>
        <w:t>Voľný pohyb osôb</w:t>
      </w:r>
    </w:p>
    <w:p w:rsidR="0010406A" w:rsidRDefault="0010406A" w:rsidP="0010406A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06A">
        <w:rPr>
          <w:rFonts w:ascii="Times New Roman" w:hAnsi="Times New Roman" w:cs="Times New Roman"/>
          <w:sz w:val="24"/>
          <w:szCs w:val="24"/>
        </w:rPr>
        <w:t xml:space="preserve">problematika </w:t>
      </w:r>
      <w:r>
        <w:rPr>
          <w:rFonts w:ascii="Times New Roman" w:hAnsi="Times New Roman" w:cs="Times New Roman"/>
          <w:sz w:val="24"/>
          <w:szCs w:val="24"/>
        </w:rPr>
        <w:t xml:space="preserve">voľného pohybu </w:t>
      </w:r>
      <w:r w:rsidRPr="0010406A">
        <w:rPr>
          <w:rFonts w:ascii="Times New Roman" w:hAnsi="Times New Roman" w:cs="Times New Roman"/>
          <w:sz w:val="24"/>
          <w:szCs w:val="24"/>
        </w:rPr>
        <w:t xml:space="preserve">pracovných síl – </w:t>
      </w:r>
      <w:r>
        <w:rPr>
          <w:rFonts w:ascii="Times New Roman" w:hAnsi="Times New Roman" w:cs="Times New Roman"/>
          <w:sz w:val="24"/>
          <w:szCs w:val="24"/>
        </w:rPr>
        <w:t xml:space="preserve">máme dohodnuté prechodné obdobie (7 rokov) </w:t>
      </w:r>
    </w:p>
    <w:p w:rsidR="0010406A" w:rsidRDefault="0010406A" w:rsidP="0010406A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POZOR pohyb pracovných síl a pohyb emigrantov nie je rovnaká problematika</w:t>
      </w:r>
    </w:p>
    <w:p w:rsidR="0010406A" w:rsidRPr="0010406A" w:rsidRDefault="0010406A" w:rsidP="0010406A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406A">
        <w:rPr>
          <w:rFonts w:ascii="Times New Roman" w:hAnsi="Times New Roman" w:cs="Times New Roman"/>
          <w:sz w:val="24"/>
          <w:szCs w:val="24"/>
        </w:rPr>
        <w:t>Šengenská</w:t>
      </w:r>
      <w:proofErr w:type="spellEnd"/>
      <w:r w:rsidRPr="0010406A">
        <w:rPr>
          <w:rFonts w:ascii="Times New Roman" w:hAnsi="Times New Roman" w:cs="Times New Roman"/>
          <w:sz w:val="24"/>
          <w:szCs w:val="24"/>
        </w:rPr>
        <w:t xml:space="preserve"> dohoda 21.12. 2007</w:t>
      </w:r>
      <w:r>
        <w:rPr>
          <w:rFonts w:ascii="Times New Roman" w:hAnsi="Times New Roman" w:cs="Times New Roman"/>
          <w:sz w:val="24"/>
          <w:szCs w:val="24"/>
        </w:rPr>
        <w:t xml:space="preserve"> (v </w:t>
      </w:r>
      <w:proofErr w:type="spellStart"/>
      <w:r w:rsidRPr="0010406A">
        <w:rPr>
          <w:rFonts w:ascii="Times New Roman" w:hAnsi="Times New Roman" w:cs="Times New Roman"/>
          <w:sz w:val="24"/>
          <w:szCs w:val="24"/>
        </w:rPr>
        <w:t>Šengenskom</w:t>
      </w:r>
      <w:proofErr w:type="spellEnd"/>
      <w:r w:rsidRPr="0010406A">
        <w:rPr>
          <w:rFonts w:ascii="Times New Roman" w:hAnsi="Times New Roman" w:cs="Times New Roman"/>
          <w:sz w:val="24"/>
          <w:szCs w:val="24"/>
        </w:rPr>
        <w:t xml:space="preserve"> priestore nie je Veľká Británia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0406A" w:rsidRDefault="0010406A" w:rsidP="00104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06A" w:rsidRDefault="0010406A" w:rsidP="00104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DB8" w:rsidRDefault="001E7DB8" w:rsidP="007C48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0406A" w:rsidRDefault="0010406A" w:rsidP="007C48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Práve tento priestor (jednotný trh EÚ) bez vnútorných bariér vytvára spolu aj s hospodárskou a menovou úniou a s niektorými spoločnými politikami materiálny základ ...</w:t>
      </w:r>
    </w:p>
    <w:p w:rsidR="0010406A" w:rsidRDefault="0010406A" w:rsidP="00104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06A" w:rsidRDefault="0010406A" w:rsidP="00104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hoci spoločný trh, ale predsa nie je </w:t>
      </w:r>
      <w:r w:rsidRPr="0010406A">
        <w:rPr>
          <w:rFonts w:ascii="Times New Roman" w:hAnsi="Times New Roman" w:cs="Times New Roman"/>
          <w:b/>
          <w:sz w:val="24"/>
          <w:szCs w:val="24"/>
        </w:rPr>
        <w:t>homogénny trh</w:t>
      </w:r>
    </w:p>
    <w:p w:rsidR="0010406A" w:rsidRPr="0010406A" w:rsidRDefault="0010406A" w:rsidP="0010406A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10406A">
        <w:rPr>
          <w:rFonts w:ascii="Times New Roman" w:hAnsi="Times New Roman" w:cs="Times New Roman"/>
          <w:sz w:val="24"/>
          <w:szCs w:val="24"/>
        </w:rPr>
        <w:t>e formovaný silami, ktoré majú základ vo vývoji medzinárodnej konkurencie v technologickom rozvoji.</w:t>
      </w:r>
    </w:p>
    <w:p w:rsidR="0010406A" w:rsidRDefault="0010406A" w:rsidP="0010406A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10406A">
        <w:rPr>
          <w:rFonts w:ascii="Times New Roman" w:hAnsi="Times New Roman" w:cs="Times New Roman"/>
          <w:sz w:val="24"/>
          <w:szCs w:val="24"/>
        </w:rPr>
        <w:t>e formovaný aj historickým vývojom a náboženskými súvislosťami</w:t>
      </w:r>
    </w:p>
    <w:p w:rsidR="0010406A" w:rsidRDefault="0010406A" w:rsidP="0010406A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sociálnu základňu obchodu a podnikania ovplyvňujú aj kultúrno-demografické zmeny</w:t>
      </w:r>
    </w:p>
    <w:p w:rsidR="007C484D" w:rsidRDefault="007C484D" w:rsidP="0010406A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 ako každý trh, aj jednotný vnútorný trh EÚ, je ovplyvňovaný vo väčšej </w:t>
      </w:r>
      <w:proofErr w:type="spellStart"/>
      <w:r>
        <w:rPr>
          <w:rFonts w:ascii="Times New Roman" w:hAnsi="Times New Roman" w:cs="Times New Roman"/>
          <w:sz w:val="24"/>
          <w:szCs w:val="24"/>
        </w:rPr>
        <w:t>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menšej miere svetovými trendmi</w:t>
      </w:r>
    </w:p>
    <w:p w:rsidR="007C484D" w:rsidRDefault="007C484D" w:rsidP="007C4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84D" w:rsidRDefault="007C484D" w:rsidP="007C48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Špecifikom jednotného trhu EÚ je to, že je formovaný politikou a právom, na základe ktorých je realizovaná európska ekonomická integrácia.</w:t>
      </w:r>
    </w:p>
    <w:p w:rsidR="007C484D" w:rsidRDefault="007C484D" w:rsidP="007C4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84D" w:rsidRDefault="007C484D" w:rsidP="007C48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Práve táto politika a právne predpisy tvoria jeho najväčšiu zvláštnosť v porovnaní s bežným prostredím pre medzinárodný obchod a podnikanie.</w:t>
      </w:r>
    </w:p>
    <w:p w:rsidR="007C484D" w:rsidRDefault="007C484D" w:rsidP="007C4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84D" w:rsidRDefault="007C484D" w:rsidP="007C4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DB8" w:rsidRDefault="001E7DB8" w:rsidP="007C4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84D" w:rsidRPr="001E7DB8" w:rsidRDefault="007C484D" w:rsidP="007C484D">
      <w:pPr>
        <w:pStyle w:val="Odsekzoznamu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7DB8">
        <w:rPr>
          <w:rFonts w:ascii="Times New Roman" w:hAnsi="Times New Roman" w:cs="Times New Roman"/>
          <w:b/>
          <w:sz w:val="24"/>
          <w:szCs w:val="24"/>
        </w:rPr>
        <w:t>Jednotný vnútorný trh EÚ – vnútorný trh bez hraníc</w:t>
      </w:r>
    </w:p>
    <w:p w:rsidR="007C484D" w:rsidRPr="007C484D" w:rsidRDefault="007C484D" w:rsidP="007C4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Osobitosť tohto priestoru je daná aj tým, že okrem noriem národného a klasického práva je výrazne formovaný legislatívnou činnosťou nadštátnych európskych integračných orgánov a inštitúcií.</w:t>
      </w:r>
    </w:p>
    <w:p w:rsidR="007C484D" w:rsidRPr="007C484D" w:rsidRDefault="007C484D" w:rsidP="007C484D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7C484D">
        <w:rPr>
          <w:rFonts w:ascii="Times New Roman" w:hAnsi="Times New Roman" w:cs="Times New Roman"/>
          <w:sz w:val="24"/>
          <w:szCs w:val="24"/>
        </w:rPr>
        <w:t>rojuholník inštitúcií – európsky parlament, európska rada, európska komisia – v ich kompetenc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C484D">
        <w:rPr>
          <w:rFonts w:ascii="Times New Roman" w:hAnsi="Times New Roman" w:cs="Times New Roman"/>
          <w:sz w:val="24"/>
          <w:szCs w:val="24"/>
        </w:rPr>
        <w:t>í je táto legislatívna činnosť</w:t>
      </w:r>
    </w:p>
    <w:p w:rsidR="007C484D" w:rsidRDefault="007C484D" w:rsidP="007C4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84D" w:rsidRDefault="007C484D" w:rsidP="007C4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 a podnikanie v rámci EÚ sú asi na 80 % regulované práve dohodnutými spoločnými princípmi a zákonnými predpismi, ktoré boli prijaté pre naplnenie integračných cieľov.</w:t>
      </w:r>
    </w:p>
    <w:p w:rsidR="007C484D" w:rsidRPr="001E7DB8" w:rsidRDefault="007C484D" w:rsidP="007C4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7DB8" w:rsidRDefault="001E7DB8" w:rsidP="007C4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7DB8" w:rsidRDefault="001E7DB8" w:rsidP="007C4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484D" w:rsidRPr="001E7DB8" w:rsidRDefault="007C484D" w:rsidP="007C4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7DB8">
        <w:rPr>
          <w:rFonts w:ascii="Times New Roman" w:hAnsi="Times New Roman" w:cs="Times New Roman"/>
          <w:b/>
          <w:sz w:val="24"/>
          <w:szCs w:val="24"/>
        </w:rPr>
        <w:t>INŠTITUCIONÁLN</w:t>
      </w:r>
      <w:r w:rsidR="00C421DB" w:rsidRPr="001E7DB8">
        <w:rPr>
          <w:rFonts w:ascii="Times New Roman" w:hAnsi="Times New Roman" w:cs="Times New Roman"/>
          <w:b/>
          <w:sz w:val="24"/>
          <w:szCs w:val="24"/>
        </w:rPr>
        <w:t>A ŠTRUKTÚRA EÚ</w:t>
      </w:r>
    </w:p>
    <w:p w:rsidR="007C484D" w:rsidRPr="00C421DB" w:rsidRDefault="007C484D" w:rsidP="007C4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21DB">
        <w:rPr>
          <w:rFonts w:ascii="Times New Roman" w:hAnsi="Times New Roman" w:cs="Times New Roman"/>
          <w:b/>
          <w:sz w:val="24"/>
          <w:szCs w:val="24"/>
        </w:rPr>
        <w:t>Hlavnými inštitúciami EÚ sú:</w:t>
      </w:r>
    </w:p>
    <w:p w:rsidR="007C484D" w:rsidRDefault="00C421DB" w:rsidP="007C484D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C484D">
        <w:rPr>
          <w:rFonts w:ascii="Times New Roman" w:hAnsi="Times New Roman" w:cs="Times New Roman"/>
          <w:sz w:val="24"/>
          <w:szCs w:val="24"/>
        </w:rPr>
        <w:t>urópska komisia (Komisia)</w:t>
      </w:r>
    </w:p>
    <w:p w:rsidR="007C484D" w:rsidRDefault="00C421DB" w:rsidP="007C484D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C484D">
        <w:rPr>
          <w:rFonts w:ascii="Times New Roman" w:hAnsi="Times New Roman" w:cs="Times New Roman"/>
          <w:sz w:val="24"/>
          <w:szCs w:val="24"/>
        </w:rPr>
        <w:t>ada európskej únie (Rada)</w:t>
      </w:r>
    </w:p>
    <w:p w:rsidR="007C484D" w:rsidRDefault="00C421DB" w:rsidP="007C484D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7C484D">
        <w:rPr>
          <w:rFonts w:ascii="Times New Roman" w:hAnsi="Times New Roman" w:cs="Times New Roman"/>
          <w:sz w:val="24"/>
          <w:szCs w:val="24"/>
        </w:rPr>
        <w:t>parlament</w:t>
      </w:r>
      <w:proofErr w:type="spellEnd"/>
      <w:r w:rsidR="007C484D">
        <w:rPr>
          <w:rFonts w:ascii="Times New Roman" w:hAnsi="Times New Roman" w:cs="Times New Roman"/>
          <w:sz w:val="24"/>
          <w:szCs w:val="24"/>
        </w:rPr>
        <w:t xml:space="preserve"> (Parlament)</w:t>
      </w:r>
    </w:p>
    <w:p w:rsidR="007C484D" w:rsidRDefault="007C484D" w:rsidP="007C484D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(Rada ministrov)</w:t>
      </w:r>
    </w:p>
    <w:p w:rsidR="007C484D" w:rsidRDefault="00C421DB" w:rsidP="007C484D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súdny dvor (</w:t>
      </w:r>
      <w:r w:rsidR="007C484D">
        <w:rPr>
          <w:rFonts w:ascii="Times New Roman" w:hAnsi="Times New Roman" w:cs="Times New Roman"/>
          <w:sz w:val="24"/>
          <w:szCs w:val="24"/>
        </w:rPr>
        <w:t>súdny dvor)</w:t>
      </w:r>
      <w:r>
        <w:rPr>
          <w:rFonts w:ascii="Times New Roman" w:hAnsi="Times New Roman" w:cs="Times New Roman"/>
          <w:sz w:val="24"/>
          <w:szCs w:val="24"/>
        </w:rPr>
        <w:t xml:space="preserve"> – Súdny dvor pre ľudské práva (dodržiavanie ľudský práv), Súdny dvor v Haagu (boj proti ľudskosti a vojnové zločiny), európsky súdny dvor (ústavný súd – voľný pohyb tovaru, kapitálu, osôb, služieb a pracovných síl</w:t>
      </w:r>
    </w:p>
    <w:p w:rsidR="007C484D" w:rsidRDefault="00C421DB" w:rsidP="007C484D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Európsky </w:t>
      </w:r>
      <w:r w:rsidR="007C484D">
        <w:rPr>
          <w:rFonts w:ascii="Times New Roman" w:hAnsi="Times New Roman" w:cs="Times New Roman"/>
          <w:sz w:val="24"/>
          <w:szCs w:val="24"/>
        </w:rPr>
        <w:t xml:space="preserve">dvor </w:t>
      </w:r>
      <w:proofErr w:type="spellStart"/>
      <w:r w:rsidR="007C484D">
        <w:rPr>
          <w:rFonts w:ascii="Times New Roman" w:hAnsi="Times New Roman" w:cs="Times New Roman"/>
          <w:sz w:val="24"/>
          <w:szCs w:val="24"/>
        </w:rPr>
        <w:t>auditorov</w:t>
      </w:r>
      <w:proofErr w:type="spellEnd"/>
      <w:r w:rsidR="007C484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dvor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auditorov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421DB" w:rsidRPr="00C421DB" w:rsidRDefault="00C421DB" w:rsidP="00C421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21DB">
        <w:rPr>
          <w:rFonts w:ascii="Times New Roman" w:hAnsi="Times New Roman" w:cs="Times New Roman"/>
          <w:b/>
          <w:sz w:val="24"/>
          <w:szCs w:val="24"/>
        </w:rPr>
        <w:lastRenderedPageBreak/>
        <w:t>Poradné orgány EÚ:</w:t>
      </w:r>
    </w:p>
    <w:p w:rsidR="00C421DB" w:rsidRPr="00C421DB" w:rsidRDefault="00C421DB" w:rsidP="00C421DB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1DB">
        <w:rPr>
          <w:rFonts w:ascii="Times New Roman" w:hAnsi="Times New Roman" w:cs="Times New Roman"/>
          <w:sz w:val="24"/>
          <w:szCs w:val="24"/>
        </w:rPr>
        <w:t>Hospodársky a sociálny výbor</w:t>
      </w:r>
    </w:p>
    <w:p w:rsidR="00C421DB" w:rsidRPr="00C421DB" w:rsidRDefault="00C421DB" w:rsidP="00C421DB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1DB">
        <w:rPr>
          <w:rFonts w:ascii="Times New Roman" w:hAnsi="Times New Roman" w:cs="Times New Roman"/>
          <w:sz w:val="24"/>
          <w:szCs w:val="24"/>
        </w:rPr>
        <w:t>Výbor regiónov</w:t>
      </w:r>
    </w:p>
    <w:p w:rsidR="00C421DB" w:rsidRDefault="00C421DB" w:rsidP="00C42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1DB" w:rsidRPr="00C421DB" w:rsidRDefault="00C421DB" w:rsidP="00C421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21DB">
        <w:rPr>
          <w:rFonts w:ascii="Times New Roman" w:hAnsi="Times New Roman" w:cs="Times New Roman"/>
          <w:b/>
          <w:sz w:val="24"/>
          <w:szCs w:val="24"/>
        </w:rPr>
        <w:t>Dôležité miesto medzi inštitúciami EÚ má:</w:t>
      </w:r>
    </w:p>
    <w:p w:rsidR="00C421DB" w:rsidRPr="00C421DB" w:rsidRDefault="00C421DB" w:rsidP="00C421DB">
      <w:pPr>
        <w:pStyle w:val="Odsekzoznamu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1DB">
        <w:rPr>
          <w:rFonts w:ascii="Times New Roman" w:hAnsi="Times New Roman" w:cs="Times New Roman"/>
          <w:sz w:val="24"/>
          <w:szCs w:val="24"/>
        </w:rPr>
        <w:t>Európska investičná banka</w:t>
      </w:r>
    </w:p>
    <w:p w:rsidR="00C421DB" w:rsidRPr="00C421DB" w:rsidRDefault="00C421DB" w:rsidP="00C421DB">
      <w:pPr>
        <w:pStyle w:val="Odsekzoznamu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1D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urópska </w:t>
      </w:r>
      <w:r w:rsidRPr="00C421DB">
        <w:rPr>
          <w:rFonts w:ascii="Times New Roman" w:hAnsi="Times New Roman" w:cs="Times New Roman"/>
          <w:sz w:val="24"/>
          <w:szCs w:val="24"/>
        </w:rPr>
        <w:t>centrálna banka</w:t>
      </w:r>
    </w:p>
    <w:p w:rsidR="00C421DB" w:rsidRPr="00C421DB" w:rsidRDefault="00C421DB" w:rsidP="00C421DB">
      <w:pPr>
        <w:pStyle w:val="Odsekzoznamu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1DB">
        <w:rPr>
          <w:rFonts w:ascii="Times New Roman" w:hAnsi="Times New Roman" w:cs="Times New Roman"/>
          <w:sz w:val="24"/>
          <w:szCs w:val="24"/>
        </w:rPr>
        <w:t>Európsky ombudsman</w:t>
      </w:r>
    </w:p>
    <w:p w:rsidR="00C421DB" w:rsidRDefault="00C421DB" w:rsidP="00C42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1DB" w:rsidRDefault="00C421DB" w:rsidP="00C42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DB8" w:rsidRDefault="001E7DB8" w:rsidP="00C421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21DB" w:rsidRPr="00C421DB" w:rsidRDefault="00C421DB" w:rsidP="00C421DB">
      <w:pPr>
        <w:rPr>
          <w:rFonts w:ascii="Times New Roman" w:hAnsi="Times New Roman" w:cs="Times New Roman"/>
          <w:sz w:val="24"/>
          <w:szCs w:val="24"/>
        </w:rPr>
      </w:pPr>
      <w:r w:rsidRPr="00C421DB">
        <w:rPr>
          <w:rFonts w:ascii="Times New Roman" w:hAnsi="Times New Roman" w:cs="Times New Roman"/>
          <w:b/>
          <w:bCs/>
          <w:sz w:val="24"/>
          <w:szCs w:val="24"/>
        </w:rPr>
        <w:t xml:space="preserve">Inštitúcie EÚ – </w:t>
      </w:r>
      <w:r w:rsidRPr="00C421DB">
        <w:rPr>
          <w:rFonts w:ascii="Times New Roman" w:hAnsi="Times New Roman" w:cs="Times New Roman"/>
          <w:sz w:val="24"/>
          <w:szCs w:val="24"/>
        </w:rPr>
        <w:t>ich prepojenie a základne kompetencie</w:t>
      </w:r>
    </w:p>
    <w:p w:rsidR="00C421DB" w:rsidRPr="006255DC" w:rsidRDefault="00C421DB" w:rsidP="00C421DB">
      <w:r w:rsidRPr="006255DC">
        <w:rPr>
          <w:noProof/>
          <w:lang w:val="cs-CZ"/>
        </w:rPr>
        <w:pict>
          <v:group id="_x0000_s1027" style="position:absolute;margin-left:18pt;margin-top:7.35pt;width:434.65pt;height:364.5pt;z-index:251660288" coordorigin="1777,4117" coordsize="8460,6840">
            <v:rect id="_x0000_s1028" style="position:absolute;left:4477;top:4477;width:1980;height:900">
              <v:textbox style="mso-next-textbox:#_x0000_s1028">
                <w:txbxContent>
                  <w:p w:rsidR="00C421DB" w:rsidRPr="001E7DB8" w:rsidRDefault="00C421DB" w:rsidP="001E7DB8">
                    <w:pPr>
                      <w:pStyle w:val="Nadpis8"/>
                      <w:rPr>
                        <w:szCs w:val="20"/>
                      </w:rPr>
                    </w:pPr>
                    <w:r w:rsidRPr="001E7DB8">
                      <w:rPr>
                        <w:szCs w:val="20"/>
                      </w:rPr>
                      <w:t>Európska rada</w:t>
                    </w:r>
                  </w:p>
                  <w:p w:rsidR="001E7DB8" w:rsidRPr="001E7DB8" w:rsidRDefault="00C421DB" w:rsidP="001E7DB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1E7D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(summit)</w:t>
                    </w:r>
                  </w:p>
                  <w:p w:rsidR="00C421DB" w:rsidRPr="001E7DB8" w:rsidRDefault="00C421DB" w:rsidP="001E7DB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1E7D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politický smer EÚ</w:t>
                    </w:r>
                  </w:p>
                </w:txbxContent>
              </v:textbox>
            </v:rect>
            <v:rect id="_x0000_s1029" style="position:absolute;left:1777;top:6277;width:1980;height:1080">
              <v:textbox style="mso-next-textbox:#_x0000_s1029">
                <w:txbxContent>
                  <w:p w:rsidR="00C421DB" w:rsidRPr="001E7DB8" w:rsidRDefault="00C421DB" w:rsidP="001E7DB8">
                    <w:pPr>
                      <w:pStyle w:val="Nadpis8"/>
                    </w:pPr>
                    <w:r w:rsidRPr="001E7DB8">
                      <w:t>Rada EÚ</w:t>
                    </w:r>
                  </w:p>
                  <w:p w:rsidR="00C421DB" w:rsidRPr="001E7DB8" w:rsidRDefault="00C421DB" w:rsidP="001E7DB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1E7DB8">
                      <w:rPr>
                        <w:rFonts w:ascii="Times New Roman" w:hAnsi="Times New Roman" w:cs="Times New Roman"/>
                        <w:sz w:val="20"/>
                      </w:rPr>
                      <w:t>tvorba zákonov, rozhodnutí, potvrdenie rozpočtu</w:t>
                    </w:r>
                  </w:p>
                </w:txbxContent>
              </v:textbox>
            </v:rect>
            <v:rect id="_x0000_s1030" style="position:absolute;left:4477;top:6457;width:1980;height:900">
              <v:textbox style="mso-next-textbox:#_x0000_s1030">
                <w:txbxContent>
                  <w:p w:rsidR="00C421DB" w:rsidRPr="001E7DB8" w:rsidRDefault="00C421DB" w:rsidP="001E7DB8">
                    <w:pPr>
                      <w:pStyle w:val="Nadpis8"/>
                    </w:pPr>
                    <w:r w:rsidRPr="001E7DB8">
                      <w:t>Európska komisia</w:t>
                    </w:r>
                  </w:p>
                  <w:p w:rsidR="00C421DB" w:rsidRPr="001E7DB8" w:rsidRDefault="00C421DB" w:rsidP="001E7DB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1E7DB8">
                      <w:rPr>
                        <w:rFonts w:ascii="Times New Roman" w:hAnsi="Times New Roman" w:cs="Times New Roman"/>
                        <w:sz w:val="20"/>
                      </w:rPr>
                      <w:t>Návrhy zákonov, kontrola, exekutíva</w:t>
                    </w:r>
                  </w:p>
                </w:txbxContent>
              </v:textbox>
            </v:rect>
            <v:rect id="_x0000_s1031" style="position:absolute;left:7357;top:6277;width:2160;height:1260">
              <v:textbox style="mso-next-textbox:#_x0000_s1031">
                <w:txbxContent>
                  <w:p w:rsidR="00C421DB" w:rsidRPr="001E7DB8" w:rsidRDefault="00C421DB" w:rsidP="001E7DB8">
                    <w:pPr>
                      <w:pStyle w:val="Nadpis8"/>
                    </w:pPr>
                    <w:r w:rsidRPr="001E7DB8">
                      <w:t>Európsky parlament</w:t>
                    </w:r>
                  </w:p>
                  <w:p w:rsidR="00C421DB" w:rsidRPr="001E7DB8" w:rsidRDefault="00C421DB" w:rsidP="001E7DB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1E7DB8">
                      <w:rPr>
                        <w:rFonts w:ascii="Times New Roman" w:hAnsi="Times New Roman" w:cs="Times New Roman"/>
                        <w:sz w:val="20"/>
                      </w:rPr>
                      <w:t>Schvaľovanie zákonov, kontrola, konzultácie, potvrdenie rozpočtu</w:t>
                    </w:r>
                  </w:p>
                </w:txbxContent>
              </v:textbox>
            </v:rect>
            <v:rect id="_x0000_s1032" style="position:absolute;left:7357;top:9877;width:1980;height:1080">
              <v:textbox style="mso-next-textbox:#_x0000_s1032">
                <w:txbxContent>
                  <w:p w:rsidR="00C421DB" w:rsidRPr="001E7DB8" w:rsidRDefault="00C421DB" w:rsidP="001E7DB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 w:rsidRPr="001E7DB8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Európsky súdny dvor</w:t>
                    </w:r>
                  </w:p>
                  <w:p w:rsidR="00C421DB" w:rsidRPr="001E7DB8" w:rsidRDefault="00C421DB" w:rsidP="001E7DB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1E7DB8">
                      <w:rPr>
                        <w:rFonts w:ascii="Times New Roman" w:hAnsi="Times New Roman" w:cs="Times New Roman"/>
                        <w:sz w:val="20"/>
                      </w:rPr>
                      <w:t>pravidlá, interné dohody</w:t>
                    </w:r>
                  </w:p>
                </w:txbxContent>
              </v:textbox>
            </v:rect>
            <v:oval id="_x0000_s1033" style="position:absolute;left:7177;top:4117;width:2880;height:1800">
              <v:textbox style="mso-next-textbox:#_x0000_s1033">
                <w:txbxContent>
                  <w:p w:rsidR="00C421DB" w:rsidRPr="001E7DB8" w:rsidRDefault="00C421DB" w:rsidP="00C421DB">
                    <w:pPr>
                      <w:pStyle w:val="Zkladntext3"/>
                      <w:rPr>
                        <w:b/>
                        <w:bCs/>
                        <w:szCs w:val="20"/>
                      </w:rPr>
                    </w:pPr>
                    <w:r w:rsidRPr="001E7DB8">
                      <w:rPr>
                        <w:b/>
                        <w:bCs/>
                        <w:szCs w:val="20"/>
                      </w:rPr>
                      <w:t>Medzinárodné konferencie</w:t>
                    </w:r>
                  </w:p>
                  <w:p w:rsidR="00C421DB" w:rsidRPr="001E7DB8" w:rsidRDefault="00C421DB" w:rsidP="00C421D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1E7D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- riešia kľúčové otázky </w:t>
                    </w:r>
                    <w:proofErr w:type="spellStart"/>
                    <w:r w:rsidRPr="001E7D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rovzoja</w:t>
                    </w:r>
                    <w:proofErr w:type="spellEnd"/>
                    <w:r w:rsidRPr="001E7D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integračného procesu</w:t>
                    </w:r>
                  </w:p>
                </w:txbxContent>
              </v:textbox>
            </v:oval>
            <v:oval id="_x0000_s1034" style="position:absolute;left:2137;top:7717;width:1260;height:720">
              <v:textbox style="mso-next-textbox:#_x0000_s1034">
                <w:txbxContent>
                  <w:p w:rsidR="00C421DB" w:rsidRPr="001E7DB8" w:rsidRDefault="00C421DB" w:rsidP="001E7DB8">
                    <w:pPr>
                      <w:pStyle w:val="Nadpis8"/>
                    </w:pPr>
                    <w:r w:rsidRPr="001E7DB8">
                      <w:t>ECB</w:t>
                    </w:r>
                  </w:p>
                  <w:p w:rsidR="00C421DB" w:rsidRPr="001E7DB8" w:rsidRDefault="00C421DB" w:rsidP="001E7DB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1E7DB8">
                      <w:rPr>
                        <w:rFonts w:ascii="Times New Roman" w:hAnsi="Times New Roman" w:cs="Times New Roman"/>
                        <w:sz w:val="20"/>
                      </w:rPr>
                      <w:t>euro</w:t>
                    </w:r>
                  </w:p>
                </w:txbxContent>
              </v:textbox>
            </v:oval>
            <v:oval id="_x0000_s1035" style="position:absolute;left:2137;top:8797;width:1080;height:540">
              <v:textbox style="mso-next-textbox:#_x0000_s1035">
                <w:txbxContent>
                  <w:p w:rsidR="00C421DB" w:rsidRDefault="00C421DB" w:rsidP="00C421DB">
                    <w:pPr>
                      <w:pStyle w:val="Nadpis3"/>
                    </w:pPr>
                    <w:r>
                      <w:t>EIB</w:t>
                    </w:r>
                  </w:p>
                </w:txbxContent>
              </v:textbox>
            </v:oval>
            <v:oval id="_x0000_s1036" style="position:absolute;left:4477;top:7897;width:2160;height:1080">
              <v:textbox style="mso-next-textbox:#_x0000_s1036">
                <w:txbxContent>
                  <w:p w:rsidR="00C421DB" w:rsidRPr="001E7DB8" w:rsidRDefault="00C421DB" w:rsidP="00C421DB">
                    <w:pPr>
                      <w:pStyle w:val="Zkladntext3"/>
                      <w:rPr>
                        <w:b/>
                        <w:bCs/>
                      </w:rPr>
                    </w:pPr>
                    <w:r w:rsidRPr="001E7DB8">
                      <w:rPr>
                        <w:b/>
                        <w:bCs/>
                      </w:rPr>
                      <w:t>Ekon. a soc. výbor</w:t>
                    </w:r>
                  </w:p>
                  <w:p w:rsidR="00C421DB" w:rsidRPr="001E7DB8" w:rsidRDefault="00C421DB" w:rsidP="00C421D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1E7DB8">
                      <w:rPr>
                        <w:rFonts w:ascii="Times New Roman" w:hAnsi="Times New Roman" w:cs="Times New Roman"/>
                        <w:sz w:val="20"/>
                      </w:rPr>
                      <w:t>- poradný orgán</w:t>
                    </w:r>
                  </w:p>
                </w:txbxContent>
              </v:textbox>
            </v:oval>
            <v:oval id="_x0000_s1037" style="position:absolute;left:4477;top:9157;width:2340;height:900">
              <v:textbox style="mso-next-textbox:#_x0000_s1037">
                <w:txbxContent>
                  <w:p w:rsidR="00C421DB" w:rsidRPr="001E7DB8" w:rsidRDefault="00C421DB" w:rsidP="001E7DB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 w:rsidRPr="001E7DB8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Výbor regiónov</w:t>
                    </w:r>
                  </w:p>
                  <w:p w:rsidR="00C421DB" w:rsidRPr="001E7DB8" w:rsidRDefault="00C421DB" w:rsidP="001E7DB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1E7DB8">
                      <w:rPr>
                        <w:rFonts w:ascii="Times New Roman" w:hAnsi="Times New Roman" w:cs="Times New Roman"/>
                        <w:sz w:val="20"/>
                      </w:rPr>
                      <w:t>- poradný orgán</w:t>
                    </w:r>
                  </w:p>
                </w:txbxContent>
              </v:textbox>
            </v:oval>
            <v:oval id="_x0000_s1038" style="position:absolute;left:8617;top:8257;width:1620;height:900">
              <v:textbox style="mso-next-textbox:#_x0000_s1038">
                <w:txbxContent>
                  <w:p w:rsidR="00C421DB" w:rsidRPr="001E7DB8" w:rsidRDefault="00C421DB" w:rsidP="00C421DB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 w:rsidRPr="001E7DB8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Európsky ombudsman</w:t>
                    </w:r>
                  </w:p>
                </w:txbxContent>
              </v:textbox>
            </v:oval>
            <v:rect id="_x0000_s1039" style="position:absolute;left:2497;top:9877;width:1980;height:900">
              <v:textbox style="mso-next-textbox:#_x0000_s1039">
                <w:txbxContent>
                  <w:p w:rsidR="00C421DB" w:rsidRPr="001E7DB8" w:rsidRDefault="00C421DB" w:rsidP="001E7DB8">
                    <w:pPr>
                      <w:pStyle w:val="Nadpis8"/>
                    </w:pPr>
                    <w:r w:rsidRPr="001E7DB8">
                      <w:t>Dvor audítorov</w:t>
                    </w:r>
                  </w:p>
                  <w:p w:rsidR="00C421DB" w:rsidRPr="001E7DB8" w:rsidRDefault="00C421DB" w:rsidP="001E7DB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1E7DB8">
                      <w:rPr>
                        <w:rFonts w:ascii="Times New Roman" w:hAnsi="Times New Roman" w:cs="Times New Roman"/>
                        <w:sz w:val="20"/>
                      </w:rPr>
                      <w:t>- kontrola P a V fin. riadenia</w:t>
                    </w:r>
                  </w:p>
                </w:txbxContent>
              </v:textbox>
            </v:rect>
            <v:line id="_x0000_s1040" style="position:absolute" from="4837,6277" to="6097,6277">
              <v:stroke endarrow="block"/>
            </v:line>
            <v:line id="_x0000_s1041" style="position:absolute;flip:x" from="6457,5557" to="7177,6097">
              <v:stroke endarrow="block"/>
            </v:line>
            <v:line id="_x0000_s1042" style="position:absolute" from="5377,5557" to="5377,6097">
              <v:stroke startarrow="block" endarrow="block"/>
            </v:line>
            <v:line id="_x0000_s1043" style="position:absolute;flip:x" from="6637,4657" to="7177,4657">
              <v:stroke endarrow="block"/>
            </v:line>
            <v:line id="_x0000_s1044" style="position:absolute" from="8437,5917" to="8437,6277">
              <v:stroke endarrow="block"/>
            </v:line>
            <v:line id="_x0000_s1045" style="position:absolute;flip:y" from="6277,7537" to="7177,7897">
              <v:stroke endarrow="block"/>
            </v:line>
            <v:line id="_x0000_s1046" style="position:absolute;flip:y" from="5737,7357" to="5737,7897">
              <v:stroke endarrow="block"/>
            </v:line>
            <v:line id="_x0000_s1047" style="position:absolute;flip:y" from="5377,7357" to="5377,7897">
              <v:stroke endarrow="block"/>
            </v:line>
            <v:line id="_x0000_s1048" style="position:absolute;flip:y" from="5017,7357" to="5017,7897">
              <v:stroke endarrow="block"/>
            </v:line>
            <v:line id="_x0000_s1049" style="position:absolute;flip:x y" from="3757,7537" to="4477,8077">
              <v:stroke endarrow="block"/>
            </v:line>
            <v:line id="_x0000_s1050" style="position:absolute;flip:y" from="3577,7537" to="3577,9697">
              <v:stroke endarrow="block"/>
            </v:line>
            <v:line id="_x0000_s1051" style="position:absolute;flip:y" from="2677,7357" to="2677,7717">
              <v:stroke endarrow="block"/>
            </v:line>
            <v:line id="_x0000_s1052" style="position:absolute;flip:y" from="3037,8437" to="4297,8797">
              <v:stroke endarrow="block"/>
            </v:line>
            <v:line id="_x0000_s1053" style="position:absolute;flip:x" from="4657,10417" to="7177,10417">
              <v:stroke endarrow="block"/>
            </v:line>
            <v:line id="_x0000_s1054" style="position:absolute;flip:y" from="6817,8977" to="8437,9337">
              <v:stroke endarrow="block"/>
            </v:line>
            <v:line id="_x0000_s1055" style="position:absolute" from="3397,8437" to="4477,9337">
              <v:stroke startarrow="block" endarrow="block"/>
            </v:line>
            <v:line id="_x0000_s1056" style="position:absolute" from="3217,9157" to="4477,9517">
              <v:stroke startarrow="block" endarrow="block"/>
            </v:line>
            <v:line id="_x0000_s1057" style="position:absolute" from="7897,7717" to="7897,9697">
              <v:stroke startarrow="block" endarrow="block"/>
            </v:line>
            <v:line id="_x0000_s1058" style="position:absolute;flip:x y" from="6637,7537" to="8437,8257">
              <v:stroke startarrow="block" endarrow="block"/>
            </v:line>
            <v:line id="_x0000_s1059" style="position:absolute;flip:x" from="8797,9157" to="8977,9697">
              <v:stroke startarrow="block" endarrow="block"/>
            </v:line>
            <v:line id="_x0000_s1060" style="position:absolute" from="6637,6817" to="7177,6817">
              <v:stroke startarrow="block" endarrow="block"/>
            </v:line>
            <v:line id="_x0000_s1061" style="position:absolute" from="3397,8077" to="4477,8257">
              <v:stroke endarrow="block"/>
            </v:line>
            <v:line id="_x0000_s1062" style="position:absolute" from="3757,6817" to="4477,6817">
              <v:stroke startarrow="block" endarrow="block"/>
            </v:line>
          </v:group>
        </w:pict>
      </w:r>
    </w:p>
    <w:p w:rsidR="00C421DB" w:rsidRPr="006255DC" w:rsidRDefault="00C421DB" w:rsidP="00C421DB"/>
    <w:p w:rsidR="00C421DB" w:rsidRPr="006255DC" w:rsidRDefault="00C421DB" w:rsidP="00C421DB"/>
    <w:p w:rsidR="00C421DB" w:rsidRPr="006255DC" w:rsidRDefault="00C421DB" w:rsidP="00C421DB"/>
    <w:p w:rsidR="00C421DB" w:rsidRPr="006255DC" w:rsidRDefault="00C421DB" w:rsidP="00C421DB"/>
    <w:p w:rsidR="00C421DB" w:rsidRPr="006255DC" w:rsidRDefault="00C421DB" w:rsidP="00C421DB"/>
    <w:p w:rsidR="00C421DB" w:rsidRPr="006255DC" w:rsidRDefault="00C421DB" w:rsidP="00C421DB"/>
    <w:p w:rsidR="00C421DB" w:rsidRPr="006255DC" w:rsidRDefault="00C421DB" w:rsidP="00C421DB"/>
    <w:p w:rsidR="00C421DB" w:rsidRPr="006255DC" w:rsidRDefault="00C421DB" w:rsidP="00C421DB"/>
    <w:p w:rsidR="00C421DB" w:rsidRPr="006255DC" w:rsidRDefault="00C421DB" w:rsidP="00C421DB"/>
    <w:p w:rsidR="00C421DB" w:rsidRPr="006255DC" w:rsidRDefault="00C421DB" w:rsidP="00C421DB"/>
    <w:p w:rsidR="00C421DB" w:rsidRPr="006255DC" w:rsidRDefault="00C421DB" w:rsidP="00C421DB"/>
    <w:p w:rsidR="00C421DB" w:rsidRPr="006255DC" w:rsidRDefault="00C421DB" w:rsidP="00C421DB"/>
    <w:p w:rsidR="00C421DB" w:rsidRPr="006255DC" w:rsidRDefault="00C421DB" w:rsidP="00C421DB"/>
    <w:p w:rsidR="00C421DB" w:rsidRPr="006255DC" w:rsidRDefault="00C421DB" w:rsidP="00C421DB"/>
    <w:p w:rsidR="00C421DB" w:rsidRPr="006255DC" w:rsidRDefault="00C421DB" w:rsidP="00C421DB"/>
    <w:p w:rsidR="001E7DB8" w:rsidRPr="001E7DB8" w:rsidRDefault="001E7DB8" w:rsidP="001E7DB8">
      <w:pPr>
        <w:pStyle w:val="Zkladntext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7DB8">
        <w:rPr>
          <w:rFonts w:ascii="Times New Roman" w:hAnsi="Times New Roman" w:cs="Times New Roman"/>
          <w:b/>
          <w:sz w:val="24"/>
          <w:szCs w:val="24"/>
        </w:rPr>
        <w:t>Inštitucionálna základňa EU:</w:t>
      </w:r>
    </w:p>
    <w:p w:rsidR="001E7DB8" w:rsidRPr="001E7DB8" w:rsidRDefault="001E7DB8" w:rsidP="001E7DB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7DB8">
        <w:rPr>
          <w:rFonts w:ascii="Times New Roman" w:hAnsi="Times New Roman" w:cs="Times New Roman"/>
          <w:b/>
          <w:bCs/>
          <w:sz w:val="24"/>
          <w:szCs w:val="24"/>
        </w:rPr>
        <w:t xml:space="preserve">Európska rada - </w:t>
      </w:r>
      <w:r w:rsidRPr="001E7DB8">
        <w:rPr>
          <w:rFonts w:ascii="Times New Roman" w:hAnsi="Times New Roman" w:cs="Times New Roman"/>
          <w:sz w:val="24"/>
          <w:szCs w:val="24"/>
        </w:rPr>
        <w:t>vrcholný orgán, aspoň raz za pol roka</w:t>
      </w:r>
    </w:p>
    <w:p w:rsidR="001E7DB8" w:rsidRP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>členovia: zástupcovia štátov a vlád 15 členských krajín + prezident európskej komisie</w:t>
      </w:r>
    </w:p>
    <w:p w:rsidR="001E7DB8" w:rsidRP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 xml:space="preserve">rozvoj EÚ, stanovuje všeobecnú </w:t>
      </w:r>
      <w:proofErr w:type="spellStart"/>
      <w:r w:rsidRPr="001E7DB8">
        <w:rPr>
          <w:rFonts w:ascii="Times New Roman" w:hAnsi="Times New Roman" w:cs="Times New Roman"/>
          <w:sz w:val="24"/>
          <w:szCs w:val="24"/>
        </w:rPr>
        <w:t>politic</w:t>
      </w:r>
      <w:proofErr w:type="spellEnd"/>
      <w:r w:rsidRPr="001E7DB8">
        <w:rPr>
          <w:rFonts w:ascii="Times New Roman" w:hAnsi="Times New Roman" w:cs="Times New Roman"/>
          <w:sz w:val="24"/>
          <w:szCs w:val="24"/>
        </w:rPr>
        <w:t>. líniu do budúcnosti, všeobecnú líniu smerovania AC</w:t>
      </w:r>
    </w:p>
    <w:p w:rsidR="001E7DB8" w:rsidRP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>závery . rešpektované všetkými inštitúciami EU</w:t>
      </w:r>
    </w:p>
    <w:p w:rsidR="001E7DB8" w:rsidRP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>každodenné riešenie problémov – úloha ďalších inštitúcií s rôznymi právomocami</w:t>
      </w:r>
    </w:p>
    <w:p w:rsidR="001E7DB8" w:rsidRPr="001E7DB8" w:rsidRDefault="001E7DB8" w:rsidP="001E7DB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7DB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Európsky parlament - </w:t>
      </w:r>
      <w:r w:rsidRPr="001E7DB8">
        <w:rPr>
          <w:rFonts w:ascii="Times New Roman" w:hAnsi="Times New Roman" w:cs="Times New Roman"/>
          <w:sz w:val="24"/>
          <w:szCs w:val="24"/>
        </w:rPr>
        <w:t>zastupiteľský orgán, skladá sa zo zástupcov členských krajín – 626 poslancov, 20 výborov, predstavenstvo – predseda + 14 podpredsedov</w:t>
      </w:r>
    </w:p>
    <w:p w:rsidR="001E7DB8" w:rsidRP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>Zákl. úloha – proces prijímania AC práva, schvaľovanie rozpočtov, kontrola implementácie práva, menovanie ombudsmana</w:t>
      </w:r>
    </w:p>
    <w:p w:rsid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 xml:space="preserve">funkčné </w:t>
      </w:r>
      <w:proofErr w:type="spellStart"/>
      <w:r w:rsidRPr="001E7DB8">
        <w:rPr>
          <w:rFonts w:ascii="Times New Roman" w:hAnsi="Times New Roman" w:cs="Times New Roman"/>
          <w:sz w:val="24"/>
          <w:szCs w:val="24"/>
        </w:rPr>
        <w:t>obd</w:t>
      </w:r>
      <w:proofErr w:type="spellEnd"/>
      <w:r w:rsidRPr="001E7DB8">
        <w:rPr>
          <w:rFonts w:ascii="Times New Roman" w:hAnsi="Times New Roman" w:cs="Times New Roman"/>
          <w:sz w:val="24"/>
          <w:szCs w:val="24"/>
        </w:rPr>
        <w:t xml:space="preserve">. – 5 r., priame voľby, zasadnutia podľa </w:t>
      </w:r>
      <w:proofErr w:type="spellStart"/>
      <w:r w:rsidRPr="001E7DB8">
        <w:rPr>
          <w:rFonts w:ascii="Times New Roman" w:hAnsi="Times New Roman" w:cs="Times New Roman"/>
          <w:sz w:val="24"/>
          <w:szCs w:val="24"/>
        </w:rPr>
        <w:t>politic</w:t>
      </w:r>
      <w:proofErr w:type="spellEnd"/>
      <w:r w:rsidRPr="001E7DB8">
        <w:rPr>
          <w:rFonts w:ascii="Times New Roman" w:hAnsi="Times New Roman" w:cs="Times New Roman"/>
          <w:sz w:val="24"/>
          <w:szCs w:val="24"/>
        </w:rPr>
        <w:t>. skupín a národnostných skupín</w:t>
      </w:r>
    </w:p>
    <w:p w:rsidR="001E7DB8" w:rsidRP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schvaľuje rozpočet EÚ</w:t>
      </w:r>
    </w:p>
    <w:p w:rsidR="001E7DB8" w:rsidRPr="001E7DB8" w:rsidRDefault="001E7DB8" w:rsidP="001E7DB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7DB8">
        <w:rPr>
          <w:rFonts w:ascii="Times New Roman" w:hAnsi="Times New Roman" w:cs="Times New Roman"/>
          <w:b/>
          <w:bCs/>
          <w:sz w:val="24"/>
          <w:szCs w:val="24"/>
        </w:rPr>
        <w:t xml:space="preserve">Rada ministrov (EÚ) = ministerská rada - </w:t>
      </w:r>
      <w:proofErr w:type="spellStart"/>
      <w:r w:rsidRPr="001E7DB8">
        <w:rPr>
          <w:rFonts w:ascii="Times New Roman" w:hAnsi="Times New Roman" w:cs="Times New Roman"/>
          <w:sz w:val="24"/>
          <w:szCs w:val="24"/>
        </w:rPr>
        <w:t>zákonodárny</w:t>
      </w:r>
      <w:proofErr w:type="spellEnd"/>
      <w:r w:rsidRPr="001E7DB8">
        <w:rPr>
          <w:rFonts w:ascii="Times New Roman" w:hAnsi="Times New Roman" w:cs="Times New Roman"/>
          <w:sz w:val="24"/>
          <w:szCs w:val="24"/>
        </w:rPr>
        <w:t xml:space="preserve"> a výkonný orgán, 1 zástupca každého členského štátu na ministerskej úrovni</w:t>
      </w:r>
    </w:p>
    <w:p w:rsidR="001E7DB8" w:rsidRP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>členstvo nie je stále – podľa riešenej problematiky</w:t>
      </w:r>
    </w:p>
    <w:p w:rsidR="001E7DB8" w:rsidRP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>orgán, kde si štáty uplatňujú a presadzujú hlavne svoje národné záujmy</w:t>
      </w:r>
    </w:p>
    <w:p w:rsidR="001E7DB8" w:rsidRP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>dôležitá úloha pri prijímaní AC, ale hlavný orgán s rozhodovacou právomocou</w:t>
      </w:r>
    </w:p>
    <w:p w:rsidR="001E7DB8" w:rsidRP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>predseda na ½ rok 1 členský štát – rotačné predsedníctvo – krátkodobú úlohy</w:t>
      </w:r>
    </w:p>
    <w:p w:rsidR="001E7DB8" w:rsidRP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>výber stálych zástupcov (</w:t>
      </w:r>
      <w:proofErr w:type="spellStart"/>
      <w:r w:rsidRPr="001E7DB8">
        <w:rPr>
          <w:rFonts w:ascii="Times New Roman" w:hAnsi="Times New Roman" w:cs="Times New Roman"/>
          <w:sz w:val="24"/>
          <w:szCs w:val="24"/>
        </w:rPr>
        <w:t>coreper</w:t>
      </w:r>
      <w:proofErr w:type="spellEnd"/>
      <w:r w:rsidRPr="001E7DB8">
        <w:rPr>
          <w:rFonts w:ascii="Times New Roman" w:hAnsi="Times New Roman" w:cs="Times New Roman"/>
          <w:sz w:val="24"/>
          <w:szCs w:val="24"/>
        </w:rPr>
        <w:t>)</w:t>
      </w:r>
    </w:p>
    <w:p w:rsidR="001E7DB8" w:rsidRPr="001E7DB8" w:rsidRDefault="001E7DB8" w:rsidP="001E7DB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7DB8">
        <w:rPr>
          <w:rFonts w:ascii="Times New Roman" w:hAnsi="Times New Roman" w:cs="Times New Roman"/>
          <w:b/>
          <w:bCs/>
          <w:sz w:val="24"/>
          <w:szCs w:val="24"/>
        </w:rPr>
        <w:t xml:space="preserve">Európska komisia - </w:t>
      </w:r>
      <w:r w:rsidRPr="001E7DB8">
        <w:rPr>
          <w:rFonts w:ascii="Times New Roman" w:hAnsi="Times New Roman" w:cs="Times New Roman"/>
          <w:sz w:val="24"/>
          <w:szCs w:val="24"/>
        </w:rPr>
        <w:t>výkonný orgán – 20 členov – komisárov – obhajujú záujmy spoločnosti</w:t>
      </w:r>
    </w:p>
    <w:p w:rsidR="001E7DB8" w:rsidRP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 xml:space="preserve">postavenie „Európskej vlády“ – tvoria ju generálne </w:t>
      </w:r>
      <w:proofErr w:type="spellStart"/>
      <w:r w:rsidRPr="001E7DB8">
        <w:rPr>
          <w:rFonts w:ascii="Times New Roman" w:hAnsi="Times New Roman" w:cs="Times New Roman"/>
          <w:sz w:val="24"/>
          <w:szCs w:val="24"/>
        </w:rPr>
        <w:t>direktoriáty</w:t>
      </w:r>
      <w:proofErr w:type="spellEnd"/>
      <w:r w:rsidRPr="001E7DB8">
        <w:rPr>
          <w:rFonts w:ascii="Times New Roman" w:hAnsi="Times New Roman" w:cs="Times New Roman"/>
          <w:sz w:val="24"/>
          <w:szCs w:val="24"/>
        </w:rPr>
        <w:t xml:space="preserve"> (charakter ministerstiev) na čele s komisárom, rozhodujúca úloha pri tvorbe AC</w:t>
      </w:r>
    </w:p>
    <w:p w:rsidR="001E7DB8" w:rsidRP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>vedie rokovania o rozšírení cez „delegácie“ (monitoruje aproximáciu práva pristupujúcich krajín)</w:t>
      </w:r>
    </w:p>
    <w:p w:rsidR="001E7DB8" w:rsidRPr="001E7DB8" w:rsidRDefault="001E7DB8" w:rsidP="001E7DB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E7DB8" w:rsidRPr="001E7DB8" w:rsidRDefault="001E7DB8" w:rsidP="001E7DB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7DB8">
        <w:rPr>
          <w:rFonts w:ascii="Times New Roman" w:hAnsi="Times New Roman" w:cs="Times New Roman"/>
          <w:b/>
          <w:bCs/>
          <w:sz w:val="24"/>
          <w:szCs w:val="24"/>
        </w:rPr>
        <w:t xml:space="preserve">Európsky súdny dvor - </w:t>
      </w:r>
      <w:r w:rsidRPr="001E7DB8">
        <w:rPr>
          <w:rFonts w:ascii="Times New Roman" w:hAnsi="Times New Roman" w:cs="Times New Roman"/>
          <w:sz w:val="24"/>
          <w:szCs w:val="24"/>
        </w:rPr>
        <w:t>najvyšší súdny orgán, 15 sudcov, zabezpečuje dodržiavanie AC</w:t>
      </w:r>
    </w:p>
    <w:p w:rsidR="001E7DB8" w:rsidRP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>rozsiahle právomoci</w:t>
      </w:r>
    </w:p>
    <w:p w:rsidR="001E7DB8" w:rsidRPr="001E7DB8" w:rsidRDefault="001E7DB8" w:rsidP="001E7DB8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> priame žaloby (občania, ak narušia 4 základné práva)</w:t>
      </w:r>
    </w:p>
    <w:p w:rsidR="001E7DB8" w:rsidRPr="001E7DB8" w:rsidRDefault="001E7DB8" w:rsidP="001E7DB8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> nepriame žaloby</w:t>
      </w:r>
    </w:p>
    <w:p w:rsidR="001E7DB8" w:rsidRP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>rieši problém v oblasti AC, nerieši trestné právo</w:t>
      </w:r>
    </w:p>
    <w:p w:rsidR="001E7DB8" w:rsidRP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 xml:space="preserve">rozhodnutia sa formálne  prijímajú v jazyku, v ktorom sa vec prerokováva (11 </w:t>
      </w:r>
      <w:proofErr w:type="spellStart"/>
      <w:r w:rsidRPr="001E7DB8">
        <w:rPr>
          <w:rFonts w:ascii="Times New Roman" w:hAnsi="Times New Roman" w:cs="Times New Roman"/>
          <w:sz w:val="24"/>
          <w:szCs w:val="24"/>
        </w:rPr>
        <w:t>ofic</w:t>
      </w:r>
      <w:proofErr w:type="spellEnd"/>
      <w:r w:rsidRPr="001E7DB8">
        <w:rPr>
          <w:rFonts w:ascii="Times New Roman" w:hAnsi="Times New Roman" w:cs="Times New Roman"/>
          <w:sz w:val="24"/>
          <w:szCs w:val="24"/>
        </w:rPr>
        <w:t>. jazykov) - nedá sa odvolať, priamy účinok</w:t>
      </w:r>
    </w:p>
    <w:p w:rsid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 xml:space="preserve">pracovný jazyk je francúzsky </w:t>
      </w:r>
    </w:p>
    <w:p w:rsidR="00B75854" w:rsidRPr="001E7DB8" w:rsidRDefault="00B75854" w:rsidP="00B7585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rieši ak je odopieraná hospodárska súťaž, voľný pohyb tovaru, osôb, služieb a kapitálu</w:t>
      </w:r>
    </w:p>
    <w:p w:rsidR="001E7DB8" w:rsidRPr="001E7DB8" w:rsidRDefault="001E7DB8" w:rsidP="001E7DB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7DB8">
        <w:rPr>
          <w:rFonts w:ascii="Times New Roman" w:hAnsi="Times New Roman" w:cs="Times New Roman"/>
          <w:b/>
          <w:bCs/>
          <w:sz w:val="24"/>
          <w:szCs w:val="24"/>
        </w:rPr>
        <w:t xml:space="preserve">Dvor audítorov - </w:t>
      </w:r>
      <w:r w:rsidRPr="001E7DB8">
        <w:rPr>
          <w:rFonts w:ascii="Times New Roman" w:hAnsi="Times New Roman" w:cs="Times New Roman"/>
          <w:sz w:val="24"/>
          <w:szCs w:val="24"/>
        </w:rPr>
        <w:t>kontrola vyúčtovania príjmov a výdajov rozpočtu EU, založený 1975</w:t>
      </w:r>
    </w:p>
    <w:p w:rsidR="001E7DB8" w:rsidRPr="001E7DB8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>vytvára úradný list EU</w:t>
      </w:r>
    </w:p>
    <w:p w:rsidR="001E7DB8" w:rsidRPr="001E7DB8" w:rsidRDefault="001E7DB8" w:rsidP="001E7DB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7DB8">
        <w:rPr>
          <w:rFonts w:ascii="Times New Roman" w:hAnsi="Times New Roman" w:cs="Times New Roman"/>
          <w:b/>
          <w:bCs/>
          <w:sz w:val="24"/>
          <w:szCs w:val="24"/>
        </w:rPr>
        <w:t xml:space="preserve">Ekonomický a sociálny výbor – </w:t>
      </w:r>
      <w:r w:rsidRPr="001E7DB8">
        <w:rPr>
          <w:rFonts w:ascii="Times New Roman" w:hAnsi="Times New Roman" w:cs="Times New Roman"/>
          <w:bCs/>
          <w:sz w:val="24"/>
          <w:szCs w:val="24"/>
        </w:rPr>
        <w:t xml:space="preserve">zástupcovia </w:t>
      </w:r>
      <w:proofErr w:type="spellStart"/>
      <w:r w:rsidRPr="001E7DB8">
        <w:rPr>
          <w:rFonts w:ascii="Times New Roman" w:hAnsi="Times New Roman" w:cs="Times New Roman"/>
          <w:bCs/>
          <w:sz w:val="24"/>
          <w:szCs w:val="24"/>
        </w:rPr>
        <w:t>profesných</w:t>
      </w:r>
      <w:proofErr w:type="spellEnd"/>
      <w:r w:rsidRPr="001E7DB8">
        <w:rPr>
          <w:rFonts w:ascii="Times New Roman" w:hAnsi="Times New Roman" w:cs="Times New Roman"/>
          <w:bCs/>
          <w:sz w:val="24"/>
          <w:szCs w:val="24"/>
        </w:rPr>
        <w:t xml:space="preserve"> komôr, odborov</w:t>
      </w:r>
    </w:p>
    <w:p w:rsidR="001E7DB8" w:rsidRPr="001E7DB8" w:rsidRDefault="001E7DB8" w:rsidP="001E7DB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7DB8">
        <w:rPr>
          <w:rFonts w:ascii="Times New Roman" w:hAnsi="Times New Roman" w:cs="Times New Roman"/>
          <w:b/>
          <w:bCs/>
          <w:sz w:val="24"/>
          <w:szCs w:val="24"/>
        </w:rPr>
        <w:t xml:space="preserve">Výbor regiónov - </w:t>
      </w:r>
      <w:r w:rsidRPr="001E7DB8">
        <w:rPr>
          <w:rFonts w:ascii="Times New Roman" w:hAnsi="Times New Roman" w:cs="Times New Roman"/>
          <w:sz w:val="24"/>
          <w:szCs w:val="24"/>
        </w:rPr>
        <w:t>zástupcovia regiónov a miestnych samospráv</w:t>
      </w:r>
    </w:p>
    <w:p w:rsidR="001E7DB8" w:rsidRPr="001E7DB8" w:rsidRDefault="001E7DB8" w:rsidP="001E7DB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7DB8">
        <w:rPr>
          <w:rFonts w:ascii="Times New Roman" w:hAnsi="Times New Roman" w:cs="Times New Roman"/>
          <w:b/>
          <w:bCs/>
          <w:sz w:val="24"/>
          <w:szCs w:val="24"/>
        </w:rPr>
        <w:t xml:space="preserve">Európsky ombudsman - </w:t>
      </w:r>
      <w:r w:rsidRPr="001E7DB8">
        <w:rPr>
          <w:rFonts w:ascii="Times New Roman" w:hAnsi="Times New Roman" w:cs="Times New Roman"/>
          <w:sz w:val="24"/>
          <w:szCs w:val="24"/>
        </w:rPr>
        <w:t>menovaný na 5 rokov</w:t>
      </w:r>
    </w:p>
    <w:p w:rsidR="001E7DB8" w:rsidRPr="005C08F1" w:rsidRDefault="001E7DB8" w:rsidP="001E7DB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7DB8">
        <w:rPr>
          <w:rFonts w:ascii="Times New Roman" w:hAnsi="Times New Roman" w:cs="Times New Roman"/>
          <w:sz w:val="24"/>
          <w:szCs w:val="24"/>
        </w:rPr>
        <w:t>koná tam, kde nekonajú inštitúcie, zriadený Maastrichtskou zmluvou, podnety na žalobu, ak inštitúcie nekonajú, nemá právnu ani výkonnú právomoc</w:t>
      </w:r>
    </w:p>
    <w:p w:rsidR="00C421DB" w:rsidRDefault="00C421DB" w:rsidP="00C421DB"/>
    <w:p w:rsidR="00B75854" w:rsidRDefault="00B75854" w:rsidP="00B75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854">
        <w:rPr>
          <w:rFonts w:ascii="Times New Roman" w:hAnsi="Times New Roman" w:cs="Times New Roman"/>
          <w:b/>
          <w:sz w:val="24"/>
          <w:szCs w:val="24"/>
        </w:rPr>
        <w:t>ECB</w:t>
      </w:r>
      <w:r>
        <w:rPr>
          <w:rFonts w:ascii="Times New Roman" w:hAnsi="Times New Roman" w:cs="Times New Roman"/>
          <w:sz w:val="24"/>
          <w:szCs w:val="24"/>
        </w:rPr>
        <w:t xml:space="preserve"> – najnovšia inštitúcia</w:t>
      </w:r>
    </w:p>
    <w:p w:rsidR="00B75854" w:rsidRPr="00B75854" w:rsidRDefault="00B75854" w:rsidP="00B75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854">
        <w:rPr>
          <w:rFonts w:ascii="Times New Roman" w:hAnsi="Times New Roman" w:cs="Times New Roman"/>
          <w:b/>
          <w:sz w:val="24"/>
          <w:szCs w:val="24"/>
        </w:rPr>
        <w:t>EIB</w:t>
      </w:r>
      <w:r>
        <w:rPr>
          <w:rFonts w:ascii="Times New Roman" w:hAnsi="Times New Roman" w:cs="Times New Roman"/>
          <w:sz w:val="24"/>
          <w:szCs w:val="24"/>
        </w:rPr>
        <w:t xml:space="preserve"> – rieši rozvojové programy ale len pre členské krajiny</w:t>
      </w:r>
    </w:p>
    <w:p w:rsidR="00C421DB" w:rsidRPr="006255DC" w:rsidRDefault="00C421DB" w:rsidP="00B75854">
      <w:pPr>
        <w:spacing w:after="0"/>
      </w:pPr>
    </w:p>
    <w:p w:rsidR="00C421DB" w:rsidRDefault="00C421DB" w:rsidP="00C421DB"/>
    <w:p w:rsidR="00502863" w:rsidRDefault="00502863" w:rsidP="00C421DB"/>
    <w:p w:rsidR="00502863" w:rsidRDefault="00502863" w:rsidP="00C421DB"/>
    <w:p w:rsidR="00502863" w:rsidRDefault="00502863" w:rsidP="00C421DB"/>
    <w:p w:rsidR="00BE2D45" w:rsidRDefault="00BE2D45" w:rsidP="00BE2D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Inštitúcie EÚ:</w:t>
      </w:r>
    </w:p>
    <w:p w:rsidR="00BE2D45" w:rsidRDefault="00BE2D45" w:rsidP="00BE2D45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Komisia</w:t>
      </w:r>
    </w:p>
    <w:p w:rsidR="00BE2D45" w:rsidRDefault="00BE2D45" w:rsidP="00BE2D45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Parlament</w:t>
      </w:r>
    </w:p>
    <w:p w:rsidR="00BE2D45" w:rsidRDefault="00BE2D45" w:rsidP="00BE2D45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</w:t>
      </w:r>
    </w:p>
    <w:p w:rsidR="00BE2D45" w:rsidRDefault="00BE2D45" w:rsidP="00BE2D45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Súdny dvor</w:t>
      </w:r>
    </w:p>
    <w:p w:rsidR="00BE2D45" w:rsidRPr="00BE2D45" w:rsidRDefault="00BE2D45" w:rsidP="00BE2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1DB" w:rsidRDefault="00502863" w:rsidP="00BE2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Vytvárajú právny rámec, záväzný pre členské štáty.</w:t>
      </w:r>
    </w:p>
    <w:p w:rsidR="00502863" w:rsidRPr="00502863" w:rsidRDefault="00502863" w:rsidP="005028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Tieto orgány môžu prijímať právne akty, ktoré sú nadradené celému vnútroštátnemu právu členských krajín.</w:t>
      </w:r>
    </w:p>
    <w:p w:rsidR="00C421DB" w:rsidRPr="006255DC" w:rsidRDefault="00C421DB" w:rsidP="00C421DB"/>
    <w:p w:rsidR="00C421DB" w:rsidRDefault="00502863" w:rsidP="0050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Prehľad záväzných aktov a nezáväzných ustanovení práva ES</w:t>
      </w:r>
    </w:p>
    <w:tbl>
      <w:tblPr>
        <w:tblStyle w:val="Mriekatabuky"/>
        <w:tblW w:w="0" w:type="auto"/>
        <w:tblLook w:val="04A0"/>
      </w:tblPr>
      <w:tblGrid>
        <w:gridCol w:w="2190"/>
        <w:gridCol w:w="3253"/>
        <w:gridCol w:w="3845"/>
      </w:tblGrid>
      <w:tr w:rsidR="00502863" w:rsidTr="005C5B7B">
        <w:tc>
          <w:tcPr>
            <w:tcW w:w="2093" w:type="dxa"/>
          </w:tcPr>
          <w:p w:rsidR="00502863" w:rsidRPr="00502863" w:rsidRDefault="00502863" w:rsidP="00502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863">
              <w:rPr>
                <w:rFonts w:ascii="Times New Roman" w:hAnsi="Times New Roman" w:cs="Times New Roman"/>
                <w:b/>
                <w:sz w:val="24"/>
                <w:szCs w:val="24"/>
              </w:rPr>
              <w:t>Typ záväzných aktov a nezáväzných ustanovení práva ES</w:t>
            </w:r>
          </w:p>
        </w:tc>
        <w:tc>
          <w:tcPr>
            <w:tcW w:w="3260" w:type="dxa"/>
          </w:tcPr>
          <w:p w:rsidR="00502863" w:rsidRPr="00502863" w:rsidRDefault="00502863" w:rsidP="00502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863">
              <w:rPr>
                <w:rFonts w:ascii="Times New Roman" w:hAnsi="Times New Roman" w:cs="Times New Roman"/>
                <w:b/>
                <w:sz w:val="24"/>
                <w:szCs w:val="24"/>
              </w:rPr>
              <w:t>Hlavné typy</w:t>
            </w:r>
          </w:p>
        </w:tc>
        <w:tc>
          <w:tcPr>
            <w:tcW w:w="3859" w:type="dxa"/>
          </w:tcPr>
          <w:p w:rsidR="00502863" w:rsidRPr="00502863" w:rsidRDefault="00502863" w:rsidP="00502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863">
              <w:rPr>
                <w:rFonts w:ascii="Times New Roman" w:hAnsi="Times New Roman" w:cs="Times New Roman"/>
                <w:b/>
                <w:sz w:val="24"/>
                <w:szCs w:val="24"/>
              </w:rPr>
              <w:t>Plnenie</w:t>
            </w:r>
          </w:p>
        </w:tc>
      </w:tr>
      <w:tr w:rsidR="00502863" w:rsidTr="005C5B7B">
        <w:tc>
          <w:tcPr>
            <w:tcW w:w="2093" w:type="dxa"/>
          </w:tcPr>
          <w:p w:rsidR="00502863" w:rsidRDefault="00502863" w:rsidP="00502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863">
              <w:rPr>
                <w:rFonts w:ascii="Times New Roman" w:hAnsi="Times New Roman" w:cs="Times New Roman"/>
                <w:b/>
                <w:sz w:val="24"/>
                <w:szCs w:val="24"/>
              </w:rPr>
              <w:t>Základné zmluvy a ES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2863">
              <w:rPr>
                <w:rFonts w:ascii="Times New Roman" w:hAnsi="Times New Roman" w:cs="Times New Roman"/>
                <w:b/>
                <w:sz w:val="24"/>
                <w:szCs w:val="24"/>
              </w:rPr>
              <w:t>EU</w:t>
            </w:r>
          </w:p>
          <w:p w:rsidR="00502863" w:rsidRPr="00502863" w:rsidRDefault="00502863" w:rsidP="00502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02863" w:rsidRDefault="00502863" w:rsidP="0050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Definujú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princípy a všetky oblasti integrácie , upravujú vznik a fungovanie spoločných orgánov, stanovujú ich právomoci v každej oblasti integrácie</w:t>
            </w:r>
          </w:p>
        </w:tc>
        <w:tc>
          <w:tcPr>
            <w:tcW w:w="3859" w:type="dxa"/>
          </w:tcPr>
          <w:p w:rsidR="00502863" w:rsidRDefault="00502863" w:rsidP="0050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Tvoria „ústavu“ integrácie a sú právne záväzné, nadradené ďalšiemu právu ES i právu členských štátov</w:t>
            </w:r>
          </w:p>
        </w:tc>
      </w:tr>
      <w:tr w:rsidR="00502863" w:rsidTr="005C5B7B">
        <w:tc>
          <w:tcPr>
            <w:tcW w:w="2093" w:type="dxa"/>
          </w:tcPr>
          <w:p w:rsidR="00502863" w:rsidRPr="00502863" w:rsidRDefault="00502863" w:rsidP="00502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863">
              <w:rPr>
                <w:rFonts w:ascii="Times New Roman" w:hAnsi="Times New Roman" w:cs="Times New Roman"/>
                <w:b/>
                <w:sz w:val="24"/>
                <w:szCs w:val="24"/>
              </w:rPr>
              <w:t>Nariadenia (</w:t>
            </w:r>
            <w:proofErr w:type="spellStart"/>
            <w:r w:rsidRPr="00502863">
              <w:rPr>
                <w:rFonts w:ascii="Times New Roman" w:hAnsi="Times New Roman" w:cs="Times New Roman"/>
                <w:b/>
                <w:sz w:val="24"/>
                <w:szCs w:val="24"/>
              </w:rPr>
              <w:t>Regulation</w:t>
            </w:r>
            <w:proofErr w:type="spellEnd"/>
            <w:r w:rsidRPr="005028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502863" w:rsidRDefault="00502863" w:rsidP="0050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Všeobecne záväzné, ako na úrovni ES, tak aj jednotlivých členských štátov ako aj pre právnické</w:t>
            </w:r>
            <w:r w:rsidR="001E453D">
              <w:rPr>
                <w:rFonts w:ascii="Times New Roman" w:hAnsi="Times New Roman" w:cs="Times New Roman"/>
                <w:sz w:val="24"/>
                <w:szCs w:val="24"/>
              </w:rPr>
              <w:t xml:space="preserve"> a fyzická osoby pod ich jurisdikciou.</w:t>
            </w:r>
          </w:p>
          <w:p w:rsidR="001E453D" w:rsidRPr="001E453D" w:rsidRDefault="001E453D" w:rsidP="005028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9" w:type="dxa"/>
          </w:tcPr>
          <w:p w:rsidR="00502863" w:rsidRPr="001E453D" w:rsidRDefault="00502863" w:rsidP="001E45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53D">
              <w:rPr>
                <w:rFonts w:ascii="Times New Roman" w:hAnsi="Times New Roman" w:cs="Times New Roman"/>
                <w:b/>
                <w:sz w:val="24"/>
                <w:szCs w:val="24"/>
              </w:rPr>
              <w:t>Vstupuje do platnosti automaticky v podobe schválenej orgánmi ES, spravidla niekoľko dní po</w:t>
            </w:r>
            <w:r w:rsidR="001E4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zverejnení </w:t>
            </w:r>
            <w:r w:rsidR="001E45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1E453D">
              <w:rPr>
                <w:rFonts w:ascii="Times New Roman" w:hAnsi="Times New Roman" w:cs="Times New Roman"/>
                <w:sz w:val="18"/>
                <w:szCs w:val="18"/>
              </w:rPr>
              <w:t>official</w:t>
            </w:r>
            <w:proofErr w:type="spellEnd"/>
            <w:r w:rsidR="001E4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E453D">
              <w:rPr>
                <w:rFonts w:ascii="Times New Roman" w:hAnsi="Times New Roman" w:cs="Times New Roman"/>
                <w:sz w:val="18"/>
                <w:szCs w:val="18"/>
              </w:rPr>
              <w:t>juornal</w:t>
            </w:r>
            <w:proofErr w:type="spellEnd"/>
            <w:r w:rsidR="001E4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E453D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="001E453D">
              <w:rPr>
                <w:rFonts w:ascii="Times New Roman" w:hAnsi="Times New Roman" w:cs="Times New Roman"/>
                <w:sz w:val="18"/>
                <w:szCs w:val="18"/>
              </w:rPr>
              <w:t xml:space="preserve"> jury tu je zverejňované v hlavných jazykoch – u nás v zbierke zákonov ale to dlho trvá)</w:t>
            </w:r>
            <w:r w:rsidR="001E453D">
              <w:rPr>
                <w:rFonts w:ascii="Times New Roman" w:hAnsi="Times New Roman" w:cs="Times New Roman"/>
                <w:b/>
                <w:sz w:val="24"/>
                <w:szCs w:val="24"/>
              </w:rPr>
              <w:t>. Platí priamo a vo všetkých členských štátoch od momentu vstupu do platnosti. Orgány členského štátu sú povinné ho vymáhať, bez toho, aby ho nejakým spôsobom transponovali.</w:t>
            </w:r>
          </w:p>
        </w:tc>
      </w:tr>
      <w:tr w:rsidR="00502863" w:rsidTr="005C5B7B">
        <w:tc>
          <w:tcPr>
            <w:tcW w:w="2093" w:type="dxa"/>
          </w:tcPr>
          <w:p w:rsidR="00502863" w:rsidRPr="001E453D" w:rsidRDefault="001E453D" w:rsidP="00502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53D">
              <w:rPr>
                <w:rFonts w:ascii="Times New Roman" w:hAnsi="Times New Roman" w:cs="Times New Roman"/>
                <w:b/>
                <w:sz w:val="24"/>
                <w:szCs w:val="24"/>
              </w:rPr>
              <w:t>Smernica (</w:t>
            </w:r>
            <w:proofErr w:type="spellStart"/>
            <w:r w:rsidRPr="001E453D">
              <w:rPr>
                <w:rFonts w:ascii="Times New Roman" w:hAnsi="Times New Roman" w:cs="Times New Roman"/>
                <w:b/>
                <w:sz w:val="24"/>
                <w:szCs w:val="24"/>
              </w:rPr>
              <w:t>Directiva</w:t>
            </w:r>
            <w:proofErr w:type="spellEnd"/>
            <w:r w:rsidRPr="001E453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502863" w:rsidRPr="005C5B7B" w:rsidRDefault="001E453D" w:rsidP="00502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B7B">
              <w:rPr>
                <w:rFonts w:ascii="Times New Roman" w:hAnsi="Times New Roman" w:cs="Times New Roman"/>
                <w:b/>
                <w:sz w:val="24"/>
                <w:szCs w:val="24"/>
              </w:rPr>
              <w:t>Je záväzná pre členské štáty, ktoré sú povinné ju k určitému dátumu tra</w:t>
            </w:r>
            <w:r w:rsidR="005C5B7B" w:rsidRPr="005C5B7B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5C5B7B">
              <w:rPr>
                <w:rFonts w:ascii="Times New Roman" w:hAnsi="Times New Roman" w:cs="Times New Roman"/>
                <w:b/>
                <w:sz w:val="24"/>
                <w:szCs w:val="24"/>
              </w:rPr>
              <w:t>sponovať do svojho národného práva tak, aby bol zaistený výsledok, ktorý je vo smernici definovaný – t.j. dať národnú formu európsky harmonizovanému obsahu.</w:t>
            </w:r>
          </w:p>
        </w:tc>
        <w:tc>
          <w:tcPr>
            <w:tcW w:w="3859" w:type="dxa"/>
          </w:tcPr>
          <w:p w:rsidR="00502863" w:rsidRDefault="001E453D" w:rsidP="0050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Spravidla do dvoch až</w:t>
            </w:r>
            <w:r w:rsidR="005C5B7B">
              <w:rPr>
                <w:rFonts w:ascii="Times New Roman" w:hAnsi="Times New Roman" w:cs="Times New Roman"/>
                <w:sz w:val="24"/>
                <w:szCs w:val="24"/>
              </w:rPr>
              <w:t xml:space="preserve"> troch rokov po schválení orgánmi ES. Až po tejto transpozícií do národného práva vznikajú povinnosti právnickým a fyzickým osobám daného štátu.</w:t>
            </w:r>
          </w:p>
        </w:tc>
      </w:tr>
      <w:tr w:rsidR="005C5B7B" w:rsidTr="005C5B7B">
        <w:tc>
          <w:tcPr>
            <w:tcW w:w="2093" w:type="dxa"/>
          </w:tcPr>
          <w:p w:rsidR="005C5B7B" w:rsidRPr="005C5B7B" w:rsidRDefault="005C5B7B" w:rsidP="005C5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Rozhodnutia</w:t>
            </w:r>
          </w:p>
        </w:tc>
        <w:tc>
          <w:tcPr>
            <w:tcW w:w="3260" w:type="dxa"/>
          </w:tcPr>
          <w:p w:rsidR="005C5B7B" w:rsidRPr="005C5B7B" w:rsidRDefault="005C5B7B" w:rsidP="0050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Nemá všeobecnú platnosť, je záväzné len pre tých, ktorým je adresované. Môže ísť o jeden alebo viac členských štátov, o fyzické a právnické osoby.</w:t>
            </w:r>
          </w:p>
        </w:tc>
        <w:tc>
          <w:tcPr>
            <w:tcW w:w="3859" w:type="dxa"/>
          </w:tcPr>
          <w:p w:rsidR="005C5B7B" w:rsidRDefault="005C5B7B" w:rsidP="0050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Spravidla sú nástrojom na administratívne naplnenie všeobecným ustanovení práva ES. Ich nerešpektovanie zo strany adresátov je protiprávnym jednaním so všetkými následkami.</w:t>
            </w:r>
          </w:p>
        </w:tc>
      </w:tr>
      <w:tr w:rsidR="005C5B7B" w:rsidTr="005C5B7B">
        <w:tc>
          <w:tcPr>
            <w:tcW w:w="2093" w:type="dxa"/>
          </w:tcPr>
          <w:p w:rsidR="005C5B7B" w:rsidRDefault="005C5B7B" w:rsidP="005C5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Doporučenia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 stanoviská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Recommendations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Opinions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5C5B7B" w:rsidRDefault="005C5B7B" w:rsidP="0050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sú právne záväzné, vydávajú sa k množstvu otázok vtedy, keď nie je nutné alebo možné prijať právne záväzný akt.</w:t>
            </w:r>
          </w:p>
        </w:tc>
        <w:tc>
          <w:tcPr>
            <w:tcW w:w="3859" w:type="dxa"/>
          </w:tcPr>
          <w:p w:rsidR="005C5B7B" w:rsidRDefault="005C5B7B" w:rsidP="005C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sú súdne vymáhateľné. Komisia však ich naplnenie sleduje a v prípade, že sa nezáväzné </w:t>
            </w:r>
            <w:proofErr w:type="spellStart"/>
            <w:r w:rsidRPr="005C5B7B">
              <w:rPr>
                <w:rFonts w:ascii="Times New Roman" w:hAnsi="Times New Roman" w:cs="Times New Roman"/>
                <w:b/>
                <w:sz w:val="24"/>
                <w:szCs w:val="24"/>
              </w:rPr>
              <w:t>doporučenia</w:t>
            </w:r>
            <w:proofErr w:type="spellEnd"/>
            <w:r w:rsidRPr="005C5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míňajú účinkom,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pristupuje spravidla ku zahájeniu legislatívneho procesu s cieľom dosiahnuť naplnenie zamýšľaného účelu právne záväzným aktom.</w:t>
            </w:r>
          </w:p>
        </w:tc>
      </w:tr>
      <w:tr w:rsidR="005C5B7B" w:rsidTr="005C5B7B">
        <w:tc>
          <w:tcPr>
            <w:tcW w:w="2093" w:type="dxa"/>
          </w:tcPr>
          <w:p w:rsidR="005C5B7B" w:rsidRDefault="005C5B7B" w:rsidP="005C5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Rezolúcia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Rezolution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5C5B7B" w:rsidRDefault="005C5B7B" w:rsidP="0050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Ich cieľom je ustanoviť základné princípy a postoje ES/EÚ v určitej problematike, prípadne stanoviť aj dobu, v ktorej by sa </w:t>
            </w:r>
            <w:r w:rsidR="000E4D4B">
              <w:rPr>
                <w:rFonts w:ascii="Times New Roman" w:hAnsi="Times New Roman" w:cs="Times New Roman"/>
                <w:sz w:val="24"/>
                <w:szCs w:val="24"/>
              </w:rPr>
              <w:t>mali spoločné orgány dohodnúť na akcií, právnom akte a pod.</w:t>
            </w:r>
          </w:p>
        </w:tc>
        <w:tc>
          <w:tcPr>
            <w:tcW w:w="3859" w:type="dxa"/>
          </w:tcPr>
          <w:p w:rsidR="005C5B7B" w:rsidRDefault="005C5B7B" w:rsidP="005C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Sú právne nezáväzné </w:t>
            </w:r>
            <w:r w:rsidRPr="000E4D4B">
              <w:rPr>
                <w:rFonts w:ascii="Times New Roman" w:hAnsi="Times New Roman" w:cs="Times New Roman"/>
                <w:b/>
                <w:sz w:val="24"/>
                <w:szCs w:val="24"/>
              </w:rPr>
              <w:t>deklaráciou politickej vôle,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môžu slúžiť ako rukoväť pre</w:t>
            </w:r>
            <w:r w:rsidR="000E4D4B">
              <w:rPr>
                <w:rFonts w:ascii="Times New Roman" w:hAnsi="Times New Roman" w:cs="Times New Roman"/>
                <w:sz w:val="24"/>
                <w:szCs w:val="24"/>
              </w:rPr>
              <w:t xml:space="preserve"> odhad ďalšej činnosti spoločných orgánov.</w:t>
            </w:r>
          </w:p>
        </w:tc>
      </w:tr>
      <w:tr w:rsidR="000E4D4B" w:rsidTr="005C5B7B">
        <w:tc>
          <w:tcPr>
            <w:tcW w:w="2093" w:type="dxa"/>
          </w:tcPr>
          <w:p w:rsidR="000E4D4B" w:rsidRDefault="000E4D4B" w:rsidP="005C5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Judikáty (rozhodnutia) Európskeho súdneho dvora</w:t>
            </w:r>
          </w:p>
        </w:tc>
        <w:tc>
          <w:tcPr>
            <w:tcW w:w="3260" w:type="dxa"/>
          </w:tcPr>
          <w:p w:rsidR="000E4D4B" w:rsidRDefault="000E4D4B" w:rsidP="0050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 záväzné len individuálne, pre tých, ktorým sú určené. Nemajú všeobecné normatívne účinky.</w:t>
            </w:r>
          </w:p>
        </w:tc>
        <w:tc>
          <w:tcPr>
            <w:tcW w:w="3859" w:type="dxa"/>
          </w:tcPr>
          <w:p w:rsidR="000E4D4B" w:rsidRDefault="000E4D4B" w:rsidP="000E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záväzné musia byť naplnené. Štát, ktorý by ich nerešpektoval, alebo ich nevymáhal u subjektov pod svojou jurisdikciou, by porušoval právo ES a mohol by byť Európskym súdnym dvorom pokutovaný.</w:t>
            </w:r>
          </w:p>
        </w:tc>
      </w:tr>
      <w:tr w:rsidR="000E4D4B" w:rsidTr="005C5B7B">
        <w:tc>
          <w:tcPr>
            <w:tcW w:w="2093" w:type="dxa"/>
          </w:tcPr>
          <w:p w:rsidR="000E4D4B" w:rsidRDefault="000E4D4B" w:rsidP="005C5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Zelené a Biele Knihy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White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Papers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0E4D4B" w:rsidRDefault="000E4D4B" w:rsidP="000E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Sú zamerané na určitú problematiku, ktorá nie je dosiaľ právom ES adekvátne pokrytá. </w:t>
            </w:r>
          </w:p>
          <w:p w:rsidR="000E4D4B" w:rsidRDefault="000E4D4B" w:rsidP="000E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D4B">
              <w:rPr>
                <w:rFonts w:ascii="Times New Roman" w:hAnsi="Times New Roman" w:cs="Times New Roman"/>
                <w:b/>
                <w:sz w:val="24"/>
                <w:szCs w:val="24"/>
              </w:rPr>
              <w:t>Zelené knihy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sú diskusnými dokumentmi, u ktorých Komisia očakáva do určitého dátumu odozvu od všetkých zainteresovaných subjektov.</w:t>
            </w:r>
          </w:p>
          <w:p w:rsidR="000E4D4B" w:rsidRDefault="000E4D4B" w:rsidP="000E4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4B" w:rsidRDefault="000E4D4B" w:rsidP="000E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D4B">
              <w:rPr>
                <w:rFonts w:ascii="Times New Roman" w:hAnsi="Times New Roman" w:cs="Times New Roman"/>
                <w:b/>
                <w:sz w:val="24"/>
                <w:szCs w:val="24"/>
              </w:rPr>
              <w:t>Biele knihy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sú strategickými dokumentmi, poskytujúcimi politiku a čiastočne aj budúcu legislatívu ES v určitej oblasti. Biele knihy nie sú diskusným, ale analyticko-programovým dokumentom pokrývajúcim širšiu oblasť ako knihy zelené </w:t>
            </w:r>
          </w:p>
        </w:tc>
        <w:tc>
          <w:tcPr>
            <w:tcW w:w="3859" w:type="dxa"/>
          </w:tcPr>
          <w:p w:rsidR="000E4D4B" w:rsidRDefault="00B40FBA" w:rsidP="000E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  <w:p w:rsidR="000E4D4B" w:rsidRDefault="000E4D4B" w:rsidP="000E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predzvesťou budúcej legislatívnej činnosti ES.</w:t>
            </w:r>
          </w:p>
        </w:tc>
      </w:tr>
    </w:tbl>
    <w:p w:rsidR="00502863" w:rsidRDefault="00502863" w:rsidP="0050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53D" w:rsidRDefault="001E453D" w:rsidP="0050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53D" w:rsidRPr="001E453D" w:rsidRDefault="001E453D" w:rsidP="001E4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I.pilier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Spoločná obchodná politika</w:t>
      </w:r>
    </w:p>
    <w:p w:rsidR="00C421DB" w:rsidRDefault="001E453D" w:rsidP="0050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53D">
        <w:rPr>
          <w:rFonts w:ascii="Times New Roman" w:hAnsi="Times New Roman" w:cs="Times New Roman"/>
          <w:sz w:val="24"/>
          <w:szCs w:val="24"/>
        </w:rPr>
        <w:t>II. pilier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E453D">
        <w:rPr>
          <w:rFonts w:ascii="Times New Roman" w:hAnsi="Times New Roman" w:cs="Times New Roman"/>
          <w:sz w:val="24"/>
          <w:szCs w:val="24"/>
        </w:rPr>
        <w:t>Spoločná zahraničná a bezpečnostná politika</w:t>
      </w:r>
    </w:p>
    <w:p w:rsidR="001E453D" w:rsidRDefault="001E453D" w:rsidP="001E453D">
      <w:pPr>
        <w:pStyle w:val="Odsekzoznamu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EÚ máme virtuálnu spoločnú armádu (keby sa niečo udialo každá krajina podpísala zmluvu, že pomôže a zapojí  – teda to je tá spoločná armáda)</w:t>
      </w:r>
    </w:p>
    <w:p w:rsidR="001E453D" w:rsidRPr="001E453D" w:rsidRDefault="001E453D" w:rsidP="001E4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pilier - spolupráca v oblasti vnútornej bezpečnosti a práva (každý má svoje vlastné súdy a políciu)</w:t>
      </w:r>
    </w:p>
    <w:p w:rsidR="001E453D" w:rsidRPr="006255DC" w:rsidRDefault="001E453D" w:rsidP="00502863">
      <w:pPr>
        <w:spacing w:after="0" w:line="240" w:lineRule="auto"/>
      </w:pPr>
    </w:p>
    <w:p w:rsidR="00B40FBA" w:rsidRDefault="00B40FBA" w:rsidP="0050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FBA" w:rsidRDefault="00B40FBA" w:rsidP="0050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FBA" w:rsidRPr="00B40FBA" w:rsidRDefault="00B40FBA" w:rsidP="005028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FBA">
        <w:rPr>
          <w:rFonts w:ascii="Times New Roman" w:hAnsi="Times New Roman" w:cs="Times New Roman"/>
          <w:b/>
          <w:sz w:val="24"/>
          <w:szCs w:val="24"/>
        </w:rPr>
        <w:lastRenderedPageBreak/>
        <w:t>V priebehu rokov došlo k 3 zmenám zmluvy EHS a k jej doplneniam:</w:t>
      </w:r>
    </w:p>
    <w:p w:rsidR="00B40FBA" w:rsidRPr="00B40FBA" w:rsidRDefault="00B40FBA" w:rsidP="00B40FBA">
      <w:pPr>
        <w:pStyle w:val="Odsekzoznamu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B40FBA">
        <w:rPr>
          <w:rFonts w:ascii="Times New Roman" w:hAnsi="Times New Roman" w:cs="Times New Roman"/>
          <w:sz w:val="24"/>
          <w:szCs w:val="24"/>
        </w:rPr>
        <w:t> roku 1986 na základe Aktu o jednotnej Európe (AJE)</w:t>
      </w:r>
    </w:p>
    <w:p w:rsidR="00B40FBA" w:rsidRPr="00B40FBA" w:rsidRDefault="00B40FBA" w:rsidP="00B40FBA">
      <w:pPr>
        <w:pStyle w:val="Odsekzoznamu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B40FBA">
        <w:rPr>
          <w:rFonts w:ascii="Times New Roman" w:hAnsi="Times New Roman" w:cs="Times New Roman"/>
          <w:sz w:val="24"/>
          <w:szCs w:val="24"/>
        </w:rPr>
        <w:t> roku 1992 na základe Zmluvy o EÚ (tzv. Maastrichtská zmluva)</w:t>
      </w:r>
    </w:p>
    <w:p w:rsidR="00B40FBA" w:rsidRPr="00B40FBA" w:rsidRDefault="00B40FBA" w:rsidP="00B40FBA">
      <w:pPr>
        <w:pStyle w:val="Odsekzoznamu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B40FBA">
        <w:rPr>
          <w:rFonts w:ascii="Times New Roman" w:hAnsi="Times New Roman" w:cs="Times New Roman"/>
          <w:sz w:val="24"/>
          <w:szCs w:val="24"/>
        </w:rPr>
        <w:t> roku 1997 na základe tzv. Amsterdamskej zmluvy</w:t>
      </w:r>
      <w:r>
        <w:rPr>
          <w:rFonts w:ascii="Times New Roman" w:hAnsi="Times New Roman" w:cs="Times New Roman"/>
          <w:sz w:val="24"/>
          <w:szCs w:val="24"/>
        </w:rPr>
        <w:t xml:space="preserve"> (o rozšírení EÚ- prvá a druhá skupina rozšírenia – SR bola v druhej skupine)</w:t>
      </w:r>
    </w:p>
    <w:p w:rsidR="00B40FBA" w:rsidRDefault="00B40FBA" w:rsidP="0050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FBA" w:rsidRPr="00C4003F" w:rsidRDefault="00B40FBA" w:rsidP="005028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03F">
        <w:rPr>
          <w:rFonts w:ascii="Times New Roman" w:hAnsi="Times New Roman" w:cs="Times New Roman"/>
          <w:b/>
          <w:sz w:val="24"/>
          <w:szCs w:val="24"/>
        </w:rPr>
        <w:t>Podmienky EÚ pri prijatí ďalších krajín ako členov EÚ</w:t>
      </w:r>
      <w:r w:rsidR="00C4003F" w:rsidRPr="00C4003F">
        <w:rPr>
          <w:rFonts w:ascii="Times New Roman" w:hAnsi="Times New Roman" w:cs="Times New Roman"/>
          <w:b/>
          <w:sz w:val="24"/>
          <w:szCs w:val="24"/>
        </w:rPr>
        <w:t xml:space="preserve"> (čo sme museli splniť pri vstupe):</w:t>
      </w:r>
    </w:p>
    <w:p w:rsidR="00B40FBA" w:rsidRPr="00C4003F" w:rsidRDefault="00B40FBA" w:rsidP="00C4003F">
      <w:pPr>
        <w:pStyle w:val="Odsekzoznamu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03F">
        <w:rPr>
          <w:rFonts w:ascii="Times New Roman" w:hAnsi="Times New Roman" w:cs="Times New Roman"/>
          <w:sz w:val="24"/>
          <w:szCs w:val="24"/>
        </w:rPr>
        <w:t>otázka národnostných práv menšín</w:t>
      </w:r>
    </w:p>
    <w:p w:rsidR="00B40FBA" w:rsidRPr="00C4003F" w:rsidRDefault="00B40FBA" w:rsidP="00C4003F">
      <w:pPr>
        <w:pStyle w:val="Odsekzoznamu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03F">
        <w:rPr>
          <w:rFonts w:ascii="Times New Roman" w:hAnsi="Times New Roman" w:cs="Times New Roman"/>
          <w:sz w:val="24"/>
          <w:szCs w:val="24"/>
        </w:rPr>
        <w:t>jednotnosť súdov, vymáhateľnosť práva</w:t>
      </w:r>
    </w:p>
    <w:p w:rsidR="00B40FBA" w:rsidRPr="00C4003F" w:rsidRDefault="00B40FBA" w:rsidP="00C4003F">
      <w:pPr>
        <w:pStyle w:val="Odsekzoznamu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03F">
        <w:rPr>
          <w:rFonts w:ascii="Times New Roman" w:hAnsi="Times New Roman" w:cs="Times New Roman"/>
          <w:sz w:val="24"/>
          <w:szCs w:val="24"/>
        </w:rPr>
        <w:t>aproximácia práva na európske – to nebol problém</w:t>
      </w:r>
    </w:p>
    <w:p w:rsidR="00B40FBA" w:rsidRPr="00C4003F" w:rsidRDefault="00B40FBA" w:rsidP="00C4003F">
      <w:pPr>
        <w:pStyle w:val="Odsekzoznamu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03F">
        <w:rPr>
          <w:rFonts w:ascii="Times New Roman" w:hAnsi="Times New Roman" w:cs="Times New Roman"/>
          <w:sz w:val="24"/>
          <w:szCs w:val="24"/>
        </w:rPr>
        <w:t>byť konkurencie schopná ekonomika v EÚ</w:t>
      </w:r>
    </w:p>
    <w:p w:rsidR="00B40FBA" w:rsidRPr="00C4003F" w:rsidRDefault="00B40FBA" w:rsidP="00C4003F">
      <w:pPr>
        <w:pStyle w:val="Odsekzoznamu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03F">
        <w:rPr>
          <w:rFonts w:ascii="Times New Roman" w:hAnsi="Times New Roman" w:cs="Times New Roman"/>
          <w:sz w:val="24"/>
          <w:szCs w:val="24"/>
        </w:rPr>
        <w:t>nesmie rozšírením vzísť zo svojho integračného procesu (nesmie sa prijať krajina, ktorá by brzdila tento proces)</w:t>
      </w:r>
    </w:p>
    <w:p w:rsidR="00B40FBA" w:rsidRDefault="00B40FBA" w:rsidP="0050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FBA" w:rsidRDefault="00B40FBA" w:rsidP="0050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03F" w:rsidRDefault="00C4003F" w:rsidP="005028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003F" w:rsidRDefault="00C4003F" w:rsidP="005028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003F" w:rsidRDefault="00C4003F" w:rsidP="005028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003F" w:rsidRDefault="00C4003F" w:rsidP="005028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003F" w:rsidRDefault="00C4003F" w:rsidP="005028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003F" w:rsidRDefault="00C4003F" w:rsidP="005028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003F" w:rsidRDefault="00C4003F" w:rsidP="005028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003F" w:rsidRDefault="00C4003F" w:rsidP="005028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003F" w:rsidRDefault="00C4003F" w:rsidP="005028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003F" w:rsidRDefault="00C4003F" w:rsidP="005028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FBA" w:rsidRPr="00C4003F" w:rsidRDefault="00C4003F" w:rsidP="005028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03F">
        <w:rPr>
          <w:rFonts w:ascii="Times New Roman" w:hAnsi="Times New Roman" w:cs="Times New Roman"/>
          <w:b/>
          <w:sz w:val="24"/>
          <w:szCs w:val="24"/>
        </w:rPr>
        <w:t>Okruhy tém na skúšku:</w:t>
      </w:r>
    </w:p>
    <w:p w:rsidR="00502863" w:rsidRDefault="00502863" w:rsidP="0050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Medzinárodná deľba</w:t>
      </w:r>
    </w:p>
    <w:p w:rsidR="00502863" w:rsidRDefault="00502863" w:rsidP="0050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Protekcionizmus a liberalizmus</w:t>
      </w:r>
    </w:p>
    <w:p w:rsidR="00502863" w:rsidRDefault="00502863" w:rsidP="0050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WTO</w:t>
      </w:r>
    </w:p>
    <w:p w:rsidR="00502863" w:rsidRDefault="00502863" w:rsidP="0050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Integrácia – formy, jednotlivé pásma</w:t>
      </w:r>
    </w:p>
    <w:p w:rsidR="00502863" w:rsidRDefault="001E453D" w:rsidP="0050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Spoločná obchodná politika</w:t>
      </w:r>
    </w:p>
    <w:p w:rsidR="00C421DB" w:rsidRPr="00C421DB" w:rsidRDefault="00502863" w:rsidP="0050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Legislatívu neodpustí</w:t>
      </w:r>
      <w:r w:rsidR="001E453D">
        <w:rPr>
          <w:rFonts w:ascii="Times New Roman" w:hAnsi="Times New Roman" w:cs="Times New Roman"/>
          <w:sz w:val="24"/>
          <w:szCs w:val="24"/>
        </w:rPr>
        <w:t>!!!!!!!!!!! (to je tá tabuľka)</w:t>
      </w:r>
    </w:p>
    <w:sectPr w:rsidR="00C421DB" w:rsidRPr="00C42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034A"/>
    <w:multiLevelType w:val="hybridMultilevel"/>
    <w:tmpl w:val="B47804A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4E34"/>
    <w:multiLevelType w:val="hybridMultilevel"/>
    <w:tmpl w:val="C7C8C5A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D29B9"/>
    <w:multiLevelType w:val="hybridMultilevel"/>
    <w:tmpl w:val="BBEA70C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3166C"/>
    <w:multiLevelType w:val="hybridMultilevel"/>
    <w:tmpl w:val="9F004B6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22048"/>
    <w:multiLevelType w:val="hybridMultilevel"/>
    <w:tmpl w:val="7C6005B0"/>
    <w:lvl w:ilvl="0" w:tplc="EF2AD7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A06B5B"/>
    <w:multiLevelType w:val="hybridMultilevel"/>
    <w:tmpl w:val="9DBE0AB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323DD"/>
    <w:multiLevelType w:val="hybridMultilevel"/>
    <w:tmpl w:val="21BCA45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4002F"/>
    <w:multiLevelType w:val="hybridMultilevel"/>
    <w:tmpl w:val="ED9645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065E4"/>
    <w:multiLevelType w:val="hybridMultilevel"/>
    <w:tmpl w:val="3702AB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47C32"/>
    <w:multiLevelType w:val="hybridMultilevel"/>
    <w:tmpl w:val="ADEA5B2A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902451F"/>
    <w:multiLevelType w:val="hybridMultilevel"/>
    <w:tmpl w:val="183636A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41A04"/>
    <w:multiLevelType w:val="hybridMultilevel"/>
    <w:tmpl w:val="8BDE4F3E"/>
    <w:lvl w:ilvl="0" w:tplc="23D6212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F13543"/>
    <w:multiLevelType w:val="hybridMultilevel"/>
    <w:tmpl w:val="13A0608E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345621B"/>
    <w:multiLevelType w:val="hybridMultilevel"/>
    <w:tmpl w:val="E4D69D9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92935"/>
    <w:multiLevelType w:val="hybridMultilevel"/>
    <w:tmpl w:val="AE9AC07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EE4E7D"/>
    <w:multiLevelType w:val="hybridMultilevel"/>
    <w:tmpl w:val="9FA85E56"/>
    <w:lvl w:ilvl="0" w:tplc="99CCD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208C6"/>
    <w:multiLevelType w:val="hybridMultilevel"/>
    <w:tmpl w:val="F04A071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463E77"/>
    <w:multiLevelType w:val="hybridMultilevel"/>
    <w:tmpl w:val="5112798C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D4C23B7"/>
    <w:multiLevelType w:val="hybridMultilevel"/>
    <w:tmpl w:val="952C3B4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0"/>
  </w:num>
  <w:num w:numId="5">
    <w:abstractNumId w:val="1"/>
  </w:num>
  <w:num w:numId="6">
    <w:abstractNumId w:val="0"/>
  </w:num>
  <w:num w:numId="7">
    <w:abstractNumId w:val="9"/>
  </w:num>
  <w:num w:numId="8">
    <w:abstractNumId w:val="17"/>
  </w:num>
  <w:num w:numId="9">
    <w:abstractNumId w:val="12"/>
  </w:num>
  <w:num w:numId="10">
    <w:abstractNumId w:val="7"/>
  </w:num>
  <w:num w:numId="11">
    <w:abstractNumId w:val="14"/>
  </w:num>
  <w:num w:numId="12">
    <w:abstractNumId w:val="5"/>
  </w:num>
  <w:num w:numId="13">
    <w:abstractNumId w:val="3"/>
  </w:num>
  <w:num w:numId="14">
    <w:abstractNumId w:val="4"/>
  </w:num>
  <w:num w:numId="15">
    <w:abstractNumId w:val="11"/>
  </w:num>
  <w:num w:numId="16">
    <w:abstractNumId w:val="6"/>
  </w:num>
  <w:num w:numId="17">
    <w:abstractNumId w:val="15"/>
  </w:num>
  <w:num w:numId="18">
    <w:abstractNumId w:val="1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AE5"/>
    <w:rsid w:val="000E4D4B"/>
    <w:rsid w:val="0010406A"/>
    <w:rsid w:val="001E453D"/>
    <w:rsid w:val="001E7DB8"/>
    <w:rsid w:val="00502863"/>
    <w:rsid w:val="005C08F1"/>
    <w:rsid w:val="005C5B7B"/>
    <w:rsid w:val="0076069D"/>
    <w:rsid w:val="007C484D"/>
    <w:rsid w:val="009833A3"/>
    <w:rsid w:val="00A17AE5"/>
    <w:rsid w:val="00AE5A95"/>
    <w:rsid w:val="00B40FBA"/>
    <w:rsid w:val="00B75854"/>
    <w:rsid w:val="00BE2D45"/>
    <w:rsid w:val="00C4003F"/>
    <w:rsid w:val="00C421DB"/>
    <w:rsid w:val="00F72B1D"/>
    <w:rsid w:val="00FF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50286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421D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069D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502863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rsid w:val="00C421DB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Zkladntext3">
    <w:name w:val="Body Text 3"/>
    <w:basedOn w:val="Normlny"/>
    <w:link w:val="Zkladntext3Char"/>
    <w:rsid w:val="00C421D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C421DB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E7DB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E7DB8"/>
  </w:style>
  <w:style w:type="table" w:styleId="Mriekatabuky">
    <w:name w:val="Table Grid"/>
    <w:basedOn w:val="Normlnatabuka"/>
    <w:uiPriority w:val="59"/>
    <w:rsid w:val="00502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58DFD-CDF1-4B07-998F-7565A0E3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Lenusiq</dc:creator>
  <cp:lastModifiedBy>Lenusiq</cp:lastModifiedBy>
  <cp:revision>6</cp:revision>
  <dcterms:created xsi:type="dcterms:W3CDTF">2009-12-09T13:09:00Z</dcterms:created>
  <dcterms:modified xsi:type="dcterms:W3CDTF">2009-12-09T15:37:00Z</dcterms:modified>
</cp:coreProperties>
</file>