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F0E" w:rsidRPr="00E73F21" w:rsidRDefault="00E73F21" w:rsidP="00E73F21">
      <w:pPr>
        <w:jc w:val="center"/>
        <w:rPr>
          <w:rFonts w:ascii="Times New Roman" w:hAnsi="Times New Roman" w:cs="Times New Roman"/>
          <w:b/>
          <w:sz w:val="32"/>
          <w:szCs w:val="24"/>
        </w:rPr>
      </w:pPr>
      <w:r w:rsidRPr="00E73F21">
        <w:rPr>
          <w:rFonts w:ascii="Times New Roman" w:hAnsi="Times New Roman" w:cs="Times New Roman"/>
          <w:b/>
          <w:sz w:val="32"/>
          <w:szCs w:val="24"/>
        </w:rPr>
        <w:t>Ciele finančného účtovníctva a jeho harmonizácie</w:t>
      </w:r>
    </w:p>
    <w:p w:rsidR="00E73F21" w:rsidRDefault="00E73F21">
      <w:pPr>
        <w:rPr>
          <w:rFonts w:ascii="Times New Roman" w:hAnsi="Times New Roman" w:cs="Times New Roman"/>
          <w:sz w:val="24"/>
          <w:szCs w:val="24"/>
        </w:rPr>
      </w:pPr>
      <w:r>
        <w:rPr>
          <w:rFonts w:ascii="Times New Roman" w:hAnsi="Times New Roman" w:cs="Times New Roman"/>
          <w:sz w:val="24"/>
          <w:szCs w:val="24"/>
        </w:rPr>
        <w:t xml:space="preserve">1.1.;  1.1.1.; 1.1.1.3.; 1.1.1.4;  1.1.2.; </w:t>
      </w:r>
      <w:r w:rsidR="00976721">
        <w:rPr>
          <w:rFonts w:ascii="Times New Roman" w:hAnsi="Times New Roman" w:cs="Times New Roman"/>
          <w:sz w:val="24"/>
          <w:szCs w:val="24"/>
        </w:rPr>
        <w:t xml:space="preserve">1.2., </w:t>
      </w:r>
      <w:r w:rsidR="007B572D">
        <w:rPr>
          <w:rFonts w:ascii="Times New Roman" w:hAnsi="Times New Roman" w:cs="Times New Roman"/>
          <w:sz w:val="24"/>
          <w:szCs w:val="24"/>
        </w:rPr>
        <w:t xml:space="preserve">1.2.2.1.; </w:t>
      </w:r>
    </w:p>
    <w:p w:rsidR="00E73F21" w:rsidRDefault="00E73F21">
      <w:pPr>
        <w:rPr>
          <w:rFonts w:ascii="Times New Roman" w:hAnsi="Times New Roman" w:cs="Times New Roman"/>
          <w:sz w:val="24"/>
          <w:szCs w:val="24"/>
        </w:rPr>
      </w:pPr>
      <w:r>
        <w:rPr>
          <w:rFonts w:ascii="Times New Roman" w:hAnsi="Times New Roman" w:cs="Times New Roman"/>
          <w:sz w:val="24"/>
          <w:szCs w:val="24"/>
        </w:rPr>
        <w:t>Podstata a predmet účtovníctva – nemýliť si!</w:t>
      </w:r>
    </w:p>
    <w:p w:rsidR="00E73F21" w:rsidRPr="00E73F21" w:rsidRDefault="00E73F21">
      <w:pPr>
        <w:rPr>
          <w:rFonts w:ascii="Times New Roman" w:hAnsi="Times New Roman" w:cs="Times New Roman"/>
          <w:b/>
          <w:sz w:val="24"/>
          <w:szCs w:val="24"/>
        </w:rPr>
      </w:pPr>
      <w:r w:rsidRPr="00E73F21">
        <w:rPr>
          <w:rFonts w:ascii="Times New Roman" w:hAnsi="Times New Roman" w:cs="Times New Roman"/>
          <w:b/>
          <w:sz w:val="24"/>
          <w:szCs w:val="24"/>
        </w:rPr>
        <w:t>Užívatelia účtovníctva</w:t>
      </w:r>
      <w:r w:rsidR="00976721">
        <w:rPr>
          <w:rFonts w:ascii="Times New Roman" w:hAnsi="Times New Roman" w:cs="Times New Roman"/>
          <w:b/>
          <w:sz w:val="24"/>
          <w:szCs w:val="24"/>
        </w:rPr>
        <w:t xml:space="preserve"> (1.1.2.1.)</w:t>
      </w:r>
    </w:p>
    <w:p w:rsidR="00E73F21" w:rsidRDefault="00E73F21">
      <w:pPr>
        <w:rPr>
          <w:rFonts w:ascii="Times New Roman" w:hAnsi="Times New Roman" w:cs="Times New Roman"/>
          <w:sz w:val="24"/>
          <w:szCs w:val="24"/>
        </w:rPr>
      </w:pPr>
      <w:r>
        <w:rPr>
          <w:rFonts w:ascii="Times New Roman" w:hAnsi="Times New Roman" w:cs="Times New Roman"/>
          <w:sz w:val="24"/>
          <w:szCs w:val="24"/>
        </w:rPr>
        <w:t>Účelom finančného účtovníctva je poskytovať informácie o bežných výsledkoch hospodárenia a finančnej situácie podniku pre osoby a inštitúcie, ktoré potrebujú a súčasne majú právo byť informovaní. Používatelia účtovných informácii finančného účtovníctva sa používajú tieto na uspokojenie rôznorodých, hlavne informačných potrieb.</w:t>
      </w:r>
    </w:p>
    <w:p w:rsidR="00E73F21" w:rsidRPr="00310625" w:rsidRDefault="00E73F21" w:rsidP="00310625">
      <w:pPr>
        <w:spacing w:after="0"/>
        <w:rPr>
          <w:rFonts w:ascii="Times New Roman" w:hAnsi="Times New Roman" w:cs="Times New Roman"/>
          <w:sz w:val="24"/>
          <w:szCs w:val="24"/>
          <w:u w:val="single"/>
        </w:rPr>
      </w:pPr>
      <w:r w:rsidRPr="00310625">
        <w:rPr>
          <w:rFonts w:ascii="Times New Roman" w:hAnsi="Times New Roman" w:cs="Times New Roman"/>
          <w:sz w:val="24"/>
          <w:szCs w:val="24"/>
          <w:u w:val="single"/>
        </w:rPr>
        <w:t xml:space="preserve">Skupiny používateľom účtovných informácií tvoria: </w:t>
      </w:r>
    </w:p>
    <w:p w:rsidR="00310625" w:rsidRPr="00310625" w:rsidRDefault="00E73F21" w:rsidP="00310625">
      <w:pPr>
        <w:pStyle w:val="Odsekzoznamu"/>
        <w:numPr>
          <w:ilvl w:val="0"/>
          <w:numId w:val="1"/>
        </w:numPr>
        <w:spacing w:after="0"/>
        <w:rPr>
          <w:rFonts w:ascii="Times New Roman" w:hAnsi="Times New Roman" w:cs="Times New Roman"/>
          <w:sz w:val="24"/>
          <w:szCs w:val="24"/>
        </w:rPr>
      </w:pPr>
      <w:r w:rsidRPr="00F04DEA">
        <w:rPr>
          <w:rFonts w:ascii="Times New Roman" w:hAnsi="Times New Roman" w:cs="Times New Roman"/>
          <w:b/>
          <w:sz w:val="24"/>
          <w:szCs w:val="24"/>
        </w:rPr>
        <w:t xml:space="preserve">Vlastníci </w:t>
      </w:r>
      <w:r w:rsidRPr="00310625">
        <w:rPr>
          <w:rFonts w:ascii="Times New Roman" w:hAnsi="Times New Roman" w:cs="Times New Roman"/>
          <w:sz w:val="24"/>
          <w:szCs w:val="24"/>
        </w:rPr>
        <w:t xml:space="preserve">– súčasný, alebo budúci investori, ako poskytovatelia kapitálu sa zaujímajú o riziko, ktoré súvisí s ich investovaním a návratnosťou investícií. Investori potrebujú tieto informácie, aby mohli posúdiť čím tie investície obstarať, udržať, alebo predať. </w:t>
      </w:r>
      <w:r w:rsidR="00310625" w:rsidRPr="00310625">
        <w:rPr>
          <w:rFonts w:ascii="Times New Roman" w:hAnsi="Times New Roman" w:cs="Times New Roman"/>
          <w:sz w:val="24"/>
          <w:szCs w:val="24"/>
        </w:rPr>
        <w:t>Akcionári  potrebujú vedieť, či je podnik schopný vyplácať dividendy.</w:t>
      </w:r>
    </w:p>
    <w:p w:rsidR="00310625" w:rsidRPr="00310625" w:rsidRDefault="00310625" w:rsidP="00310625">
      <w:pPr>
        <w:pStyle w:val="Odsekzoznamu"/>
        <w:numPr>
          <w:ilvl w:val="0"/>
          <w:numId w:val="1"/>
        </w:numPr>
        <w:spacing w:after="0"/>
        <w:rPr>
          <w:rFonts w:ascii="Times New Roman" w:hAnsi="Times New Roman" w:cs="Times New Roman"/>
          <w:sz w:val="24"/>
          <w:szCs w:val="24"/>
        </w:rPr>
      </w:pPr>
      <w:r w:rsidRPr="00F04DEA">
        <w:rPr>
          <w:rFonts w:ascii="Times New Roman" w:hAnsi="Times New Roman" w:cs="Times New Roman"/>
          <w:b/>
          <w:sz w:val="24"/>
          <w:szCs w:val="24"/>
        </w:rPr>
        <w:t>Zamestnanci</w:t>
      </w:r>
      <w:r w:rsidRPr="00310625">
        <w:rPr>
          <w:rFonts w:ascii="Times New Roman" w:hAnsi="Times New Roman" w:cs="Times New Roman"/>
          <w:sz w:val="24"/>
          <w:szCs w:val="24"/>
        </w:rPr>
        <w:t xml:space="preserve"> (odborové organizácie) – ktoré potrebujú informácie o stabilite a rentabilite svojich zamestnávateľov a tak isto aby vedeli posúdiť, či budú vyplácané mzdy. </w:t>
      </w:r>
    </w:p>
    <w:p w:rsidR="00310625" w:rsidRDefault="00310625" w:rsidP="00310625">
      <w:pPr>
        <w:pStyle w:val="Odsekzoznamu"/>
        <w:numPr>
          <w:ilvl w:val="0"/>
          <w:numId w:val="1"/>
        </w:numPr>
        <w:spacing w:after="0"/>
        <w:rPr>
          <w:rFonts w:ascii="Times New Roman" w:hAnsi="Times New Roman" w:cs="Times New Roman"/>
          <w:sz w:val="24"/>
          <w:szCs w:val="24"/>
        </w:rPr>
      </w:pPr>
      <w:r w:rsidRPr="00F04DEA">
        <w:rPr>
          <w:rFonts w:ascii="Times New Roman" w:hAnsi="Times New Roman" w:cs="Times New Roman"/>
          <w:b/>
          <w:sz w:val="24"/>
          <w:szCs w:val="24"/>
        </w:rPr>
        <w:t>Veritelia</w:t>
      </w:r>
      <w:r w:rsidRPr="00310625">
        <w:rPr>
          <w:rFonts w:ascii="Times New Roman" w:hAnsi="Times New Roman" w:cs="Times New Roman"/>
          <w:sz w:val="24"/>
          <w:szCs w:val="24"/>
        </w:rPr>
        <w:t xml:space="preserve"> </w:t>
      </w:r>
      <w:r>
        <w:rPr>
          <w:rFonts w:ascii="Times New Roman" w:hAnsi="Times New Roman" w:cs="Times New Roman"/>
          <w:sz w:val="24"/>
          <w:szCs w:val="24"/>
        </w:rPr>
        <w:t>–</w:t>
      </w:r>
      <w:r w:rsidRPr="00310625">
        <w:rPr>
          <w:rFonts w:ascii="Times New Roman" w:hAnsi="Times New Roman" w:cs="Times New Roman"/>
          <w:sz w:val="24"/>
          <w:szCs w:val="24"/>
        </w:rPr>
        <w:t xml:space="preserve"> </w:t>
      </w:r>
      <w:r>
        <w:rPr>
          <w:rFonts w:ascii="Times New Roman" w:hAnsi="Times New Roman" w:cs="Times New Roman"/>
          <w:sz w:val="24"/>
          <w:szCs w:val="24"/>
        </w:rPr>
        <w:t xml:space="preserve">súčasní aj budúci sa zaujímajú o to, či ich pôžičky + úroky budú splatené </w:t>
      </w:r>
    </w:p>
    <w:p w:rsidR="00310625" w:rsidRDefault="00310625" w:rsidP="00310625">
      <w:pPr>
        <w:pStyle w:val="Odsekzoznamu"/>
        <w:numPr>
          <w:ilvl w:val="0"/>
          <w:numId w:val="1"/>
        </w:numPr>
        <w:spacing w:after="0"/>
        <w:rPr>
          <w:rFonts w:ascii="Times New Roman" w:hAnsi="Times New Roman" w:cs="Times New Roman"/>
          <w:sz w:val="24"/>
          <w:szCs w:val="24"/>
        </w:rPr>
      </w:pPr>
      <w:r w:rsidRPr="00F04DEA">
        <w:rPr>
          <w:rFonts w:ascii="Times New Roman" w:hAnsi="Times New Roman" w:cs="Times New Roman"/>
          <w:b/>
          <w:sz w:val="24"/>
          <w:szCs w:val="24"/>
        </w:rPr>
        <w:t>Dodávatelia</w:t>
      </w:r>
      <w:r>
        <w:rPr>
          <w:rFonts w:ascii="Times New Roman" w:hAnsi="Times New Roman" w:cs="Times New Roman"/>
          <w:sz w:val="24"/>
          <w:szCs w:val="24"/>
        </w:rPr>
        <w:t xml:space="preserve"> – potrebujú mať informácie o tom, či ich dlžné sumy budú zaplatené včas </w:t>
      </w:r>
    </w:p>
    <w:p w:rsidR="00310625" w:rsidRDefault="00310625" w:rsidP="00310625">
      <w:pPr>
        <w:pStyle w:val="Odsekzoznamu"/>
        <w:numPr>
          <w:ilvl w:val="0"/>
          <w:numId w:val="1"/>
        </w:numPr>
        <w:spacing w:after="0"/>
        <w:rPr>
          <w:rFonts w:ascii="Times New Roman" w:hAnsi="Times New Roman" w:cs="Times New Roman"/>
          <w:sz w:val="24"/>
          <w:szCs w:val="24"/>
        </w:rPr>
      </w:pPr>
      <w:r w:rsidRPr="00F04DEA">
        <w:rPr>
          <w:rFonts w:ascii="Times New Roman" w:hAnsi="Times New Roman" w:cs="Times New Roman"/>
          <w:b/>
          <w:sz w:val="24"/>
          <w:szCs w:val="24"/>
        </w:rPr>
        <w:t xml:space="preserve">Zákazníci </w:t>
      </w:r>
      <w:r>
        <w:rPr>
          <w:rFonts w:ascii="Times New Roman" w:hAnsi="Times New Roman" w:cs="Times New Roman"/>
          <w:sz w:val="24"/>
          <w:szCs w:val="24"/>
        </w:rPr>
        <w:t xml:space="preserve">– odberatelia, potrebujú informácie o tom, či bude podnik perspektívny, či majú nadobudnúť ďalšiu spoluprácu na ďalšie obdobie... </w:t>
      </w:r>
    </w:p>
    <w:p w:rsidR="00310625" w:rsidRDefault="00310625" w:rsidP="00310625">
      <w:pPr>
        <w:pStyle w:val="Odsekzoznamu"/>
        <w:numPr>
          <w:ilvl w:val="0"/>
          <w:numId w:val="1"/>
        </w:numPr>
        <w:spacing w:after="0"/>
        <w:rPr>
          <w:rFonts w:ascii="Times New Roman" w:hAnsi="Times New Roman" w:cs="Times New Roman"/>
          <w:sz w:val="24"/>
          <w:szCs w:val="24"/>
        </w:rPr>
      </w:pPr>
      <w:r w:rsidRPr="00F04DEA">
        <w:rPr>
          <w:rFonts w:ascii="Times New Roman" w:hAnsi="Times New Roman" w:cs="Times New Roman"/>
          <w:b/>
          <w:sz w:val="24"/>
          <w:szCs w:val="24"/>
        </w:rPr>
        <w:t>Vlády a ich inštitúcie</w:t>
      </w:r>
      <w:r>
        <w:rPr>
          <w:rFonts w:ascii="Times New Roman" w:hAnsi="Times New Roman" w:cs="Times New Roman"/>
          <w:sz w:val="24"/>
          <w:szCs w:val="24"/>
        </w:rPr>
        <w:t xml:space="preserve"> – samospráva, štátna správa; informácie o tom, ako prerozdeľovať zdroje, vláda tak isto ovplyvňuje daňovú politiku</w:t>
      </w:r>
      <w:r w:rsidR="00976721">
        <w:rPr>
          <w:rFonts w:ascii="Times New Roman" w:hAnsi="Times New Roman" w:cs="Times New Roman"/>
          <w:sz w:val="24"/>
          <w:szCs w:val="24"/>
        </w:rPr>
        <w:t>. Vláda potrebuje tieto informácie na to, aby vedela zistiť národný dôchodok a podobne a</w:t>
      </w:r>
      <w:r w:rsidR="007B572D">
        <w:rPr>
          <w:rFonts w:ascii="Times New Roman" w:hAnsi="Times New Roman" w:cs="Times New Roman"/>
          <w:sz w:val="24"/>
          <w:szCs w:val="24"/>
        </w:rPr>
        <w:t>g</w:t>
      </w:r>
      <w:r w:rsidR="00976721">
        <w:rPr>
          <w:rFonts w:ascii="Times New Roman" w:hAnsi="Times New Roman" w:cs="Times New Roman"/>
          <w:sz w:val="24"/>
          <w:szCs w:val="24"/>
        </w:rPr>
        <w:t>regované výsledky štatistických analýz.</w:t>
      </w:r>
    </w:p>
    <w:p w:rsidR="00976721" w:rsidRDefault="00976721" w:rsidP="00310625">
      <w:pPr>
        <w:pStyle w:val="Odsekzoznamu"/>
        <w:numPr>
          <w:ilvl w:val="0"/>
          <w:numId w:val="1"/>
        </w:numPr>
        <w:spacing w:after="0"/>
        <w:rPr>
          <w:rFonts w:ascii="Times New Roman" w:hAnsi="Times New Roman" w:cs="Times New Roman"/>
          <w:sz w:val="24"/>
          <w:szCs w:val="24"/>
        </w:rPr>
      </w:pPr>
      <w:r w:rsidRPr="00F04DEA">
        <w:rPr>
          <w:rFonts w:ascii="Times New Roman" w:hAnsi="Times New Roman" w:cs="Times New Roman"/>
          <w:b/>
          <w:sz w:val="24"/>
          <w:szCs w:val="24"/>
        </w:rPr>
        <w:t>Verejnosť</w:t>
      </w:r>
      <w:r>
        <w:rPr>
          <w:rFonts w:ascii="Times New Roman" w:hAnsi="Times New Roman" w:cs="Times New Roman"/>
          <w:sz w:val="24"/>
          <w:szCs w:val="24"/>
        </w:rPr>
        <w:t xml:space="preserve"> – </w:t>
      </w:r>
    </w:p>
    <w:p w:rsidR="00976721" w:rsidRDefault="00976721" w:rsidP="00976721">
      <w:pPr>
        <w:spacing w:after="0"/>
        <w:rPr>
          <w:rFonts w:ascii="Times New Roman" w:hAnsi="Times New Roman" w:cs="Times New Roman"/>
          <w:sz w:val="24"/>
          <w:szCs w:val="24"/>
        </w:rPr>
      </w:pPr>
    </w:p>
    <w:p w:rsidR="00976721" w:rsidRPr="00486718" w:rsidRDefault="00976721" w:rsidP="00976721">
      <w:pPr>
        <w:spacing w:after="0"/>
        <w:rPr>
          <w:rFonts w:ascii="Times New Roman" w:hAnsi="Times New Roman" w:cs="Times New Roman"/>
          <w:b/>
          <w:sz w:val="24"/>
          <w:szCs w:val="24"/>
        </w:rPr>
      </w:pPr>
      <w:r w:rsidRPr="00486718">
        <w:rPr>
          <w:rFonts w:ascii="Times New Roman" w:hAnsi="Times New Roman" w:cs="Times New Roman"/>
          <w:b/>
          <w:sz w:val="24"/>
          <w:szCs w:val="24"/>
        </w:rPr>
        <w:t>Harmonizácia účtovníctva</w:t>
      </w:r>
    </w:p>
    <w:p w:rsidR="00976721" w:rsidRPr="00976721" w:rsidRDefault="00976721" w:rsidP="00976721">
      <w:pPr>
        <w:spacing w:after="0"/>
        <w:rPr>
          <w:rFonts w:ascii="Times New Roman" w:hAnsi="Times New Roman" w:cs="Times New Roman"/>
          <w:sz w:val="24"/>
          <w:szCs w:val="24"/>
        </w:rPr>
      </w:pPr>
      <w:r>
        <w:rPr>
          <w:rFonts w:ascii="Times New Roman" w:hAnsi="Times New Roman" w:cs="Times New Roman"/>
          <w:sz w:val="24"/>
          <w:szCs w:val="24"/>
        </w:rPr>
        <w:t>Začlenenie Slovenska do európskych štruktúr priniesla mnoho zmien, jednou je aj v oblasti účtovníctva, je totiž nevyhnutnou podmienkou pre dobré fungovanie podnikov v spoločnom európskom priestore aj mimo neho, aby ich ekonomické výsledky a výkonnosť boli porovnateľné navzájom, aby spôsob ich vykazovania a</w:t>
      </w:r>
      <w:r w:rsidR="00486718">
        <w:rPr>
          <w:rFonts w:ascii="Times New Roman" w:hAnsi="Times New Roman" w:cs="Times New Roman"/>
          <w:sz w:val="24"/>
          <w:szCs w:val="24"/>
        </w:rPr>
        <w:t> </w:t>
      </w:r>
      <w:r>
        <w:rPr>
          <w:rFonts w:ascii="Times New Roman" w:hAnsi="Times New Roman" w:cs="Times New Roman"/>
          <w:sz w:val="24"/>
          <w:szCs w:val="24"/>
        </w:rPr>
        <w:t>zverejňovania</w:t>
      </w:r>
      <w:r w:rsidR="00486718">
        <w:rPr>
          <w:rFonts w:ascii="Times New Roman" w:hAnsi="Times New Roman" w:cs="Times New Roman"/>
          <w:sz w:val="24"/>
          <w:szCs w:val="24"/>
        </w:rPr>
        <w:t xml:space="preserve"> účtovných informácií</w:t>
      </w:r>
      <w:r>
        <w:rPr>
          <w:rFonts w:ascii="Times New Roman" w:hAnsi="Times New Roman" w:cs="Times New Roman"/>
          <w:sz w:val="24"/>
          <w:szCs w:val="24"/>
        </w:rPr>
        <w:t xml:space="preserve"> </w:t>
      </w:r>
      <w:r w:rsidR="00486718">
        <w:rPr>
          <w:rFonts w:ascii="Times New Roman" w:hAnsi="Times New Roman" w:cs="Times New Roman"/>
          <w:sz w:val="24"/>
          <w:szCs w:val="24"/>
        </w:rPr>
        <w:t xml:space="preserve">boli rovnako čitateľné pre každého potenciálneho čitateľa, ale aj pre manažment. = </w:t>
      </w:r>
      <w:r w:rsidR="00486718" w:rsidRPr="00486718">
        <w:rPr>
          <w:rFonts w:ascii="Times New Roman" w:hAnsi="Times New Roman" w:cs="Times New Roman"/>
          <w:sz w:val="24"/>
          <w:szCs w:val="24"/>
          <w:u w:val="single"/>
        </w:rPr>
        <w:t>hlavný cieľ medzinárodných štandardov (IAS)/ IFRS</w:t>
      </w:r>
    </w:p>
    <w:p w:rsidR="00E73F21" w:rsidRDefault="00E73F21" w:rsidP="00310625">
      <w:pPr>
        <w:spacing w:after="0"/>
        <w:rPr>
          <w:rFonts w:ascii="Times New Roman" w:hAnsi="Times New Roman" w:cs="Times New Roman"/>
          <w:sz w:val="24"/>
          <w:szCs w:val="24"/>
        </w:rPr>
      </w:pPr>
    </w:p>
    <w:p w:rsidR="00486718" w:rsidRDefault="007B572D" w:rsidP="00310625">
      <w:pPr>
        <w:spacing w:after="0"/>
        <w:rPr>
          <w:rFonts w:ascii="Times New Roman" w:hAnsi="Times New Roman" w:cs="Times New Roman"/>
          <w:sz w:val="24"/>
          <w:szCs w:val="24"/>
        </w:rPr>
      </w:pPr>
      <w:r>
        <w:rPr>
          <w:rFonts w:ascii="Times New Roman" w:hAnsi="Times New Roman" w:cs="Times New Roman"/>
          <w:sz w:val="24"/>
          <w:szCs w:val="24"/>
        </w:rPr>
        <w:t>10 stavebných prvkov systému US GAAP – vedieť všetky naspamäť  (iba po slovensky)</w:t>
      </w:r>
    </w:p>
    <w:p w:rsidR="007B572D" w:rsidRDefault="007B572D" w:rsidP="00310625">
      <w:pPr>
        <w:spacing w:after="0"/>
        <w:rPr>
          <w:rFonts w:ascii="Times New Roman" w:hAnsi="Times New Roman" w:cs="Times New Roman"/>
          <w:sz w:val="24"/>
          <w:szCs w:val="24"/>
        </w:rPr>
      </w:pPr>
    </w:p>
    <w:p w:rsidR="007B572D" w:rsidRPr="007B572D" w:rsidRDefault="007B572D" w:rsidP="00310625">
      <w:pPr>
        <w:spacing w:after="0"/>
        <w:rPr>
          <w:rFonts w:ascii="Times New Roman" w:hAnsi="Times New Roman" w:cs="Times New Roman"/>
          <w:b/>
          <w:sz w:val="24"/>
          <w:szCs w:val="24"/>
        </w:rPr>
      </w:pPr>
      <w:r w:rsidRPr="007B572D">
        <w:rPr>
          <w:rFonts w:ascii="Times New Roman" w:hAnsi="Times New Roman" w:cs="Times New Roman"/>
          <w:b/>
          <w:sz w:val="24"/>
          <w:szCs w:val="24"/>
        </w:rPr>
        <w:t>Smernice EÚ</w:t>
      </w:r>
    </w:p>
    <w:p w:rsidR="007B572D" w:rsidRDefault="007B572D" w:rsidP="00310625">
      <w:pPr>
        <w:spacing w:after="0"/>
        <w:rPr>
          <w:rFonts w:ascii="Times New Roman" w:hAnsi="Times New Roman" w:cs="Times New Roman"/>
          <w:sz w:val="24"/>
          <w:szCs w:val="24"/>
        </w:rPr>
      </w:pPr>
      <w:r w:rsidRPr="007B572D">
        <w:rPr>
          <w:rFonts w:ascii="Times New Roman" w:hAnsi="Times New Roman" w:cs="Times New Roman"/>
          <w:sz w:val="24"/>
          <w:szCs w:val="24"/>
          <w:u w:val="single"/>
        </w:rPr>
        <w:t>4.smernica z roku 1978</w:t>
      </w:r>
      <w:r>
        <w:rPr>
          <w:rFonts w:ascii="Times New Roman" w:hAnsi="Times New Roman" w:cs="Times New Roman"/>
          <w:sz w:val="24"/>
          <w:szCs w:val="24"/>
        </w:rPr>
        <w:t xml:space="preserve"> – cieľom je zblížiť zverejňované účtovné výkazy členských a pridružovaných krajín a zabezpečiť tak porovnateľnosť účtovných závierok kapitálových spoločností. Ustanovenie týkajúce sa obsahu a jeho položiek, oceňovacích pravidiel, obsahu prílohy, výročné správy + ďalšie doplňovacie výkazy..</w:t>
      </w:r>
    </w:p>
    <w:p w:rsidR="007B572D" w:rsidRDefault="007B572D" w:rsidP="00310625">
      <w:pPr>
        <w:spacing w:after="0"/>
        <w:rPr>
          <w:rFonts w:ascii="Times New Roman" w:hAnsi="Times New Roman" w:cs="Times New Roman"/>
          <w:sz w:val="24"/>
          <w:szCs w:val="24"/>
        </w:rPr>
      </w:pPr>
      <w:r w:rsidRPr="007B572D">
        <w:rPr>
          <w:rFonts w:ascii="Times New Roman" w:hAnsi="Times New Roman" w:cs="Times New Roman"/>
          <w:sz w:val="24"/>
          <w:szCs w:val="24"/>
          <w:u w:val="single"/>
        </w:rPr>
        <w:t>7.smernica z roku 1983</w:t>
      </w:r>
      <w:r>
        <w:rPr>
          <w:rFonts w:ascii="Times New Roman" w:hAnsi="Times New Roman" w:cs="Times New Roman"/>
          <w:sz w:val="24"/>
          <w:szCs w:val="24"/>
        </w:rPr>
        <w:t xml:space="preserve"> – sa týka konsolidácie účtovných závierok. Ide o to, aby materská spoločnosť (účtovná jednotka) zostavovala účtovné výkazy nie len za seba, ale aj za celú skupinu (dcérske spoločnosti) – to znamená, že musí vykazovať konsolidovanú účtovnú závierku a konsolidovanú výročnú správu za všetky svoje spoločnosti (kde má minimálne 20% majetkovú účasť).</w:t>
      </w:r>
    </w:p>
    <w:p w:rsidR="008F361C" w:rsidRDefault="008F361C" w:rsidP="00310625">
      <w:pPr>
        <w:spacing w:after="0"/>
        <w:rPr>
          <w:rFonts w:ascii="Times New Roman" w:hAnsi="Times New Roman" w:cs="Times New Roman"/>
          <w:sz w:val="24"/>
          <w:szCs w:val="24"/>
        </w:rPr>
      </w:pPr>
      <w:r w:rsidRPr="008F361C">
        <w:rPr>
          <w:rFonts w:ascii="Times New Roman" w:hAnsi="Times New Roman" w:cs="Times New Roman"/>
          <w:sz w:val="24"/>
          <w:szCs w:val="24"/>
          <w:u w:val="single"/>
        </w:rPr>
        <w:t>8.smernica z roku 1984</w:t>
      </w:r>
      <w:r>
        <w:rPr>
          <w:rFonts w:ascii="Times New Roman" w:hAnsi="Times New Roman" w:cs="Times New Roman"/>
          <w:sz w:val="24"/>
          <w:szCs w:val="24"/>
        </w:rPr>
        <w:t xml:space="preserve"> – týka sa schvaľovania osôb oprávnených overovať účtovné výkazy (audit).</w:t>
      </w:r>
    </w:p>
    <w:p w:rsidR="008F361C" w:rsidRPr="008F361C" w:rsidRDefault="008F361C" w:rsidP="00310625">
      <w:pPr>
        <w:spacing w:after="0"/>
        <w:rPr>
          <w:rFonts w:ascii="Times New Roman" w:hAnsi="Times New Roman" w:cs="Times New Roman"/>
          <w:b/>
          <w:sz w:val="24"/>
          <w:szCs w:val="24"/>
        </w:rPr>
      </w:pPr>
      <w:r w:rsidRPr="008F361C">
        <w:rPr>
          <w:rFonts w:ascii="Times New Roman" w:hAnsi="Times New Roman" w:cs="Times New Roman"/>
          <w:b/>
          <w:sz w:val="24"/>
          <w:szCs w:val="24"/>
        </w:rPr>
        <w:lastRenderedPageBreak/>
        <w:t>Harmonizácia účtovníctva</w:t>
      </w:r>
    </w:p>
    <w:p w:rsidR="008F361C" w:rsidRDefault="008F361C" w:rsidP="00310625">
      <w:pPr>
        <w:spacing w:after="0"/>
        <w:rPr>
          <w:rFonts w:ascii="Times New Roman" w:hAnsi="Times New Roman" w:cs="Times New Roman"/>
          <w:sz w:val="24"/>
          <w:szCs w:val="24"/>
        </w:rPr>
      </w:pPr>
      <w:r>
        <w:rPr>
          <w:rFonts w:ascii="Times New Roman" w:hAnsi="Times New Roman" w:cs="Times New Roman"/>
          <w:sz w:val="24"/>
          <w:szCs w:val="24"/>
        </w:rPr>
        <w:t>Prebieha aplikáciou:</w:t>
      </w:r>
    </w:p>
    <w:p w:rsidR="008F361C" w:rsidRDefault="008F361C" w:rsidP="008F361C">
      <w:pPr>
        <w:pStyle w:val="Odsekzoznamu"/>
        <w:numPr>
          <w:ilvl w:val="0"/>
          <w:numId w:val="2"/>
        </w:numPr>
        <w:spacing w:after="0"/>
        <w:rPr>
          <w:rFonts w:ascii="Times New Roman" w:hAnsi="Times New Roman" w:cs="Times New Roman"/>
          <w:sz w:val="24"/>
          <w:szCs w:val="24"/>
        </w:rPr>
      </w:pPr>
      <w:r>
        <w:rPr>
          <w:rFonts w:ascii="Times New Roman" w:hAnsi="Times New Roman" w:cs="Times New Roman"/>
          <w:sz w:val="24"/>
          <w:szCs w:val="24"/>
        </w:rPr>
        <w:t>Smerníc rady EÚ</w:t>
      </w:r>
    </w:p>
    <w:p w:rsidR="007B572D" w:rsidRDefault="008F361C" w:rsidP="008F361C">
      <w:pPr>
        <w:pStyle w:val="Odsekzoznamu"/>
        <w:numPr>
          <w:ilvl w:val="0"/>
          <w:numId w:val="2"/>
        </w:numPr>
        <w:spacing w:after="0"/>
        <w:rPr>
          <w:rFonts w:ascii="Times New Roman" w:hAnsi="Times New Roman" w:cs="Times New Roman"/>
          <w:sz w:val="24"/>
          <w:szCs w:val="24"/>
        </w:rPr>
      </w:pPr>
      <w:r>
        <w:rPr>
          <w:rFonts w:ascii="Times New Roman" w:hAnsi="Times New Roman" w:cs="Times New Roman"/>
          <w:sz w:val="24"/>
          <w:szCs w:val="24"/>
        </w:rPr>
        <w:t>Medzinárodných účtovných štandardov (IAS)</w:t>
      </w:r>
    </w:p>
    <w:p w:rsidR="008F361C" w:rsidRDefault="008F361C" w:rsidP="008F361C">
      <w:pPr>
        <w:pStyle w:val="Odsekzoznamu"/>
        <w:numPr>
          <w:ilvl w:val="0"/>
          <w:numId w:val="2"/>
        </w:numPr>
        <w:spacing w:after="0"/>
        <w:rPr>
          <w:rFonts w:ascii="Times New Roman" w:hAnsi="Times New Roman" w:cs="Times New Roman"/>
          <w:sz w:val="24"/>
          <w:szCs w:val="24"/>
        </w:rPr>
      </w:pPr>
      <w:r>
        <w:rPr>
          <w:rFonts w:ascii="Times New Roman" w:hAnsi="Times New Roman" w:cs="Times New Roman"/>
          <w:sz w:val="24"/>
          <w:szCs w:val="24"/>
        </w:rPr>
        <w:t>Medzinárodných štandardov finančného výkazníctva (IFRS)</w:t>
      </w:r>
    </w:p>
    <w:p w:rsidR="008F361C" w:rsidRDefault="008F361C" w:rsidP="008F361C">
      <w:pPr>
        <w:pStyle w:val="Odsekzoznamu"/>
        <w:numPr>
          <w:ilvl w:val="0"/>
          <w:numId w:val="2"/>
        </w:numPr>
        <w:spacing w:after="0"/>
        <w:rPr>
          <w:rFonts w:ascii="Times New Roman" w:hAnsi="Times New Roman" w:cs="Times New Roman"/>
          <w:sz w:val="24"/>
          <w:szCs w:val="24"/>
        </w:rPr>
      </w:pPr>
      <w:r>
        <w:rPr>
          <w:rFonts w:ascii="Times New Roman" w:hAnsi="Times New Roman" w:cs="Times New Roman"/>
          <w:sz w:val="24"/>
          <w:szCs w:val="24"/>
        </w:rPr>
        <w:t>Amerických všeobecne uznávaných účtovných zásad (US GAAP)</w:t>
      </w:r>
    </w:p>
    <w:p w:rsidR="006E3BC5" w:rsidRDefault="006E3BC5" w:rsidP="006E3BC5">
      <w:pPr>
        <w:spacing w:after="0"/>
        <w:rPr>
          <w:rFonts w:ascii="Times New Roman" w:hAnsi="Times New Roman" w:cs="Times New Roman"/>
          <w:sz w:val="24"/>
          <w:szCs w:val="24"/>
        </w:rPr>
      </w:pPr>
    </w:p>
    <w:p w:rsidR="006E3BC5" w:rsidRPr="00270058" w:rsidRDefault="006E3BC5" w:rsidP="006E3BC5">
      <w:pPr>
        <w:spacing w:after="0"/>
        <w:rPr>
          <w:rFonts w:ascii="Times New Roman" w:hAnsi="Times New Roman" w:cs="Times New Roman"/>
          <w:sz w:val="24"/>
          <w:szCs w:val="24"/>
          <w:u w:val="single"/>
        </w:rPr>
      </w:pPr>
      <w:r w:rsidRPr="00270058">
        <w:rPr>
          <w:rFonts w:ascii="Times New Roman" w:hAnsi="Times New Roman" w:cs="Times New Roman"/>
          <w:sz w:val="24"/>
          <w:szCs w:val="24"/>
          <w:u w:val="single"/>
        </w:rPr>
        <w:t>S IFRS sa môže slovenský podnik v súčasnej dobe stretnúť s dvoma situáciami:</w:t>
      </w:r>
    </w:p>
    <w:p w:rsidR="006E3BC5" w:rsidRDefault="006E3BC5" w:rsidP="006E3BC5">
      <w:pPr>
        <w:pStyle w:val="Odsekzoznamu"/>
        <w:numPr>
          <w:ilvl w:val="0"/>
          <w:numId w:val="3"/>
        </w:numPr>
        <w:spacing w:after="0"/>
        <w:rPr>
          <w:rFonts w:ascii="Times New Roman" w:hAnsi="Times New Roman" w:cs="Times New Roman"/>
          <w:sz w:val="24"/>
          <w:szCs w:val="24"/>
        </w:rPr>
      </w:pPr>
      <w:r>
        <w:rPr>
          <w:rFonts w:ascii="Times New Roman" w:hAnsi="Times New Roman" w:cs="Times New Roman"/>
          <w:sz w:val="24"/>
          <w:szCs w:val="24"/>
        </w:rPr>
        <w:t>Podnik po prvý krát prechádza na účtovanie podľa IFRS, pretože buď začal byť emitentom cenných papierov, alebo dobrovoľne chce prejsť na účtovanie podľa štandardov IFRS, pretože do budúcnosti to plánuje.</w:t>
      </w:r>
    </w:p>
    <w:p w:rsidR="006E3BC5" w:rsidRDefault="006E3BC5" w:rsidP="006E3BC5">
      <w:pPr>
        <w:pStyle w:val="Odsekzoznamu"/>
        <w:numPr>
          <w:ilvl w:val="0"/>
          <w:numId w:val="3"/>
        </w:numPr>
        <w:spacing w:after="0"/>
        <w:rPr>
          <w:rFonts w:ascii="Times New Roman" w:hAnsi="Times New Roman" w:cs="Times New Roman"/>
          <w:sz w:val="24"/>
          <w:szCs w:val="24"/>
        </w:rPr>
      </w:pPr>
      <w:r>
        <w:rPr>
          <w:rFonts w:ascii="Times New Roman" w:hAnsi="Times New Roman" w:cs="Times New Roman"/>
          <w:sz w:val="24"/>
          <w:szCs w:val="24"/>
        </w:rPr>
        <w:t>Podnik sa stáva dcérskou spoločnosťou materskej spoločnosti, ktorá uplatňuje IFRS a tak musí tento podnik reportovať (vykazovať) tieto údaje.</w:t>
      </w:r>
    </w:p>
    <w:p w:rsidR="006E3BC5" w:rsidRDefault="006E3BC5" w:rsidP="006E3BC5">
      <w:pPr>
        <w:spacing w:after="0"/>
        <w:rPr>
          <w:rFonts w:ascii="Times New Roman" w:hAnsi="Times New Roman" w:cs="Times New Roman"/>
          <w:sz w:val="24"/>
          <w:szCs w:val="24"/>
        </w:rPr>
      </w:pPr>
    </w:p>
    <w:p w:rsidR="006E3BC5" w:rsidRDefault="006E3BC5" w:rsidP="006E3BC5">
      <w:pPr>
        <w:spacing w:after="0"/>
        <w:rPr>
          <w:rFonts w:ascii="Times New Roman" w:hAnsi="Times New Roman" w:cs="Times New Roman"/>
          <w:sz w:val="24"/>
          <w:szCs w:val="24"/>
        </w:rPr>
      </w:pPr>
      <w:r>
        <w:rPr>
          <w:rFonts w:ascii="Times New Roman" w:hAnsi="Times New Roman" w:cs="Times New Roman"/>
          <w:sz w:val="24"/>
          <w:szCs w:val="24"/>
        </w:rPr>
        <w:t>Pojem IFRS vynikol už v roku 2001 s cieľom odlíšiť tieto nové štandardy od štandardov IAS, pretože IAS sú zamerané na účtovníctvo a IFRS na výkazníctvo.</w:t>
      </w:r>
      <w:r w:rsidR="00FB51C5">
        <w:rPr>
          <w:rFonts w:ascii="Times New Roman" w:hAnsi="Times New Roman" w:cs="Times New Roman"/>
          <w:sz w:val="24"/>
          <w:szCs w:val="24"/>
        </w:rPr>
        <w:t xml:space="preserve"> </w:t>
      </w:r>
    </w:p>
    <w:p w:rsidR="00FB51C5" w:rsidRDefault="00FB51C5" w:rsidP="006E3BC5">
      <w:pPr>
        <w:spacing w:after="0"/>
        <w:rPr>
          <w:rFonts w:ascii="Times New Roman" w:hAnsi="Times New Roman" w:cs="Times New Roman"/>
          <w:sz w:val="24"/>
          <w:szCs w:val="24"/>
        </w:rPr>
      </w:pPr>
    </w:p>
    <w:p w:rsidR="00FB51C5" w:rsidRDefault="0050734D" w:rsidP="006E3BC5">
      <w:pPr>
        <w:spacing w:after="0"/>
        <w:rPr>
          <w:rFonts w:ascii="Times New Roman" w:hAnsi="Times New Roman" w:cs="Times New Roman"/>
          <w:sz w:val="24"/>
          <w:szCs w:val="24"/>
        </w:rPr>
      </w:pPr>
      <w:r>
        <w:rPr>
          <w:rFonts w:ascii="Times New Roman" w:hAnsi="Times New Roman" w:cs="Times New Roman"/>
          <w:sz w:val="24"/>
          <w:szCs w:val="24"/>
        </w:rPr>
        <w:t>IFRS sú:</w:t>
      </w:r>
    </w:p>
    <w:p w:rsidR="0050734D" w:rsidRDefault="0050734D" w:rsidP="0050734D">
      <w:pPr>
        <w:pStyle w:val="Odsekzoznamu"/>
        <w:numPr>
          <w:ilvl w:val="0"/>
          <w:numId w:val="4"/>
        </w:numPr>
        <w:spacing w:after="0"/>
        <w:rPr>
          <w:rFonts w:ascii="Times New Roman" w:hAnsi="Times New Roman" w:cs="Times New Roman"/>
          <w:sz w:val="24"/>
          <w:szCs w:val="24"/>
        </w:rPr>
      </w:pPr>
      <w:r>
        <w:rPr>
          <w:rFonts w:ascii="Times New Roman" w:hAnsi="Times New Roman" w:cs="Times New Roman"/>
          <w:sz w:val="24"/>
          <w:szCs w:val="24"/>
        </w:rPr>
        <w:t>Prvé uplatnenie IFRS</w:t>
      </w:r>
    </w:p>
    <w:p w:rsidR="0050734D" w:rsidRDefault="0050734D" w:rsidP="0050734D">
      <w:pPr>
        <w:pStyle w:val="Odsekzoznamu"/>
        <w:numPr>
          <w:ilvl w:val="0"/>
          <w:numId w:val="4"/>
        </w:numPr>
        <w:spacing w:after="0"/>
        <w:rPr>
          <w:rFonts w:ascii="Times New Roman" w:hAnsi="Times New Roman" w:cs="Times New Roman"/>
          <w:sz w:val="24"/>
          <w:szCs w:val="24"/>
        </w:rPr>
      </w:pPr>
      <w:r>
        <w:rPr>
          <w:rFonts w:ascii="Times New Roman" w:hAnsi="Times New Roman" w:cs="Times New Roman"/>
          <w:sz w:val="24"/>
          <w:szCs w:val="24"/>
        </w:rPr>
        <w:t>Platby na základe podielov</w:t>
      </w:r>
    </w:p>
    <w:p w:rsidR="0050734D" w:rsidRDefault="0050734D" w:rsidP="0050734D">
      <w:pPr>
        <w:pStyle w:val="Odsekzoznamu"/>
        <w:numPr>
          <w:ilvl w:val="0"/>
          <w:numId w:val="4"/>
        </w:numPr>
        <w:spacing w:after="0"/>
        <w:rPr>
          <w:rFonts w:ascii="Times New Roman" w:hAnsi="Times New Roman" w:cs="Times New Roman"/>
          <w:sz w:val="24"/>
          <w:szCs w:val="24"/>
        </w:rPr>
      </w:pPr>
      <w:r>
        <w:rPr>
          <w:rFonts w:ascii="Times New Roman" w:hAnsi="Times New Roman" w:cs="Times New Roman"/>
          <w:sz w:val="24"/>
          <w:szCs w:val="24"/>
        </w:rPr>
        <w:t>Podnikové kombinácie</w:t>
      </w:r>
    </w:p>
    <w:p w:rsidR="0050734D" w:rsidRDefault="0050734D" w:rsidP="0050734D">
      <w:pPr>
        <w:pStyle w:val="Odsekzoznamu"/>
        <w:numPr>
          <w:ilvl w:val="0"/>
          <w:numId w:val="4"/>
        </w:numPr>
        <w:spacing w:after="0"/>
        <w:rPr>
          <w:rFonts w:ascii="Times New Roman" w:hAnsi="Times New Roman" w:cs="Times New Roman"/>
          <w:sz w:val="24"/>
          <w:szCs w:val="24"/>
        </w:rPr>
      </w:pPr>
      <w:r>
        <w:rPr>
          <w:rFonts w:ascii="Times New Roman" w:hAnsi="Times New Roman" w:cs="Times New Roman"/>
          <w:sz w:val="24"/>
          <w:szCs w:val="24"/>
        </w:rPr>
        <w:t xml:space="preserve">Poistné zmluvy </w:t>
      </w:r>
    </w:p>
    <w:p w:rsidR="0050734D" w:rsidRDefault="0050734D" w:rsidP="0050734D">
      <w:pPr>
        <w:pStyle w:val="Odsekzoznamu"/>
        <w:numPr>
          <w:ilvl w:val="0"/>
          <w:numId w:val="4"/>
        </w:numPr>
        <w:spacing w:after="0"/>
        <w:rPr>
          <w:rFonts w:ascii="Times New Roman" w:hAnsi="Times New Roman" w:cs="Times New Roman"/>
          <w:sz w:val="24"/>
          <w:szCs w:val="24"/>
        </w:rPr>
      </w:pPr>
      <w:r>
        <w:rPr>
          <w:rFonts w:ascii="Times New Roman" w:hAnsi="Times New Roman" w:cs="Times New Roman"/>
          <w:sz w:val="24"/>
          <w:szCs w:val="24"/>
        </w:rPr>
        <w:t>Dlhodobý majetok držaný na predaj a ukončené činnosti</w:t>
      </w:r>
    </w:p>
    <w:p w:rsidR="0050734D" w:rsidRDefault="0050734D" w:rsidP="0050734D">
      <w:pPr>
        <w:pStyle w:val="Odsekzoznamu"/>
        <w:numPr>
          <w:ilvl w:val="0"/>
          <w:numId w:val="4"/>
        </w:numPr>
        <w:spacing w:after="0"/>
        <w:rPr>
          <w:rFonts w:ascii="Times New Roman" w:hAnsi="Times New Roman" w:cs="Times New Roman"/>
          <w:sz w:val="24"/>
          <w:szCs w:val="24"/>
        </w:rPr>
      </w:pPr>
      <w:r>
        <w:rPr>
          <w:rFonts w:ascii="Times New Roman" w:hAnsi="Times New Roman" w:cs="Times New Roman"/>
          <w:sz w:val="24"/>
          <w:szCs w:val="24"/>
        </w:rPr>
        <w:t>Prieskum a posudzovanie ložísk nerastných surovín</w:t>
      </w:r>
    </w:p>
    <w:p w:rsidR="0050734D" w:rsidRDefault="0050734D" w:rsidP="0050734D">
      <w:pPr>
        <w:pStyle w:val="Odsekzoznamu"/>
        <w:numPr>
          <w:ilvl w:val="0"/>
          <w:numId w:val="4"/>
        </w:numPr>
        <w:spacing w:after="0"/>
        <w:rPr>
          <w:rFonts w:ascii="Times New Roman" w:hAnsi="Times New Roman" w:cs="Times New Roman"/>
          <w:sz w:val="24"/>
          <w:szCs w:val="24"/>
        </w:rPr>
      </w:pPr>
      <w:r>
        <w:rPr>
          <w:rFonts w:ascii="Times New Roman" w:hAnsi="Times New Roman" w:cs="Times New Roman"/>
          <w:sz w:val="24"/>
          <w:szCs w:val="24"/>
        </w:rPr>
        <w:t>Zverejňovanie finančných nástrojov</w:t>
      </w:r>
    </w:p>
    <w:p w:rsidR="0050734D" w:rsidRDefault="0050734D" w:rsidP="0050734D">
      <w:pPr>
        <w:pStyle w:val="Odsekzoznamu"/>
        <w:numPr>
          <w:ilvl w:val="0"/>
          <w:numId w:val="4"/>
        </w:numPr>
        <w:spacing w:after="0"/>
        <w:rPr>
          <w:rFonts w:ascii="Times New Roman" w:hAnsi="Times New Roman" w:cs="Times New Roman"/>
          <w:sz w:val="24"/>
          <w:szCs w:val="24"/>
        </w:rPr>
      </w:pPr>
      <w:r>
        <w:rPr>
          <w:rFonts w:ascii="Times New Roman" w:hAnsi="Times New Roman" w:cs="Times New Roman"/>
          <w:sz w:val="24"/>
          <w:szCs w:val="24"/>
        </w:rPr>
        <w:t>Prevádzkové segmenty</w:t>
      </w:r>
    </w:p>
    <w:p w:rsidR="00F27896" w:rsidRDefault="00F27896" w:rsidP="00F27896">
      <w:pPr>
        <w:spacing w:after="0"/>
        <w:rPr>
          <w:rFonts w:ascii="Times New Roman" w:hAnsi="Times New Roman" w:cs="Times New Roman"/>
          <w:sz w:val="24"/>
          <w:szCs w:val="24"/>
        </w:rPr>
      </w:pPr>
    </w:p>
    <w:p w:rsidR="00F27896" w:rsidRPr="00270058" w:rsidRDefault="00270058" w:rsidP="00F27896">
      <w:pPr>
        <w:spacing w:after="0"/>
        <w:rPr>
          <w:rFonts w:ascii="Times New Roman" w:hAnsi="Times New Roman" w:cs="Times New Roman"/>
          <w:b/>
          <w:sz w:val="24"/>
          <w:szCs w:val="24"/>
        </w:rPr>
      </w:pPr>
      <w:r w:rsidRPr="00270058">
        <w:rPr>
          <w:rFonts w:ascii="Times New Roman" w:hAnsi="Times New Roman" w:cs="Times New Roman"/>
          <w:b/>
          <w:sz w:val="24"/>
          <w:szCs w:val="24"/>
        </w:rPr>
        <w:t>Finančné riadenie a finančné účtovníctvo</w:t>
      </w:r>
    </w:p>
    <w:p w:rsidR="00270058" w:rsidRPr="00270058" w:rsidRDefault="00270058" w:rsidP="00F27896">
      <w:pPr>
        <w:spacing w:after="0"/>
        <w:rPr>
          <w:rFonts w:ascii="Times New Roman" w:hAnsi="Times New Roman" w:cs="Times New Roman"/>
          <w:sz w:val="24"/>
          <w:szCs w:val="24"/>
          <w:u w:val="single"/>
        </w:rPr>
      </w:pPr>
      <w:r>
        <w:rPr>
          <w:rFonts w:ascii="Times New Roman" w:hAnsi="Times New Roman" w:cs="Times New Roman"/>
          <w:sz w:val="24"/>
          <w:szCs w:val="24"/>
        </w:rPr>
        <w:t xml:space="preserve">Predstavuje súčinnosť viacerých oblastí. Tieto oblasti sú prevažne zabezpečované manažérom, alebo finančným špecialistom. </w:t>
      </w:r>
      <w:r w:rsidRPr="00270058">
        <w:rPr>
          <w:rFonts w:ascii="Times New Roman" w:hAnsi="Times New Roman" w:cs="Times New Roman"/>
          <w:sz w:val="24"/>
          <w:szCs w:val="24"/>
          <w:u w:val="single"/>
        </w:rPr>
        <w:t>Hlavnými oblasťami sú:</w:t>
      </w:r>
    </w:p>
    <w:p w:rsidR="00270058" w:rsidRDefault="00270058" w:rsidP="00270058">
      <w:pPr>
        <w:pStyle w:val="Odsekzoznamu"/>
        <w:numPr>
          <w:ilvl w:val="0"/>
          <w:numId w:val="5"/>
        </w:numPr>
        <w:spacing w:after="0"/>
        <w:rPr>
          <w:rFonts w:ascii="Times New Roman" w:hAnsi="Times New Roman" w:cs="Times New Roman"/>
          <w:sz w:val="24"/>
          <w:szCs w:val="24"/>
        </w:rPr>
      </w:pPr>
      <w:r>
        <w:rPr>
          <w:rFonts w:ascii="Times New Roman" w:hAnsi="Times New Roman" w:cs="Times New Roman"/>
          <w:sz w:val="24"/>
          <w:szCs w:val="24"/>
        </w:rPr>
        <w:t>Sledovanie prevádzkovej a strategickej likvidity</w:t>
      </w:r>
    </w:p>
    <w:p w:rsidR="00270058" w:rsidRDefault="00270058" w:rsidP="00270058">
      <w:pPr>
        <w:pStyle w:val="Odsekzoznamu"/>
        <w:numPr>
          <w:ilvl w:val="0"/>
          <w:numId w:val="5"/>
        </w:numPr>
        <w:spacing w:after="0"/>
        <w:rPr>
          <w:rFonts w:ascii="Times New Roman" w:hAnsi="Times New Roman" w:cs="Times New Roman"/>
          <w:sz w:val="24"/>
          <w:szCs w:val="24"/>
        </w:rPr>
      </w:pPr>
      <w:r>
        <w:rPr>
          <w:rFonts w:ascii="Times New Roman" w:hAnsi="Times New Roman" w:cs="Times New Roman"/>
          <w:sz w:val="24"/>
          <w:szCs w:val="24"/>
        </w:rPr>
        <w:t>Oblasť riadenia rizík</w:t>
      </w:r>
    </w:p>
    <w:p w:rsidR="00270058" w:rsidRDefault="00270058" w:rsidP="00270058">
      <w:pPr>
        <w:pStyle w:val="Odsekzoznamu"/>
        <w:numPr>
          <w:ilvl w:val="0"/>
          <w:numId w:val="5"/>
        </w:numPr>
        <w:spacing w:after="0"/>
        <w:rPr>
          <w:rFonts w:ascii="Times New Roman" w:hAnsi="Times New Roman" w:cs="Times New Roman"/>
          <w:sz w:val="24"/>
          <w:szCs w:val="24"/>
        </w:rPr>
      </w:pPr>
      <w:r>
        <w:rPr>
          <w:rFonts w:ascii="Times New Roman" w:hAnsi="Times New Roman" w:cs="Times New Roman"/>
          <w:sz w:val="24"/>
          <w:szCs w:val="24"/>
        </w:rPr>
        <w:t>Vzťahy s bankami</w:t>
      </w:r>
    </w:p>
    <w:p w:rsidR="00270058" w:rsidRDefault="00270058" w:rsidP="00270058">
      <w:pPr>
        <w:pStyle w:val="Odsekzoznamu"/>
        <w:numPr>
          <w:ilvl w:val="0"/>
          <w:numId w:val="5"/>
        </w:numPr>
        <w:spacing w:after="0"/>
        <w:rPr>
          <w:rFonts w:ascii="Times New Roman" w:hAnsi="Times New Roman" w:cs="Times New Roman"/>
          <w:sz w:val="24"/>
          <w:szCs w:val="24"/>
        </w:rPr>
      </w:pPr>
      <w:r>
        <w:rPr>
          <w:rFonts w:ascii="Times New Roman" w:hAnsi="Times New Roman" w:cs="Times New Roman"/>
          <w:sz w:val="24"/>
          <w:szCs w:val="24"/>
        </w:rPr>
        <w:t>Kontroling (plánovanie a rozpočtovanie, manažérske a finančné účtovníctvo)</w:t>
      </w:r>
    </w:p>
    <w:p w:rsidR="00270058" w:rsidRDefault="00270058" w:rsidP="00270058">
      <w:pPr>
        <w:spacing w:after="0"/>
        <w:rPr>
          <w:rFonts w:ascii="Times New Roman" w:hAnsi="Times New Roman" w:cs="Times New Roman"/>
          <w:sz w:val="24"/>
          <w:szCs w:val="24"/>
        </w:rPr>
      </w:pPr>
    </w:p>
    <w:p w:rsidR="00270058" w:rsidRDefault="00270058" w:rsidP="00270058">
      <w:pPr>
        <w:spacing w:after="0"/>
        <w:rPr>
          <w:rFonts w:ascii="Times New Roman" w:hAnsi="Times New Roman" w:cs="Times New Roman"/>
          <w:sz w:val="24"/>
          <w:szCs w:val="24"/>
        </w:rPr>
      </w:pPr>
      <w:r>
        <w:rPr>
          <w:rFonts w:ascii="Times New Roman" w:hAnsi="Times New Roman" w:cs="Times New Roman"/>
          <w:sz w:val="24"/>
          <w:szCs w:val="24"/>
        </w:rPr>
        <w:t xml:space="preserve">Finančné účtovníctvo pozostáva z bežného účtovníctva a z finančných, alebo účtovných výkazov. </w:t>
      </w:r>
    </w:p>
    <w:p w:rsidR="00270058" w:rsidRDefault="00270058" w:rsidP="00270058">
      <w:pPr>
        <w:spacing w:after="0"/>
        <w:rPr>
          <w:rFonts w:ascii="Times New Roman" w:hAnsi="Times New Roman" w:cs="Times New Roman"/>
          <w:sz w:val="24"/>
          <w:szCs w:val="24"/>
        </w:rPr>
      </w:pPr>
      <w:r>
        <w:rPr>
          <w:rFonts w:ascii="Times New Roman" w:hAnsi="Times New Roman" w:cs="Times New Roman"/>
          <w:sz w:val="24"/>
          <w:szCs w:val="24"/>
        </w:rPr>
        <w:t>Manažérske účtovníctvo je zamerané na riadenie nákladov.</w:t>
      </w:r>
    </w:p>
    <w:p w:rsidR="00270058" w:rsidRDefault="00270058" w:rsidP="00270058">
      <w:pPr>
        <w:spacing w:after="0"/>
        <w:rPr>
          <w:rFonts w:ascii="Times New Roman" w:hAnsi="Times New Roman" w:cs="Times New Roman"/>
          <w:sz w:val="24"/>
          <w:szCs w:val="24"/>
        </w:rPr>
      </w:pPr>
    </w:p>
    <w:p w:rsidR="00270058" w:rsidRDefault="00270058" w:rsidP="00270058">
      <w:pPr>
        <w:spacing w:after="0"/>
        <w:rPr>
          <w:rFonts w:ascii="Times New Roman" w:hAnsi="Times New Roman" w:cs="Times New Roman"/>
          <w:sz w:val="24"/>
          <w:szCs w:val="24"/>
        </w:rPr>
      </w:pPr>
      <w:r>
        <w:rPr>
          <w:rFonts w:ascii="Times New Roman" w:hAnsi="Times New Roman" w:cs="Times New Roman"/>
          <w:sz w:val="24"/>
          <w:szCs w:val="24"/>
        </w:rPr>
        <w:t xml:space="preserve">Finančné účtovníctvo je založené na základe akruálneho princípu, čiže náklady a výnosy sa musia zaúčtovať v tom istom období, v ktorom vznikli. </w:t>
      </w:r>
    </w:p>
    <w:p w:rsidR="00360529" w:rsidRDefault="00360529" w:rsidP="00270058">
      <w:pPr>
        <w:spacing w:after="0"/>
        <w:rPr>
          <w:rFonts w:ascii="Times New Roman" w:hAnsi="Times New Roman" w:cs="Times New Roman"/>
          <w:sz w:val="24"/>
          <w:szCs w:val="24"/>
        </w:rPr>
      </w:pPr>
    </w:p>
    <w:p w:rsidR="00360529" w:rsidRDefault="00360529" w:rsidP="00270058">
      <w:pPr>
        <w:spacing w:after="0"/>
        <w:rPr>
          <w:rFonts w:ascii="Times New Roman" w:hAnsi="Times New Roman" w:cs="Times New Roman"/>
          <w:sz w:val="24"/>
          <w:szCs w:val="24"/>
        </w:rPr>
      </w:pPr>
      <w:r>
        <w:rPr>
          <w:rFonts w:ascii="Times New Roman" w:hAnsi="Times New Roman" w:cs="Times New Roman"/>
          <w:sz w:val="24"/>
          <w:szCs w:val="24"/>
        </w:rPr>
        <w:t xml:space="preserve">Na rozdiel od účtovníkov finanční manažéri uprednostňujú casch flow, ktorý upriamujem pozornosť na vývoj úrovne príjmov a výdavkov v nasledujúcich skúmaných obdobiach. </w:t>
      </w:r>
    </w:p>
    <w:p w:rsidR="00360529" w:rsidRDefault="00360529" w:rsidP="00270058">
      <w:pPr>
        <w:spacing w:after="0"/>
        <w:rPr>
          <w:rFonts w:ascii="Times New Roman" w:hAnsi="Times New Roman" w:cs="Times New Roman"/>
          <w:sz w:val="24"/>
          <w:szCs w:val="24"/>
        </w:rPr>
      </w:pPr>
    </w:p>
    <w:p w:rsidR="00360529" w:rsidRDefault="00360529" w:rsidP="00270058">
      <w:pPr>
        <w:spacing w:after="0"/>
        <w:rPr>
          <w:rFonts w:ascii="Times New Roman" w:hAnsi="Times New Roman" w:cs="Times New Roman"/>
          <w:sz w:val="24"/>
          <w:szCs w:val="24"/>
        </w:rPr>
      </w:pPr>
    </w:p>
    <w:p w:rsidR="00360529" w:rsidRDefault="00360529" w:rsidP="00270058">
      <w:pPr>
        <w:spacing w:after="0"/>
        <w:rPr>
          <w:rFonts w:ascii="Times New Roman" w:hAnsi="Times New Roman" w:cs="Times New Roman"/>
          <w:sz w:val="24"/>
          <w:szCs w:val="24"/>
        </w:rPr>
      </w:pPr>
    </w:p>
    <w:p w:rsidR="00360529" w:rsidRPr="00360529" w:rsidRDefault="00360529" w:rsidP="00270058">
      <w:pPr>
        <w:spacing w:after="0"/>
        <w:rPr>
          <w:rFonts w:ascii="Times New Roman" w:hAnsi="Times New Roman" w:cs="Times New Roman"/>
          <w:b/>
          <w:sz w:val="24"/>
          <w:szCs w:val="24"/>
        </w:rPr>
      </w:pPr>
      <w:r w:rsidRPr="00360529">
        <w:rPr>
          <w:rFonts w:ascii="Times New Roman" w:hAnsi="Times New Roman" w:cs="Times New Roman"/>
          <w:b/>
          <w:sz w:val="24"/>
          <w:szCs w:val="24"/>
        </w:rPr>
        <w:lastRenderedPageBreak/>
        <w:t>Funkcie finančného riadenia</w:t>
      </w:r>
    </w:p>
    <w:p w:rsidR="00360529" w:rsidRDefault="00360529" w:rsidP="00270058">
      <w:pPr>
        <w:spacing w:after="0"/>
        <w:rPr>
          <w:rFonts w:ascii="Times New Roman" w:hAnsi="Times New Roman" w:cs="Times New Roman"/>
          <w:sz w:val="24"/>
          <w:szCs w:val="24"/>
        </w:rPr>
      </w:pPr>
      <w:r>
        <w:rPr>
          <w:rFonts w:ascii="Times New Roman" w:hAnsi="Times New Roman" w:cs="Times New Roman"/>
          <w:sz w:val="24"/>
          <w:szCs w:val="24"/>
        </w:rPr>
        <w:t xml:space="preserve">Bez ohľadu na prístup (akruálny, alebo casch flow) je snahou podniku aj vo finančnej oblasti dosahovať strategické a operatívne ciele. Inak povedané finančné riadenie je umením, ako riadiť podnikové informácie v danom podnikateľskom prostredí. </w:t>
      </w:r>
    </w:p>
    <w:p w:rsidR="00360529" w:rsidRDefault="00360529" w:rsidP="00270058">
      <w:pPr>
        <w:spacing w:after="0"/>
        <w:rPr>
          <w:rFonts w:ascii="Times New Roman" w:hAnsi="Times New Roman" w:cs="Times New Roman"/>
          <w:sz w:val="24"/>
          <w:szCs w:val="24"/>
        </w:rPr>
      </w:pPr>
      <w:r>
        <w:rPr>
          <w:rFonts w:ascii="Times New Roman" w:hAnsi="Times New Roman" w:cs="Times New Roman"/>
          <w:sz w:val="24"/>
          <w:szCs w:val="24"/>
        </w:rPr>
        <w:t>Existujú tieto funkcie finančného riadenia:</w:t>
      </w:r>
    </w:p>
    <w:p w:rsidR="00360529" w:rsidRDefault="00360529" w:rsidP="00360529">
      <w:pPr>
        <w:pStyle w:val="Odsekzoznamu"/>
        <w:numPr>
          <w:ilvl w:val="0"/>
          <w:numId w:val="6"/>
        </w:numPr>
        <w:spacing w:after="0"/>
        <w:rPr>
          <w:rFonts w:ascii="Times New Roman" w:hAnsi="Times New Roman" w:cs="Times New Roman"/>
          <w:sz w:val="24"/>
          <w:szCs w:val="24"/>
        </w:rPr>
      </w:pPr>
      <w:r w:rsidRPr="00F04DEA">
        <w:rPr>
          <w:rFonts w:ascii="Times New Roman" w:hAnsi="Times New Roman" w:cs="Times New Roman"/>
          <w:b/>
          <w:sz w:val="24"/>
          <w:szCs w:val="24"/>
        </w:rPr>
        <w:t>Funkcia financovania</w:t>
      </w:r>
      <w:r>
        <w:rPr>
          <w:rFonts w:ascii="Times New Roman" w:hAnsi="Times New Roman" w:cs="Times New Roman"/>
          <w:sz w:val="24"/>
          <w:szCs w:val="24"/>
        </w:rPr>
        <w:t xml:space="preserve"> – podniky získavajú financie na podporu investičných aktivít dvoma spôsobmi: buď externe od investorov (veriteľov), alebo je to interne reinvestovaním prevádzkovaného zisku.</w:t>
      </w:r>
    </w:p>
    <w:p w:rsidR="00360529" w:rsidRDefault="00360529" w:rsidP="00360529">
      <w:pPr>
        <w:pStyle w:val="Odsekzoznamu"/>
        <w:numPr>
          <w:ilvl w:val="0"/>
          <w:numId w:val="6"/>
        </w:numPr>
        <w:spacing w:after="0"/>
        <w:rPr>
          <w:rFonts w:ascii="Times New Roman" w:hAnsi="Times New Roman" w:cs="Times New Roman"/>
          <w:sz w:val="24"/>
          <w:szCs w:val="24"/>
        </w:rPr>
      </w:pPr>
      <w:r w:rsidRPr="00F04DEA">
        <w:rPr>
          <w:rFonts w:ascii="Times New Roman" w:hAnsi="Times New Roman" w:cs="Times New Roman"/>
          <w:b/>
          <w:sz w:val="24"/>
          <w:szCs w:val="24"/>
        </w:rPr>
        <w:t>Funkcia kapitálového rozpočtovania</w:t>
      </w:r>
      <w:r>
        <w:rPr>
          <w:rFonts w:ascii="Times New Roman" w:hAnsi="Times New Roman" w:cs="Times New Roman"/>
          <w:sz w:val="24"/>
          <w:szCs w:val="24"/>
        </w:rPr>
        <w:t xml:space="preserve"> – je to najdôležitejšia aktivita a to z dvoch dôvodov: </w:t>
      </w:r>
    </w:p>
    <w:p w:rsidR="00360529" w:rsidRDefault="00360529" w:rsidP="00360529">
      <w:pPr>
        <w:pStyle w:val="Odsekzoznamu"/>
        <w:numPr>
          <w:ilvl w:val="0"/>
          <w:numId w:val="7"/>
        </w:numPr>
        <w:spacing w:after="0"/>
        <w:rPr>
          <w:rFonts w:ascii="Times New Roman" w:hAnsi="Times New Roman" w:cs="Times New Roman"/>
          <w:sz w:val="24"/>
          <w:szCs w:val="24"/>
        </w:rPr>
      </w:pPr>
      <w:r>
        <w:rPr>
          <w:rFonts w:ascii="Times New Roman" w:hAnsi="Times New Roman" w:cs="Times New Roman"/>
          <w:sz w:val="24"/>
          <w:szCs w:val="24"/>
        </w:rPr>
        <w:t>Rozsah investícii, ktoré manažér v procese kapitálového rozpočtovania hodnotí nezvyčajne veľký  (ide o vysoký objem financií)</w:t>
      </w:r>
    </w:p>
    <w:p w:rsidR="00033D9E" w:rsidRDefault="00360529" w:rsidP="00360529">
      <w:pPr>
        <w:pStyle w:val="Odsekzoznamu"/>
        <w:numPr>
          <w:ilvl w:val="0"/>
          <w:numId w:val="7"/>
        </w:numPr>
        <w:spacing w:after="0"/>
        <w:rPr>
          <w:rFonts w:ascii="Times New Roman" w:hAnsi="Times New Roman" w:cs="Times New Roman"/>
          <w:sz w:val="24"/>
          <w:szCs w:val="24"/>
        </w:rPr>
      </w:pPr>
      <w:r>
        <w:rPr>
          <w:rFonts w:ascii="Times New Roman" w:hAnsi="Times New Roman" w:cs="Times New Roman"/>
          <w:sz w:val="24"/>
          <w:szCs w:val="24"/>
        </w:rPr>
        <w:t xml:space="preserve">Firmy môžu v súčasnom konkurenčnom prostredí prosperovať len vtedy, ak budú vyhľadávať len výhodné príležitosti na obchodovanie. </w:t>
      </w:r>
    </w:p>
    <w:p w:rsidR="00033D9E" w:rsidRDefault="00033D9E" w:rsidP="00033D9E">
      <w:pPr>
        <w:pStyle w:val="Odsekzoznamu"/>
        <w:numPr>
          <w:ilvl w:val="0"/>
          <w:numId w:val="6"/>
        </w:numPr>
        <w:spacing w:after="0"/>
        <w:rPr>
          <w:rFonts w:ascii="Times New Roman" w:hAnsi="Times New Roman" w:cs="Times New Roman"/>
          <w:sz w:val="24"/>
          <w:szCs w:val="24"/>
        </w:rPr>
      </w:pPr>
      <w:r w:rsidRPr="00F04DEA">
        <w:rPr>
          <w:rFonts w:ascii="Times New Roman" w:hAnsi="Times New Roman" w:cs="Times New Roman"/>
          <w:b/>
          <w:sz w:val="24"/>
          <w:szCs w:val="24"/>
        </w:rPr>
        <w:t>Funkcia finančného riadenia</w:t>
      </w:r>
      <w:r>
        <w:rPr>
          <w:rFonts w:ascii="Times New Roman" w:hAnsi="Times New Roman" w:cs="Times New Roman"/>
          <w:sz w:val="24"/>
          <w:szCs w:val="24"/>
        </w:rPr>
        <w:t xml:space="preserve"> – ide o efektívne riadenie casch flow, čo znamená, že kľúčovým prvkom je rozhodovanie o kapitálovej štruktúre. </w:t>
      </w:r>
    </w:p>
    <w:p w:rsidR="00882195" w:rsidRDefault="00033D9E" w:rsidP="00033D9E">
      <w:pPr>
        <w:pStyle w:val="Odsekzoznamu"/>
        <w:numPr>
          <w:ilvl w:val="0"/>
          <w:numId w:val="6"/>
        </w:numPr>
        <w:spacing w:after="0"/>
        <w:rPr>
          <w:rFonts w:ascii="Times New Roman" w:hAnsi="Times New Roman" w:cs="Times New Roman"/>
          <w:sz w:val="24"/>
          <w:szCs w:val="24"/>
        </w:rPr>
      </w:pPr>
      <w:r w:rsidRPr="00F04DEA">
        <w:rPr>
          <w:rFonts w:ascii="Times New Roman" w:hAnsi="Times New Roman" w:cs="Times New Roman"/>
          <w:b/>
          <w:sz w:val="24"/>
          <w:szCs w:val="24"/>
        </w:rPr>
        <w:t>Funkcia správy podniku</w:t>
      </w:r>
      <w:r>
        <w:rPr>
          <w:rFonts w:ascii="Times New Roman" w:hAnsi="Times New Roman" w:cs="Times New Roman"/>
          <w:sz w:val="24"/>
          <w:szCs w:val="24"/>
        </w:rPr>
        <w:t xml:space="preserve"> – dobrý a kvalitný manažment nie je dobré rozvíjať v uzavretom priestore a preto pre efektívne fungovanie je potrebné neustále získavanie kvalifikovaných a zodpovedných zamestnancov a tak sito vyvíjať rôzne motivačné faktory, aby sa podporila pracovná výkonnosť. </w:t>
      </w:r>
    </w:p>
    <w:p w:rsidR="00882195" w:rsidRDefault="00882195" w:rsidP="00033D9E">
      <w:pPr>
        <w:pStyle w:val="Odsekzoznamu"/>
        <w:numPr>
          <w:ilvl w:val="0"/>
          <w:numId w:val="6"/>
        </w:numPr>
        <w:spacing w:after="0"/>
        <w:rPr>
          <w:rFonts w:ascii="Times New Roman" w:hAnsi="Times New Roman" w:cs="Times New Roman"/>
          <w:sz w:val="24"/>
          <w:szCs w:val="24"/>
        </w:rPr>
      </w:pPr>
      <w:r w:rsidRPr="00F04DEA">
        <w:rPr>
          <w:rFonts w:ascii="Times New Roman" w:hAnsi="Times New Roman" w:cs="Times New Roman"/>
          <w:b/>
          <w:sz w:val="24"/>
          <w:szCs w:val="24"/>
        </w:rPr>
        <w:t>Funkcia riadenia rizík</w:t>
      </w:r>
      <w:r>
        <w:rPr>
          <w:rFonts w:ascii="Times New Roman" w:hAnsi="Times New Roman" w:cs="Times New Roman"/>
          <w:sz w:val="24"/>
          <w:szCs w:val="24"/>
        </w:rPr>
        <w:t xml:space="preserve"> – každý podnik je v rámci svojej činnosti vystavený rôznym rizikám</w:t>
      </w:r>
      <w:r w:rsidR="00360529" w:rsidRPr="00033D9E">
        <w:rPr>
          <w:rFonts w:ascii="Times New Roman" w:hAnsi="Times New Roman" w:cs="Times New Roman"/>
          <w:sz w:val="24"/>
          <w:szCs w:val="24"/>
        </w:rPr>
        <w:t xml:space="preserve"> </w:t>
      </w:r>
      <w:r>
        <w:rPr>
          <w:rFonts w:ascii="Times New Roman" w:hAnsi="Times New Roman" w:cs="Times New Roman"/>
          <w:sz w:val="24"/>
          <w:szCs w:val="24"/>
        </w:rPr>
        <w:t xml:space="preserve">a úlohou manažmentu je sa poistiť voči nim. (viď finančné nástroje) </w:t>
      </w:r>
    </w:p>
    <w:p w:rsidR="00882195" w:rsidRDefault="00882195" w:rsidP="00882195">
      <w:pPr>
        <w:spacing w:after="0"/>
        <w:rPr>
          <w:rFonts w:ascii="Times New Roman" w:hAnsi="Times New Roman" w:cs="Times New Roman"/>
          <w:sz w:val="24"/>
          <w:szCs w:val="24"/>
        </w:rPr>
      </w:pPr>
    </w:p>
    <w:p w:rsidR="00882195" w:rsidRPr="00882195" w:rsidRDefault="00882195" w:rsidP="00882195">
      <w:pPr>
        <w:spacing w:after="0"/>
        <w:rPr>
          <w:rFonts w:ascii="Times New Roman" w:hAnsi="Times New Roman" w:cs="Times New Roman"/>
          <w:b/>
          <w:sz w:val="24"/>
          <w:szCs w:val="24"/>
        </w:rPr>
      </w:pPr>
      <w:r w:rsidRPr="00882195">
        <w:rPr>
          <w:rFonts w:ascii="Times New Roman" w:hAnsi="Times New Roman" w:cs="Times New Roman"/>
          <w:b/>
          <w:sz w:val="24"/>
          <w:szCs w:val="24"/>
        </w:rPr>
        <w:t>Ciele finančného riadenia</w:t>
      </w:r>
    </w:p>
    <w:p w:rsidR="00360529" w:rsidRDefault="00882195" w:rsidP="00882195">
      <w:pPr>
        <w:spacing w:after="0"/>
        <w:rPr>
          <w:rFonts w:ascii="Times New Roman" w:hAnsi="Times New Roman" w:cs="Times New Roman"/>
          <w:sz w:val="24"/>
          <w:szCs w:val="24"/>
        </w:rPr>
      </w:pPr>
      <w:r>
        <w:rPr>
          <w:rFonts w:ascii="Times New Roman" w:hAnsi="Times New Roman" w:cs="Times New Roman"/>
          <w:sz w:val="24"/>
          <w:szCs w:val="24"/>
        </w:rPr>
        <w:t xml:space="preserve">Hlavným cieľom finančného riadenia je maximalizácia zisku, čiže neustále zvyšovanie celkového zisku prostredníctvom úspešných aktivít. </w:t>
      </w:r>
      <w:r w:rsidR="00360529" w:rsidRPr="00882195">
        <w:rPr>
          <w:rFonts w:ascii="Times New Roman" w:hAnsi="Times New Roman" w:cs="Times New Roman"/>
          <w:sz w:val="24"/>
          <w:szCs w:val="24"/>
        </w:rPr>
        <w:t xml:space="preserve"> </w:t>
      </w:r>
    </w:p>
    <w:p w:rsidR="00882195" w:rsidRDefault="00882195" w:rsidP="00882195">
      <w:pPr>
        <w:spacing w:after="0"/>
        <w:rPr>
          <w:rFonts w:ascii="Times New Roman" w:hAnsi="Times New Roman" w:cs="Times New Roman"/>
          <w:sz w:val="24"/>
          <w:szCs w:val="24"/>
        </w:rPr>
      </w:pPr>
    </w:p>
    <w:p w:rsidR="00882195" w:rsidRPr="00882195" w:rsidRDefault="00882195" w:rsidP="00882195">
      <w:pPr>
        <w:spacing w:after="0"/>
        <w:rPr>
          <w:rFonts w:ascii="Times New Roman" w:hAnsi="Times New Roman" w:cs="Times New Roman"/>
          <w:b/>
          <w:sz w:val="28"/>
          <w:szCs w:val="24"/>
        </w:rPr>
      </w:pPr>
      <w:r w:rsidRPr="00882195">
        <w:rPr>
          <w:rFonts w:ascii="Times New Roman" w:hAnsi="Times New Roman" w:cs="Times New Roman"/>
          <w:b/>
          <w:sz w:val="28"/>
          <w:szCs w:val="24"/>
        </w:rPr>
        <w:t>Stratégie rozdelenia zisku podnikov</w:t>
      </w:r>
    </w:p>
    <w:p w:rsidR="00882195" w:rsidRDefault="00882195" w:rsidP="00882195">
      <w:pPr>
        <w:pStyle w:val="Odsekzoznamu"/>
        <w:numPr>
          <w:ilvl w:val="0"/>
          <w:numId w:val="8"/>
        </w:numPr>
        <w:spacing w:after="0"/>
        <w:rPr>
          <w:rFonts w:ascii="Times New Roman" w:hAnsi="Times New Roman" w:cs="Times New Roman"/>
          <w:sz w:val="24"/>
          <w:szCs w:val="24"/>
        </w:rPr>
      </w:pPr>
      <w:r>
        <w:rPr>
          <w:rFonts w:ascii="Times New Roman" w:hAnsi="Times New Roman" w:cs="Times New Roman"/>
          <w:sz w:val="24"/>
          <w:szCs w:val="24"/>
        </w:rPr>
        <w:t>Výnosová stratégia rozdelenia zisku – najviac zisku rozdeliť v danom roku vlastníkom (buď formou dividend, podielov na zisku a podobne) a čo najmenej zisku ponechať na investovanie.</w:t>
      </w:r>
    </w:p>
    <w:p w:rsidR="00882195" w:rsidRDefault="00882195" w:rsidP="00882195">
      <w:pPr>
        <w:pStyle w:val="Odsekzoznamu"/>
        <w:numPr>
          <w:ilvl w:val="0"/>
          <w:numId w:val="8"/>
        </w:numPr>
        <w:spacing w:after="0"/>
        <w:rPr>
          <w:rFonts w:ascii="Times New Roman" w:hAnsi="Times New Roman" w:cs="Times New Roman"/>
          <w:sz w:val="24"/>
          <w:szCs w:val="24"/>
        </w:rPr>
      </w:pPr>
      <w:r>
        <w:rPr>
          <w:rFonts w:ascii="Times New Roman" w:hAnsi="Times New Roman" w:cs="Times New Roman"/>
          <w:sz w:val="24"/>
          <w:szCs w:val="24"/>
        </w:rPr>
        <w:t>Rastová stratégia – čo najviac zisku ponechať na investovanie a potom rozdeliť medzi vlastníkov.</w:t>
      </w:r>
    </w:p>
    <w:p w:rsidR="00882195" w:rsidRDefault="00882195" w:rsidP="00882195">
      <w:pPr>
        <w:pStyle w:val="Odsekzoznamu"/>
        <w:numPr>
          <w:ilvl w:val="0"/>
          <w:numId w:val="8"/>
        </w:numPr>
        <w:spacing w:after="0"/>
        <w:rPr>
          <w:rFonts w:ascii="Times New Roman" w:hAnsi="Times New Roman" w:cs="Times New Roman"/>
          <w:sz w:val="24"/>
          <w:szCs w:val="24"/>
        </w:rPr>
      </w:pPr>
      <w:r>
        <w:rPr>
          <w:rFonts w:ascii="Times New Roman" w:hAnsi="Times New Roman" w:cs="Times New Roman"/>
          <w:sz w:val="24"/>
          <w:szCs w:val="24"/>
        </w:rPr>
        <w:t>Zmiešaná stratégia – niečo medzi 1. a 2.</w:t>
      </w:r>
    </w:p>
    <w:p w:rsidR="00882195" w:rsidRDefault="00882195" w:rsidP="00882195">
      <w:pPr>
        <w:spacing w:after="0"/>
        <w:rPr>
          <w:rFonts w:ascii="Times New Roman" w:hAnsi="Times New Roman" w:cs="Times New Roman"/>
          <w:sz w:val="24"/>
          <w:szCs w:val="24"/>
        </w:rPr>
      </w:pPr>
    </w:p>
    <w:p w:rsidR="00882195" w:rsidRDefault="00882195" w:rsidP="00882195">
      <w:pPr>
        <w:spacing w:after="0"/>
        <w:rPr>
          <w:rFonts w:ascii="Times New Roman" w:hAnsi="Times New Roman" w:cs="Times New Roman"/>
          <w:sz w:val="24"/>
          <w:szCs w:val="24"/>
        </w:rPr>
      </w:pPr>
      <w:r w:rsidRPr="00882195">
        <w:rPr>
          <w:rFonts w:ascii="Times New Roman" w:hAnsi="Times New Roman" w:cs="Times New Roman"/>
          <w:sz w:val="24"/>
          <w:szCs w:val="24"/>
          <w:u w:val="single"/>
        </w:rPr>
        <w:t>Maximalizácia zisku</w:t>
      </w:r>
      <w:r>
        <w:rPr>
          <w:rFonts w:ascii="Times New Roman" w:hAnsi="Times New Roman" w:cs="Times New Roman"/>
          <w:sz w:val="24"/>
          <w:szCs w:val="24"/>
        </w:rPr>
        <w:t xml:space="preserve"> – dosiahnutie maximálneho výsledku hospodárenia. </w:t>
      </w:r>
    </w:p>
    <w:p w:rsidR="00882195" w:rsidRPr="00882195" w:rsidRDefault="00882195" w:rsidP="00882195">
      <w:pPr>
        <w:spacing w:after="0"/>
        <w:rPr>
          <w:rFonts w:ascii="Times New Roman" w:hAnsi="Times New Roman" w:cs="Times New Roman"/>
          <w:sz w:val="24"/>
          <w:szCs w:val="24"/>
        </w:rPr>
      </w:pPr>
      <w:r w:rsidRPr="00882195">
        <w:rPr>
          <w:rFonts w:ascii="Times New Roman" w:hAnsi="Times New Roman" w:cs="Times New Roman"/>
          <w:sz w:val="24"/>
          <w:szCs w:val="24"/>
          <w:u w:val="single"/>
        </w:rPr>
        <w:t>Maximalizácia trhovej hodnoty</w:t>
      </w:r>
      <w:r>
        <w:rPr>
          <w:rFonts w:ascii="Times New Roman" w:hAnsi="Times New Roman" w:cs="Times New Roman"/>
          <w:sz w:val="24"/>
          <w:szCs w:val="24"/>
        </w:rPr>
        <w:t xml:space="preserve"> – dosiahnutie maximálnej hodnoty aktív v podniku, čiže majetku podniku. Má väčší efekt tam, kde je vlastníctvo rozptýlené medzi veľké množstvo vlastníkov a ich osobný podiel na rozdelení zisku je minimálny. Pri tejto maximalizácii je dôležitá zásada nepretržitého trvania účtovnej jednotky. </w:t>
      </w:r>
    </w:p>
    <w:p w:rsidR="00270058" w:rsidRDefault="00270058" w:rsidP="00270058">
      <w:pPr>
        <w:spacing w:after="0"/>
        <w:rPr>
          <w:rFonts w:ascii="Times New Roman" w:hAnsi="Times New Roman" w:cs="Times New Roman"/>
          <w:sz w:val="24"/>
          <w:szCs w:val="24"/>
        </w:rPr>
      </w:pPr>
    </w:p>
    <w:p w:rsidR="005F2686" w:rsidRDefault="005F2686" w:rsidP="005F2686">
      <w:pPr>
        <w:spacing w:after="0"/>
        <w:jc w:val="center"/>
        <w:rPr>
          <w:rFonts w:ascii="Times New Roman" w:hAnsi="Times New Roman" w:cs="Times New Roman"/>
          <w:b/>
          <w:sz w:val="36"/>
          <w:szCs w:val="24"/>
        </w:rPr>
      </w:pPr>
      <w:r w:rsidRPr="005F2686">
        <w:rPr>
          <w:rFonts w:ascii="Times New Roman" w:hAnsi="Times New Roman" w:cs="Times New Roman"/>
          <w:b/>
          <w:sz w:val="36"/>
          <w:szCs w:val="24"/>
        </w:rPr>
        <w:t>Koncepčný rámec účtovnej závierky a jej zostavovanie</w:t>
      </w:r>
    </w:p>
    <w:p w:rsidR="005F2686" w:rsidRDefault="005F2686" w:rsidP="005F2686">
      <w:pPr>
        <w:spacing w:after="0"/>
        <w:rPr>
          <w:rFonts w:ascii="Times New Roman" w:hAnsi="Times New Roman" w:cs="Times New Roman"/>
          <w:sz w:val="24"/>
          <w:szCs w:val="24"/>
        </w:rPr>
      </w:pPr>
    </w:p>
    <w:p w:rsidR="005F2686" w:rsidRDefault="005F2686" w:rsidP="005F2686">
      <w:pPr>
        <w:spacing w:after="0"/>
        <w:rPr>
          <w:rFonts w:ascii="Times New Roman" w:hAnsi="Times New Roman" w:cs="Times New Roman"/>
          <w:sz w:val="24"/>
          <w:szCs w:val="24"/>
        </w:rPr>
      </w:pPr>
      <w:r>
        <w:rPr>
          <w:rFonts w:ascii="Times New Roman" w:hAnsi="Times New Roman" w:cs="Times New Roman"/>
          <w:sz w:val="24"/>
          <w:szCs w:val="24"/>
        </w:rPr>
        <w:t xml:space="preserve">2.1.(komponenty); 2.1.2.; 2.1.3.;  2.1.4.; </w:t>
      </w:r>
      <w:r w:rsidR="007A62C9">
        <w:rPr>
          <w:rFonts w:ascii="Times New Roman" w:hAnsi="Times New Roman" w:cs="Times New Roman"/>
          <w:sz w:val="24"/>
          <w:szCs w:val="24"/>
        </w:rPr>
        <w:t xml:space="preserve">2.3.; 2.3.1.3.;  2.3.2.(aj minimálne položky); 2.3.3.(popísať vlastnými slovami); 2.3.4.; 2.3.4.2.(priama a nepriama metóda); 2.3.5.;    </w:t>
      </w:r>
    </w:p>
    <w:p w:rsidR="005F2686" w:rsidRDefault="005F2686" w:rsidP="005F2686">
      <w:pPr>
        <w:spacing w:after="0"/>
        <w:rPr>
          <w:rFonts w:ascii="Times New Roman" w:hAnsi="Times New Roman" w:cs="Times New Roman"/>
          <w:sz w:val="24"/>
          <w:szCs w:val="24"/>
        </w:rPr>
      </w:pPr>
    </w:p>
    <w:p w:rsidR="005F2686" w:rsidRPr="005F2686" w:rsidRDefault="005F2686" w:rsidP="005F2686">
      <w:pPr>
        <w:spacing w:after="0"/>
        <w:rPr>
          <w:rFonts w:ascii="Times New Roman" w:hAnsi="Times New Roman" w:cs="Times New Roman"/>
          <w:b/>
          <w:sz w:val="24"/>
          <w:szCs w:val="24"/>
        </w:rPr>
      </w:pPr>
      <w:r w:rsidRPr="005F2686">
        <w:rPr>
          <w:rFonts w:ascii="Times New Roman" w:hAnsi="Times New Roman" w:cs="Times New Roman"/>
          <w:b/>
          <w:sz w:val="24"/>
          <w:szCs w:val="24"/>
        </w:rPr>
        <w:t>Výkonnosť účtovnej jednotky</w:t>
      </w:r>
    </w:p>
    <w:p w:rsidR="005F2686" w:rsidRDefault="005F2686" w:rsidP="005F2686">
      <w:pPr>
        <w:spacing w:after="0"/>
        <w:rPr>
          <w:rFonts w:ascii="Times New Roman" w:hAnsi="Times New Roman" w:cs="Times New Roman"/>
          <w:sz w:val="24"/>
          <w:szCs w:val="24"/>
        </w:rPr>
      </w:pPr>
      <w:r>
        <w:rPr>
          <w:rFonts w:ascii="Times New Roman" w:hAnsi="Times New Roman" w:cs="Times New Roman"/>
          <w:sz w:val="24"/>
          <w:szCs w:val="24"/>
        </w:rPr>
        <w:t xml:space="preserve">Výkonnosť sa meria z jednotlivých položiek výkazu ziskov a strát.  </w:t>
      </w:r>
    </w:p>
    <w:p w:rsidR="005F2686" w:rsidRDefault="005F2686" w:rsidP="005F2686">
      <w:pPr>
        <w:spacing w:after="0"/>
        <w:rPr>
          <w:rFonts w:ascii="Times New Roman" w:hAnsi="Times New Roman" w:cs="Times New Roman"/>
          <w:sz w:val="24"/>
          <w:szCs w:val="24"/>
        </w:rPr>
      </w:pPr>
    </w:p>
    <w:p w:rsidR="007A62C9" w:rsidRDefault="007A62C9" w:rsidP="005F2686">
      <w:pPr>
        <w:spacing w:after="0"/>
        <w:rPr>
          <w:rFonts w:ascii="Times New Roman" w:hAnsi="Times New Roman" w:cs="Times New Roman"/>
          <w:b/>
          <w:sz w:val="24"/>
          <w:szCs w:val="24"/>
        </w:rPr>
      </w:pPr>
    </w:p>
    <w:p w:rsidR="005F2686" w:rsidRPr="005F2686" w:rsidRDefault="005F2686" w:rsidP="005F2686">
      <w:pPr>
        <w:spacing w:after="0"/>
        <w:rPr>
          <w:rFonts w:ascii="Times New Roman" w:hAnsi="Times New Roman" w:cs="Times New Roman"/>
          <w:b/>
          <w:sz w:val="24"/>
          <w:szCs w:val="24"/>
        </w:rPr>
      </w:pPr>
      <w:r w:rsidRPr="005F2686">
        <w:rPr>
          <w:rFonts w:ascii="Times New Roman" w:hAnsi="Times New Roman" w:cs="Times New Roman"/>
          <w:b/>
          <w:sz w:val="24"/>
          <w:szCs w:val="24"/>
        </w:rPr>
        <w:t>Východiská koncepčného rámca</w:t>
      </w:r>
      <w:r>
        <w:rPr>
          <w:rFonts w:ascii="Times New Roman" w:hAnsi="Times New Roman" w:cs="Times New Roman"/>
          <w:b/>
          <w:sz w:val="24"/>
          <w:szCs w:val="24"/>
        </w:rPr>
        <w:t xml:space="preserve"> (2.2.)</w:t>
      </w:r>
    </w:p>
    <w:p w:rsidR="005F2686" w:rsidRDefault="005F2686" w:rsidP="005F2686">
      <w:pPr>
        <w:spacing w:after="0"/>
        <w:rPr>
          <w:rFonts w:ascii="Times New Roman" w:hAnsi="Times New Roman" w:cs="Times New Roman"/>
          <w:sz w:val="24"/>
          <w:szCs w:val="24"/>
        </w:rPr>
      </w:pPr>
      <w:r>
        <w:rPr>
          <w:rFonts w:ascii="Times New Roman" w:hAnsi="Times New Roman" w:cs="Times New Roman"/>
          <w:sz w:val="24"/>
          <w:szCs w:val="24"/>
        </w:rPr>
        <w:t>Predpoklady (akruálnosť, nepretržitá činnosť podniku) a</w:t>
      </w:r>
      <w:r w:rsidR="007A62C9">
        <w:rPr>
          <w:rFonts w:ascii="Times New Roman" w:hAnsi="Times New Roman" w:cs="Times New Roman"/>
          <w:sz w:val="24"/>
          <w:szCs w:val="24"/>
        </w:rPr>
        <w:t> </w:t>
      </w:r>
      <w:r>
        <w:rPr>
          <w:rFonts w:ascii="Times New Roman" w:hAnsi="Times New Roman" w:cs="Times New Roman"/>
          <w:sz w:val="24"/>
          <w:szCs w:val="24"/>
        </w:rPr>
        <w:t>charakteristiky</w:t>
      </w:r>
      <w:r w:rsidR="007A62C9">
        <w:rPr>
          <w:rFonts w:ascii="Times New Roman" w:hAnsi="Times New Roman" w:cs="Times New Roman"/>
          <w:sz w:val="24"/>
          <w:szCs w:val="24"/>
        </w:rPr>
        <w:t xml:space="preserve"> (zrozumiteľnosť .. )</w:t>
      </w:r>
    </w:p>
    <w:p w:rsidR="007A62C9" w:rsidRDefault="007A62C9" w:rsidP="005F2686">
      <w:pPr>
        <w:spacing w:after="0"/>
        <w:rPr>
          <w:rFonts w:ascii="Times New Roman" w:hAnsi="Times New Roman" w:cs="Times New Roman"/>
          <w:sz w:val="24"/>
          <w:szCs w:val="24"/>
        </w:rPr>
      </w:pPr>
    </w:p>
    <w:p w:rsidR="007A62C9" w:rsidRDefault="007A62C9" w:rsidP="005F2686">
      <w:pPr>
        <w:spacing w:after="0"/>
        <w:rPr>
          <w:rFonts w:ascii="Times New Roman" w:hAnsi="Times New Roman" w:cs="Times New Roman"/>
          <w:b/>
          <w:sz w:val="28"/>
          <w:szCs w:val="24"/>
        </w:rPr>
      </w:pPr>
      <w:r>
        <w:rPr>
          <w:rFonts w:ascii="Times New Roman" w:hAnsi="Times New Roman" w:cs="Times New Roman"/>
          <w:b/>
          <w:sz w:val="28"/>
          <w:szCs w:val="24"/>
        </w:rPr>
        <w:t>Podstata súvahy</w:t>
      </w:r>
    </w:p>
    <w:p w:rsidR="00964760" w:rsidRDefault="007A62C9" w:rsidP="005F2686">
      <w:pPr>
        <w:spacing w:after="0"/>
        <w:rPr>
          <w:rFonts w:ascii="Times New Roman" w:hAnsi="Times New Roman" w:cs="Times New Roman"/>
          <w:sz w:val="24"/>
          <w:szCs w:val="24"/>
        </w:rPr>
      </w:pPr>
      <w:r w:rsidRPr="007A62C9">
        <w:rPr>
          <w:rFonts w:ascii="Times New Roman" w:hAnsi="Times New Roman" w:cs="Times New Roman"/>
          <w:sz w:val="24"/>
          <w:szCs w:val="24"/>
        </w:rPr>
        <w:t xml:space="preserve">Súvaha je to prehľadné usporiadanie aktív a zdrojov krytia </w:t>
      </w:r>
      <w:r>
        <w:rPr>
          <w:rFonts w:ascii="Times New Roman" w:hAnsi="Times New Roman" w:cs="Times New Roman"/>
          <w:sz w:val="24"/>
          <w:szCs w:val="24"/>
        </w:rPr>
        <w:t xml:space="preserve">– pasív za určité časové obdobie v peňažnom vyjadrení. Deň ku ktorému sa zostavuje súvaha sa nazýva súvahový deň. </w:t>
      </w:r>
      <w:r w:rsidR="00964760">
        <w:rPr>
          <w:rFonts w:ascii="Times New Roman" w:hAnsi="Times New Roman" w:cs="Times New Roman"/>
          <w:sz w:val="24"/>
          <w:szCs w:val="24"/>
        </w:rPr>
        <w:t xml:space="preserve">Súvaha predstavuje základný účtovný výkaz, ktorého obsahové vymedzenie je záväzne predpísané opatrením ministerstva financií Slovenskej republiky. Z hľadiska formálnych náležitosti sa v záhlaví súvahy uvádza okrem označenia výkazu aj názov Súvaha a deň, ku ktorému je zostavená. </w:t>
      </w:r>
    </w:p>
    <w:p w:rsidR="00964760" w:rsidRDefault="00964760" w:rsidP="005F2686">
      <w:pPr>
        <w:spacing w:after="0"/>
        <w:rPr>
          <w:rFonts w:ascii="Times New Roman" w:hAnsi="Times New Roman" w:cs="Times New Roman"/>
          <w:sz w:val="24"/>
          <w:szCs w:val="24"/>
        </w:rPr>
      </w:pPr>
    </w:p>
    <w:p w:rsidR="00964760" w:rsidRDefault="00964760" w:rsidP="005F2686">
      <w:pPr>
        <w:spacing w:after="0"/>
        <w:rPr>
          <w:rFonts w:ascii="Times New Roman" w:hAnsi="Times New Roman" w:cs="Times New Roman"/>
          <w:sz w:val="24"/>
          <w:szCs w:val="24"/>
        </w:rPr>
      </w:pPr>
      <w:r w:rsidRPr="00964760">
        <w:rPr>
          <w:rFonts w:ascii="Times New Roman" w:hAnsi="Times New Roman" w:cs="Times New Roman"/>
          <w:b/>
          <w:sz w:val="24"/>
          <w:szCs w:val="24"/>
        </w:rPr>
        <w:t>Aktíva</w:t>
      </w:r>
      <w:r>
        <w:rPr>
          <w:rFonts w:ascii="Times New Roman" w:hAnsi="Times New Roman" w:cs="Times New Roman"/>
          <w:sz w:val="24"/>
          <w:szCs w:val="24"/>
        </w:rPr>
        <w:t xml:space="preserve"> – rôzne druhy majetku, ktoré podnik rôznym spôsobom nadobudol (sú výsledkom minulých transakcií – je to pre podnik hodnotný majetok). Sú schopné v budúcnosti zabezpečiť prírastok peňažných prostriedkov a sú vlastníctvom podniku (sú zverené do užívania – napr. finančný leasing). </w:t>
      </w:r>
      <w:r w:rsidRPr="00964760">
        <w:rPr>
          <w:rFonts w:ascii="Times New Roman" w:hAnsi="Times New Roman" w:cs="Times New Roman"/>
          <w:sz w:val="24"/>
          <w:szCs w:val="24"/>
          <w:u w:val="single"/>
        </w:rPr>
        <w:t>Aktíva a ich existencia musí spĺňať dve kritéria a to, že je pravdepodobné, že budúci ekonomický prospech bude plynúť do účtovnej jednotky a tiež, že majetok možno spoľahlivo oceniť</w:t>
      </w:r>
      <w:r>
        <w:rPr>
          <w:rFonts w:ascii="Times New Roman" w:hAnsi="Times New Roman" w:cs="Times New Roman"/>
          <w:sz w:val="24"/>
          <w:szCs w:val="24"/>
        </w:rPr>
        <w:t xml:space="preserve">. </w:t>
      </w:r>
    </w:p>
    <w:p w:rsidR="00964760" w:rsidRDefault="00964760" w:rsidP="005F2686">
      <w:pPr>
        <w:spacing w:after="0"/>
        <w:rPr>
          <w:rFonts w:ascii="Times New Roman" w:hAnsi="Times New Roman" w:cs="Times New Roman"/>
          <w:sz w:val="24"/>
          <w:szCs w:val="24"/>
        </w:rPr>
      </w:pPr>
    </w:p>
    <w:p w:rsidR="00964760" w:rsidRDefault="00964760" w:rsidP="005F2686">
      <w:pPr>
        <w:spacing w:after="0"/>
        <w:rPr>
          <w:rFonts w:ascii="Times New Roman" w:hAnsi="Times New Roman" w:cs="Times New Roman"/>
          <w:sz w:val="24"/>
          <w:szCs w:val="24"/>
        </w:rPr>
      </w:pPr>
      <w:r w:rsidRPr="00964760">
        <w:rPr>
          <w:rFonts w:ascii="Times New Roman" w:hAnsi="Times New Roman" w:cs="Times New Roman"/>
          <w:b/>
          <w:sz w:val="24"/>
          <w:szCs w:val="24"/>
        </w:rPr>
        <w:t xml:space="preserve">Pasíva </w:t>
      </w:r>
      <w:r>
        <w:rPr>
          <w:rFonts w:ascii="Times New Roman" w:hAnsi="Times New Roman" w:cs="Times New Roman"/>
          <w:sz w:val="24"/>
          <w:szCs w:val="24"/>
        </w:rPr>
        <w:t xml:space="preserve">– zdroje krytia majetku, predstavujú v účtovníctve vlastné a cudzie zdroje krytia majetku. Vlastné zdroje alebo vlastný kapitál </w:t>
      </w:r>
      <w:r w:rsidR="00A21D57">
        <w:rPr>
          <w:rFonts w:ascii="Times New Roman" w:hAnsi="Times New Roman" w:cs="Times New Roman"/>
          <w:sz w:val="24"/>
          <w:szCs w:val="24"/>
        </w:rPr>
        <w:t xml:space="preserve">- </w:t>
      </w:r>
      <w:r>
        <w:rPr>
          <w:rFonts w:ascii="Times New Roman" w:hAnsi="Times New Roman" w:cs="Times New Roman"/>
          <w:sz w:val="24"/>
          <w:szCs w:val="24"/>
        </w:rPr>
        <w:t xml:space="preserve">predstavuje nárok vlastníka na aktíva, vo výške v ktorej uskutočnil svoj vklad do podniku. </w:t>
      </w:r>
    </w:p>
    <w:p w:rsidR="00BC215F" w:rsidRDefault="00964760" w:rsidP="005F2686">
      <w:pPr>
        <w:spacing w:after="0"/>
        <w:rPr>
          <w:rFonts w:ascii="Times New Roman" w:hAnsi="Times New Roman" w:cs="Times New Roman"/>
          <w:sz w:val="24"/>
          <w:szCs w:val="24"/>
        </w:rPr>
      </w:pPr>
      <w:r>
        <w:rPr>
          <w:rFonts w:ascii="Times New Roman" w:hAnsi="Times New Roman" w:cs="Times New Roman"/>
          <w:sz w:val="24"/>
          <w:szCs w:val="24"/>
        </w:rPr>
        <w:t>Cudzie zdroje – vychádzajú z toho, že ide o vzťah externých veriteľov, nie vlastníkov. Záväzky je potrebné vykazovať podľa dvoch kritérií, že po prvé je pravdepodobné, že vysporiadanie záv</w:t>
      </w:r>
    </w:p>
    <w:p w:rsidR="007A62C9" w:rsidRDefault="00964760" w:rsidP="005F2686">
      <w:pPr>
        <w:spacing w:after="0"/>
        <w:rPr>
          <w:rFonts w:ascii="Times New Roman" w:hAnsi="Times New Roman" w:cs="Times New Roman"/>
          <w:sz w:val="24"/>
          <w:szCs w:val="24"/>
        </w:rPr>
      </w:pPr>
      <w:r>
        <w:rPr>
          <w:rFonts w:ascii="Times New Roman" w:hAnsi="Times New Roman" w:cs="Times New Roman"/>
          <w:sz w:val="24"/>
          <w:szCs w:val="24"/>
        </w:rPr>
        <w:t>äzku</w:t>
      </w:r>
      <w:r w:rsidR="00A21D57">
        <w:rPr>
          <w:rFonts w:ascii="Times New Roman" w:hAnsi="Times New Roman" w:cs="Times New Roman"/>
          <w:sz w:val="24"/>
          <w:szCs w:val="24"/>
        </w:rPr>
        <w:t xml:space="preserve"> bude spojené so z</w:t>
      </w:r>
      <w:r>
        <w:rPr>
          <w:rFonts w:ascii="Times New Roman" w:hAnsi="Times New Roman" w:cs="Times New Roman"/>
          <w:sz w:val="24"/>
          <w:szCs w:val="24"/>
        </w:rPr>
        <w:t>nížením, alebo úbytkov p</w:t>
      </w:r>
      <w:r w:rsidR="00A21D57">
        <w:rPr>
          <w:rFonts w:ascii="Times New Roman" w:hAnsi="Times New Roman" w:cs="Times New Roman"/>
          <w:sz w:val="24"/>
          <w:szCs w:val="24"/>
        </w:rPr>
        <w:t>rostriedkov, ktoré predstavujú e</w:t>
      </w:r>
      <w:r>
        <w:rPr>
          <w:rFonts w:ascii="Times New Roman" w:hAnsi="Times New Roman" w:cs="Times New Roman"/>
          <w:sz w:val="24"/>
          <w:szCs w:val="24"/>
        </w:rPr>
        <w:t>konomické úžitky</w:t>
      </w:r>
      <w:r w:rsidR="00A21D57">
        <w:rPr>
          <w:rFonts w:ascii="Times New Roman" w:hAnsi="Times New Roman" w:cs="Times New Roman"/>
          <w:sz w:val="24"/>
          <w:szCs w:val="24"/>
        </w:rPr>
        <w:t xml:space="preserve"> a po druhé, že záväzkom je možné stanoviť výšku. </w:t>
      </w:r>
    </w:p>
    <w:p w:rsidR="00A21D57" w:rsidRDefault="00A21D57" w:rsidP="005F2686">
      <w:pPr>
        <w:spacing w:after="0"/>
        <w:rPr>
          <w:rFonts w:ascii="Times New Roman" w:hAnsi="Times New Roman" w:cs="Times New Roman"/>
          <w:sz w:val="24"/>
          <w:szCs w:val="24"/>
        </w:rPr>
      </w:pPr>
    </w:p>
    <w:p w:rsidR="00A21D57" w:rsidRDefault="00A21D57" w:rsidP="005F2686">
      <w:pPr>
        <w:spacing w:after="0"/>
        <w:rPr>
          <w:rFonts w:ascii="Times New Roman" w:hAnsi="Times New Roman" w:cs="Times New Roman"/>
          <w:sz w:val="24"/>
          <w:szCs w:val="24"/>
        </w:rPr>
      </w:pPr>
      <w:r>
        <w:rPr>
          <w:rFonts w:ascii="Times New Roman" w:hAnsi="Times New Roman" w:cs="Times New Roman"/>
          <w:sz w:val="24"/>
          <w:szCs w:val="24"/>
        </w:rPr>
        <w:t xml:space="preserve">Jednotlivé druhy aktív pasív sa uvádzajú v súvahe v peňažnom vyjadrení a tieto sumy sa označujú pojmom súvahové stavy. Zápis každého druhu majetku alebo zdrojov krytia v slovnom i číselnom označení sa nazýva súvahová položka. </w:t>
      </w:r>
    </w:p>
    <w:p w:rsidR="00A21D57" w:rsidRDefault="00A21D57" w:rsidP="005F2686">
      <w:pPr>
        <w:spacing w:after="0"/>
        <w:rPr>
          <w:rFonts w:ascii="Times New Roman" w:hAnsi="Times New Roman" w:cs="Times New Roman"/>
          <w:sz w:val="24"/>
          <w:szCs w:val="24"/>
        </w:rPr>
      </w:pPr>
    </w:p>
    <w:p w:rsidR="00A21D57" w:rsidRDefault="00A21D57" w:rsidP="005F2686">
      <w:pPr>
        <w:spacing w:after="0"/>
        <w:rPr>
          <w:rFonts w:ascii="Times New Roman" w:hAnsi="Times New Roman" w:cs="Times New Roman"/>
          <w:sz w:val="24"/>
          <w:szCs w:val="24"/>
        </w:rPr>
      </w:pPr>
      <w:r>
        <w:rPr>
          <w:rFonts w:ascii="Times New Roman" w:hAnsi="Times New Roman" w:cs="Times New Roman"/>
          <w:sz w:val="24"/>
          <w:szCs w:val="24"/>
        </w:rPr>
        <w:t>Forma súvahy – podľa formálneho usporiadania aktív a pasív možno súvahu zostaviť v dvoch formách:</w:t>
      </w:r>
    </w:p>
    <w:p w:rsidR="00A21D57" w:rsidRDefault="00A21D57" w:rsidP="00A21D57">
      <w:pPr>
        <w:pStyle w:val="Odsekzoznamu"/>
        <w:numPr>
          <w:ilvl w:val="0"/>
          <w:numId w:val="9"/>
        </w:numPr>
        <w:spacing w:after="0"/>
        <w:rPr>
          <w:rFonts w:ascii="Times New Roman" w:hAnsi="Times New Roman" w:cs="Times New Roman"/>
          <w:sz w:val="24"/>
          <w:szCs w:val="24"/>
        </w:rPr>
      </w:pPr>
      <w:r w:rsidRPr="00A21D57">
        <w:rPr>
          <w:rFonts w:ascii="Times New Roman" w:hAnsi="Times New Roman" w:cs="Times New Roman"/>
          <w:b/>
          <w:sz w:val="24"/>
          <w:szCs w:val="24"/>
        </w:rPr>
        <w:t>Horizontálna forma</w:t>
      </w:r>
      <w:r>
        <w:rPr>
          <w:rFonts w:ascii="Times New Roman" w:hAnsi="Times New Roman" w:cs="Times New Roman"/>
          <w:sz w:val="24"/>
          <w:szCs w:val="24"/>
        </w:rPr>
        <w:t xml:space="preserve"> (účtovná) – aktíva sú uvedené na jednej sprane a oproti nim sú uvedené pasíva. Výhodou tejto formy je to, že súvaha vyjadruje základnú bilančnú rovnicu (aktíva = pasíva). </w:t>
      </w:r>
    </w:p>
    <w:p w:rsidR="00A21D57" w:rsidRDefault="00A21D57" w:rsidP="00A21D57">
      <w:pPr>
        <w:pStyle w:val="Odsekzoznamu"/>
        <w:numPr>
          <w:ilvl w:val="0"/>
          <w:numId w:val="9"/>
        </w:numPr>
        <w:spacing w:after="0"/>
        <w:rPr>
          <w:rFonts w:ascii="Times New Roman" w:hAnsi="Times New Roman" w:cs="Times New Roman"/>
          <w:sz w:val="24"/>
          <w:szCs w:val="24"/>
        </w:rPr>
      </w:pPr>
      <w:r>
        <w:rPr>
          <w:rFonts w:ascii="Times New Roman" w:hAnsi="Times New Roman" w:cs="Times New Roman"/>
          <w:b/>
          <w:sz w:val="24"/>
          <w:szCs w:val="24"/>
        </w:rPr>
        <w:t xml:space="preserve">Vertikálna forma </w:t>
      </w:r>
      <w:r>
        <w:rPr>
          <w:rFonts w:ascii="Times New Roman" w:hAnsi="Times New Roman" w:cs="Times New Roman"/>
          <w:sz w:val="24"/>
          <w:szCs w:val="24"/>
        </w:rPr>
        <w:t xml:space="preserve">(odpočtová) – vyjadrená v tabuľke tak, že sú súvahové položky usporiadané pod seba a nevýhodou je, že chýba údaj celkovej bilančnej sumy. </w:t>
      </w:r>
    </w:p>
    <w:p w:rsidR="00A21D57" w:rsidRDefault="00A21D57" w:rsidP="00A21D57">
      <w:pPr>
        <w:spacing w:after="0"/>
        <w:rPr>
          <w:rFonts w:ascii="Times New Roman" w:hAnsi="Times New Roman" w:cs="Times New Roman"/>
          <w:sz w:val="24"/>
          <w:szCs w:val="24"/>
        </w:rPr>
      </w:pPr>
    </w:p>
    <w:p w:rsidR="00A21D57" w:rsidRDefault="007E721A" w:rsidP="00A21D57">
      <w:pPr>
        <w:spacing w:after="0"/>
        <w:rPr>
          <w:rFonts w:ascii="Times New Roman" w:hAnsi="Times New Roman" w:cs="Times New Roman"/>
          <w:sz w:val="24"/>
          <w:szCs w:val="24"/>
        </w:rPr>
      </w:pPr>
      <w:r>
        <w:rPr>
          <w:rFonts w:ascii="Times New Roman" w:hAnsi="Times New Roman" w:cs="Times New Roman"/>
          <w:sz w:val="24"/>
          <w:szCs w:val="24"/>
        </w:rPr>
        <w:t>Druhy súvah -</w:t>
      </w:r>
      <w:r w:rsidR="00A21D57">
        <w:rPr>
          <w:rFonts w:ascii="Times New Roman" w:hAnsi="Times New Roman" w:cs="Times New Roman"/>
          <w:sz w:val="24"/>
          <w:szCs w:val="24"/>
        </w:rPr>
        <w:t xml:space="preserve"> </w:t>
      </w:r>
      <w:r>
        <w:rPr>
          <w:rFonts w:ascii="Times New Roman" w:hAnsi="Times New Roman" w:cs="Times New Roman"/>
          <w:sz w:val="24"/>
          <w:szCs w:val="24"/>
        </w:rPr>
        <w:t>súvahu rozlišujeme:</w:t>
      </w:r>
    </w:p>
    <w:p w:rsidR="007E721A" w:rsidRDefault="007E721A" w:rsidP="007E721A">
      <w:pPr>
        <w:pStyle w:val="Odsekzoznamu"/>
        <w:numPr>
          <w:ilvl w:val="0"/>
          <w:numId w:val="10"/>
        </w:numPr>
        <w:spacing w:after="0"/>
        <w:rPr>
          <w:rFonts w:ascii="Times New Roman" w:hAnsi="Times New Roman" w:cs="Times New Roman"/>
          <w:sz w:val="24"/>
          <w:szCs w:val="24"/>
        </w:rPr>
      </w:pPr>
      <w:r w:rsidRPr="007E721A">
        <w:rPr>
          <w:rFonts w:ascii="Times New Roman" w:hAnsi="Times New Roman" w:cs="Times New Roman"/>
          <w:b/>
          <w:sz w:val="24"/>
          <w:szCs w:val="24"/>
        </w:rPr>
        <w:t>Externá súvaha</w:t>
      </w:r>
      <w:r>
        <w:rPr>
          <w:rFonts w:ascii="Times New Roman" w:hAnsi="Times New Roman" w:cs="Times New Roman"/>
          <w:sz w:val="24"/>
          <w:szCs w:val="24"/>
        </w:rPr>
        <w:t xml:space="preserve"> – môže byť zostavená ako:</w:t>
      </w:r>
    </w:p>
    <w:p w:rsidR="007E721A" w:rsidRDefault="007E721A" w:rsidP="007E721A">
      <w:pPr>
        <w:pStyle w:val="Odsekzoznamu"/>
        <w:numPr>
          <w:ilvl w:val="0"/>
          <w:numId w:val="11"/>
        </w:numPr>
        <w:spacing w:after="0"/>
        <w:rPr>
          <w:rFonts w:ascii="Times New Roman" w:hAnsi="Times New Roman" w:cs="Times New Roman"/>
          <w:sz w:val="24"/>
          <w:szCs w:val="24"/>
        </w:rPr>
      </w:pPr>
      <w:r>
        <w:rPr>
          <w:rFonts w:ascii="Times New Roman" w:hAnsi="Times New Roman" w:cs="Times New Roman"/>
          <w:sz w:val="24"/>
          <w:szCs w:val="24"/>
        </w:rPr>
        <w:t>Individuálna (zostavuje ju každý podnik)</w:t>
      </w:r>
    </w:p>
    <w:p w:rsidR="007E721A" w:rsidRDefault="007E721A" w:rsidP="007E721A">
      <w:pPr>
        <w:pStyle w:val="Odsekzoznamu"/>
        <w:numPr>
          <w:ilvl w:val="0"/>
          <w:numId w:val="11"/>
        </w:numPr>
        <w:spacing w:after="0"/>
        <w:rPr>
          <w:rFonts w:ascii="Times New Roman" w:hAnsi="Times New Roman" w:cs="Times New Roman"/>
          <w:sz w:val="24"/>
          <w:szCs w:val="24"/>
        </w:rPr>
      </w:pPr>
      <w:r>
        <w:rPr>
          <w:rFonts w:ascii="Times New Roman" w:hAnsi="Times New Roman" w:cs="Times New Roman"/>
          <w:sz w:val="24"/>
          <w:szCs w:val="24"/>
        </w:rPr>
        <w:t xml:space="preserve">Konsolidovaná (zostavuje ju materská účtovná  jednotka za svoje účtovné jednotky) </w:t>
      </w:r>
    </w:p>
    <w:p w:rsidR="007E721A" w:rsidRDefault="007E721A" w:rsidP="007E721A">
      <w:pPr>
        <w:pStyle w:val="Odsekzoznamu"/>
        <w:numPr>
          <w:ilvl w:val="0"/>
          <w:numId w:val="11"/>
        </w:numPr>
        <w:spacing w:after="0"/>
        <w:rPr>
          <w:rFonts w:ascii="Times New Roman" w:hAnsi="Times New Roman" w:cs="Times New Roman"/>
          <w:sz w:val="24"/>
          <w:szCs w:val="24"/>
        </w:rPr>
      </w:pPr>
      <w:r>
        <w:rPr>
          <w:rFonts w:ascii="Times New Roman" w:hAnsi="Times New Roman" w:cs="Times New Roman"/>
          <w:sz w:val="24"/>
          <w:szCs w:val="24"/>
        </w:rPr>
        <w:t>Riadna súvaha (zostavuje sa na konci účtovného obdobia)</w:t>
      </w:r>
    </w:p>
    <w:p w:rsidR="007E721A" w:rsidRDefault="007E721A" w:rsidP="007E721A">
      <w:pPr>
        <w:pStyle w:val="Odsekzoznamu"/>
        <w:numPr>
          <w:ilvl w:val="0"/>
          <w:numId w:val="11"/>
        </w:numPr>
        <w:spacing w:after="0"/>
        <w:rPr>
          <w:rFonts w:ascii="Times New Roman" w:hAnsi="Times New Roman" w:cs="Times New Roman"/>
          <w:sz w:val="24"/>
          <w:szCs w:val="24"/>
        </w:rPr>
      </w:pPr>
      <w:r>
        <w:rPr>
          <w:rFonts w:ascii="Times New Roman" w:hAnsi="Times New Roman" w:cs="Times New Roman"/>
          <w:sz w:val="24"/>
          <w:szCs w:val="24"/>
        </w:rPr>
        <w:t xml:space="preserve">Mimoriadna (zostavuje sa vo výnimočných prípadoch, napr. otváracia súvaha..) </w:t>
      </w:r>
    </w:p>
    <w:p w:rsidR="00E36CC4" w:rsidRDefault="00E36CC4" w:rsidP="007E721A">
      <w:pPr>
        <w:pStyle w:val="Odsekzoznamu"/>
        <w:numPr>
          <w:ilvl w:val="0"/>
          <w:numId w:val="11"/>
        </w:numPr>
        <w:spacing w:after="0"/>
        <w:rPr>
          <w:rFonts w:ascii="Times New Roman" w:hAnsi="Times New Roman" w:cs="Times New Roman"/>
          <w:sz w:val="24"/>
          <w:szCs w:val="24"/>
        </w:rPr>
      </w:pPr>
      <w:r>
        <w:rPr>
          <w:rFonts w:ascii="Times New Roman" w:hAnsi="Times New Roman" w:cs="Times New Roman"/>
          <w:sz w:val="24"/>
          <w:szCs w:val="24"/>
        </w:rPr>
        <w:t xml:space="preserve">Priebežná súvaha (zostavuje sa v priebehu účtovného obdobia, aj niekoľkokrát, napr. banky) </w:t>
      </w:r>
    </w:p>
    <w:p w:rsidR="007E721A" w:rsidRDefault="00E36CC4" w:rsidP="007E721A">
      <w:pPr>
        <w:pStyle w:val="Odsekzoznamu"/>
        <w:numPr>
          <w:ilvl w:val="0"/>
          <w:numId w:val="10"/>
        </w:numPr>
        <w:spacing w:after="0"/>
        <w:rPr>
          <w:rFonts w:ascii="Times New Roman" w:hAnsi="Times New Roman" w:cs="Times New Roman"/>
          <w:sz w:val="24"/>
          <w:szCs w:val="24"/>
        </w:rPr>
      </w:pPr>
      <w:r w:rsidRPr="00E36CC4">
        <w:rPr>
          <w:rFonts w:ascii="Times New Roman" w:hAnsi="Times New Roman" w:cs="Times New Roman"/>
          <w:b/>
          <w:sz w:val="24"/>
          <w:szCs w:val="24"/>
        </w:rPr>
        <w:t>Interná súvaha</w:t>
      </w:r>
      <w:r>
        <w:rPr>
          <w:rFonts w:ascii="Times New Roman" w:hAnsi="Times New Roman" w:cs="Times New Roman"/>
          <w:sz w:val="24"/>
          <w:szCs w:val="24"/>
        </w:rPr>
        <w:t xml:space="preserve"> – zostavuje sa pre potreby účtovnej jednotky ak chce zistiť stav majetku a zdrojov krytia. </w:t>
      </w:r>
    </w:p>
    <w:p w:rsidR="000D36EF" w:rsidRDefault="000D36EF" w:rsidP="000D36EF">
      <w:pPr>
        <w:spacing w:after="0"/>
        <w:ind w:left="360"/>
        <w:rPr>
          <w:rFonts w:ascii="Times New Roman" w:hAnsi="Times New Roman" w:cs="Times New Roman"/>
          <w:sz w:val="24"/>
          <w:szCs w:val="24"/>
        </w:rPr>
      </w:pPr>
    </w:p>
    <w:p w:rsidR="000D36EF" w:rsidRDefault="000D36EF" w:rsidP="000D36EF">
      <w:pPr>
        <w:spacing w:after="0"/>
        <w:ind w:left="360"/>
        <w:rPr>
          <w:rFonts w:ascii="Times New Roman" w:hAnsi="Times New Roman" w:cs="Times New Roman"/>
          <w:sz w:val="24"/>
          <w:szCs w:val="24"/>
        </w:rPr>
      </w:pPr>
      <w:r>
        <w:rPr>
          <w:rFonts w:ascii="Times New Roman" w:hAnsi="Times New Roman" w:cs="Times New Roman"/>
          <w:sz w:val="24"/>
          <w:szCs w:val="24"/>
        </w:rPr>
        <w:lastRenderedPageBreak/>
        <w:t xml:space="preserve">Základnou funkciou súvahy je poskytovať k určitému dátumu prehľad o finančnej situácií, pričom na základe údajov zo súvahy možno vidieť, ako vedenie podniku zabezpečuje a udržiava hospodársku stabilitu. Aby nebola ohrozená hospodárska stabilita, treba zabezpečiť zachovanie niektorých vzťahov medzi aktívami a pasívami: </w:t>
      </w:r>
    </w:p>
    <w:p w:rsidR="000D36EF" w:rsidRDefault="000D36EF" w:rsidP="000D36EF">
      <w:pPr>
        <w:pStyle w:val="Odsekzoznamu"/>
        <w:numPr>
          <w:ilvl w:val="0"/>
          <w:numId w:val="13"/>
        </w:numPr>
        <w:spacing w:after="0"/>
        <w:rPr>
          <w:rFonts w:ascii="Times New Roman" w:hAnsi="Times New Roman" w:cs="Times New Roman"/>
          <w:sz w:val="24"/>
          <w:szCs w:val="24"/>
        </w:rPr>
      </w:pPr>
      <w:r>
        <w:rPr>
          <w:rFonts w:ascii="Times New Roman" w:hAnsi="Times New Roman" w:cs="Times New Roman"/>
          <w:sz w:val="24"/>
          <w:szCs w:val="24"/>
        </w:rPr>
        <w:t xml:space="preserve">Prevažná časť neobežného majetku (dlhodobého majetku) by mala byť financovaná z vlastných zdrojov a len malá časť dlhodobým úverom. </w:t>
      </w:r>
    </w:p>
    <w:p w:rsidR="000D36EF" w:rsidRDefault="000D36EF" w:rsidP="000D36EF">
      <w:pPr>
        <w:pStyle w:val="Odsekzoznamu"/>
        <w:numPr>
          <w:ilvl w:val="0"/>
          <w:numId w:val="13"/>
        </w:numPr>
        <w:spacing w:after="0"/>
        <w:rPr>
          <w:rFonts w:ascii="Times New Roman" w:hAnsi="Times New Roman" w:cs="Times New Roman"/>
          <w:sz w:val="24"/>
          <w:szCs w:val="24"/>
        </w:rPr>
      </w:pPr>
      <w:r>
        <w:rPr>
          <w:rFonts w:ascii="Times New Roman" w:hAnsi="Times New Roman" w:cs="Times New Roman"/>
          <w:sz w:val="24"/>
          <w:szCs w:val="24"/>
        </w:rPr>
        <w:t xml:space="preserve">Ak neobežný majetok a veľká časť krátkodobého (obežného) majetku pochádza z vlastných zdrojov prináša to malý výnos a hovoríme, že takýto podnik je prekapitalizovaný. </w:t>
      </w:r>
    </w:p>
    <w:p w:rsidR="000D36EF" w:rsidRDefault="000D36EF" w:rsidP="000D36EF">
      <w:pPr>
        <w:pStyle w:val="Odsekzoznamu"/>
        <w:numPr>
          <w:ilvl w:val="0"/>
          <w:numId w:val="13"/>
        </w:numPr>
        <w:spacing w:after="0"/>
        <w:rPr>
          <w:rFonts w:ascii="Times New Roman" w:hAnsi="Times New Roman" w:cs="Times New Roman"/>
          <w:sz w:val="24"/>
          <w:szCs w:val="24"/>
        </w:rPr>
      </w:pPr>
      <w:r>
        <w:rPr>
          <w:rFonts w:ascii="Times New Roman" w:hAnsi="Times New Roman" w:cs="Times New Roman"/>
          <w:sz w:val="24"/>
          <w:szCs w:val="24"/>
        </w:rPr>
        <w:t>Vysoká suma cudzích zdrojov znamená, že aj neobežný majetok je krytý krátkodobými záväzkami, čo vedie k insolventnosti, teda k úpadku podniku, teda ide o podkapitalizovanie podniku.</w:t>
      </w:r>
    </w:p>
    <w:p w:rsidR="000D36EF" w:rsidRDefault="000D36EF" w:rsidP="000D36EF">
      <w:pPr>
        <w:pStyle w:val="Odsekzoznamu"/>
        <w:numPr>
          <w:ilvl w:val="0"/>
          <w:numId w:val="13"/>
        </w:numPr>
        <w:spacing w:after="0"/>
        <w:rPr>
          <w:rFonts w:ascii="Times New Roman" w:hAnsi="Times New Roman" w:cs="Times New Roman"/>
          <w:sz w:val="24"/>
          <w:szCs w:val="24"/>
        </w:rPr>
      </w:pPr>
      <w:r>
        <w:rPr>
          <w:rFonts w:ascii="Times New Roman" w:hAnsi="Times New Roman" w:cs="Times New Roman"/>
          <w:sz w:val="24"/>
          <w:szCs w:val="24"/>
        </w:rPr>
        <w:t xml:space="preserve">Krátkodobé pohľadávky a hotovosť majú prevyšovať krátkodobé záväzky. </w:t>
      </w:r>
    </w:p>
    <w:p w:rsidR="000D36EF" w:rsidRDefault="000D36EF" w:rsidP="000D36EF">
      <w:pPr>
        <w:pStyle w:val="Odsekzoznamu"/>
        <w:numPr>
          <w:ilvl w:val="0"/>
          <w:numId w:val="13"/>
        </w:numPr>
        <w:spacing w:after="0"/>
        <w:rPr>
          <w:rFonts w:ascii="Times New Roman" w:hAnsi="Times New Roman" w:cs="Times New Roman"/>
          <w:sz w:val="24"/>
          <w:szCs w:val="24"/>
        </w:rPr>
      </w:pPr>
      <w:r>
        <w:rPr>
          <w:rFonts w:ascii="Times New Roman" w:hAnsi="Times New Roman" w:cs="Times New Roman"/>
          <w:sz w:val="24"/>
          <w:szCs w:val="24"/>
        </w:rPr>
        <w:t>Cudzie zdroje nemajú byť vyššie, ako objem obežného majetku.</w:t>
      </w:r>
    </w:p>
    <w:p w:rsidR="000D36EF" w:rsidRDefault="000D36EF" w:rsidP="000D36EF">
      <w:pPr>
        <w:pStyle w:val="Odsekzoznamu"/>
        <w:numPr>
          <w:ilvl w:val="0"/>
          <w:numId w:val="13"/>
        </w:numPr>
        <w:spacing w:after="0"/>
        <w:rPr>
          <w:rFonts w:ascii="Times New Roman" w:hAnsi="Times New Roman" w:cs="Times New Roman"/>
          <w:sz w:val="24"/>
          <w:szCs w:val="24"/>
        </w:rPr>
      </w:pPr>
      <w:r>
        <w:rPr>
          <w:rFonts w:ascii="Times New Roman" w:hAnsi="Times New Roman" w:cs="Times New Roman"/>
          <w:sz w:val="24"/>
          <w:szCs w:val="24"/>
        </w:rPr>
        <w:t xml:space="preserve">Pomer neobežného majetku k obežnému majetku závisí od druhu činnosti podniku (vysoký podiel obežného majetku vo výrobnom podniku rozhoduje o stabilite podniku). </w:t>
      </w:r>
    </w:p>
    <w:p w:rsidR="000D36EF" w:rsidRDefault="004679A1" w:rsidP="000D36EF">
      <w:pPr>
        <w:spacing w:after="0"/>
        <w:rPr>
          <w:rFonts w:ascii="Times New Roman" w:hAnsi="Times New Roman" w:cs="Times New Roman"/>
          <w:sz w:val="24"/>
          <w:szCs w:val="24"/>
        </w:rPr>
      </w:pPr>
      <w:r>
        <w:rPr>
          <w:rFonts w:ascii="Times New Roman" w:hAnsi="Times New Roman" w:cs="Times New Roman"/>
          <w:sz w:val="24"/>
          <w:szCs w:val="24"/>
        </w:rPr>
        <w:t>Súvaha nám dáva statický obraz o aktívach a pasívach.</w:t>
      </w:r>
    </w:p>
    <w:p w:rsidR="004679A1" w:rsidRDefault="004679A1" w:rsidP="000D36EF">
      <w:pPr>
        <w:spacing w:after="0"/>
        <w:rPr>
          <w:rFonts w:ascii="Times New Roman" w:hAnsi="Times New Roman" w:cs="Times New Roman"/>
          <w:sz w:val="24"/>
          <w:szCs w:val="24"/>
        </w:rPr>
      </w:pPr>
    </w:p>
    <w:p w:rsidR="000D36EF" w:rsidRPr="000D36EF" w:rsidRDefault="000D36EF" w:rsidP="000D36EF">
      <w:pPr>
        <w:spacing w:after="0"/>
        <w:rPr>
          <w:rFonts w:ascii="Times New Roman" w:hAnsi="Times New Roman" w:cs="Times New Roman"/>
          <w:b/>
          <w:sz w:val="24"/>
          <w:szCs w:val="24"/>
        </w:rPr>
      </w:pPr>
      <w:r w:rsidRPr="000D36EF">
        <w:rPr>
          <w:rFonts w:ascii="Times New Roman" w:hAnsi="Times New Roman" w:cs="Times New Roman"/>
          <w:b/>
          <w:sz w:val="24"/>
          <w:szCs w:val="24"/>
        </w:rPr>
        <w:t>Výkaz ziskov a strát</w:t>
      </w:r>
    </w:p>
    <w:p w:rsidR="007A62C9" w:rsidRDefault="000D36EF" w:rsidP="005F2686">
      <w:pPr>
        <w:spacing w:after="0"/>
        <w:rPr>
          <w:rFonts w:ascii="Times New Roman" w:hAnsi="Times New Roman" w:cs="Times New Roman"/>
          <w:sz w:val="24"/>
          <w:szCs w:val="24"/>
        </w:rPr>
      </w:pPr>
      <w:r>
        <w:rPr>
          <w:rFonts w:ascii="Times New Roman" w:hAnsi="Times New Roman" w:cs="Times New Roman"/>
          <w:sz w:val="24"/>
          <w:szCs w:val="24"/>
        </w:rPr>
        <w:t>Pozostáva z údajov o nákladoch a výnosoch, pomocou ktorých vieme zistiť výsledok hospodárenia.</w:t>
      </w:r>
    </w:p>
    <w:p w:rsidR="000D36EF" w:rsidRDefault="000D36EF" w:rsidP="005F2686">
      <w:pPr>
        <w:spacing w:after="0"/>
        <w:rPr>
          <w:rFonts w:ascii="Times New Roman" w:hAnsi="Times New Roman" w:cs="Times New Roman"/>
          <w:sz w:val="24"/>
          <w:szCs w:val="24"/>
        </w:rPr>
      </w:pPr>
      <w:r>
        <w:rPr>
          <w:rFonts w:ascii="Times New Roman" w:hAnsi="Times New Roman" w:cs="Times New Roman"/>
          <w:sz w:val="24"/>
          <w:szCs w:val="24"/>
        </w:rPr>
        <w:t>Proces tvorby výsledku hospodárenia a príčiny úspešného, alebo neúspešného hospodárenia určujú práve náklady a výnosy.</w:t>
      </w:r>
      <w:r w:rsidR="004679A1">
        <w:rPr>
          <w:rFonts w:ascii="Times New Roman" w:hAnsi="Times New Roman" w:cs="Times New Roman"/>
          <w:sz w:val="24"/>
          <w:szCs w:val="24"/>
        </w:rPr>
        <w:t xml:space="preserve"> </w:t>
      </w:r>
    </w:p>
    <w:p w:rsidR="004679A1" w:rsidRDefault="004679A1" w:rsidP="005F2686">
      <w:pPr>
        <w:spacing w:after="0"/>
        <w:rPr>
          <w:rFonts w:ascii="Times New Roman" w:hAnsi="Times New Roman" w:cs="Times New Roman"/>
          <w:sz w:val="24"/>
          <w:szCs w:val="24"/>
        </w:rPr>
      </w:pPr>
      <w:r>
        <w:rPr>
          <w:rFonts w:ascii="Times New Roman" w:hAnsi="Times New Roman" w:cs="Times New Roman"/>
          <w:sz w:val="24"/>
          <w:szCs w:val="24"/>
        </w:rPr>
        <w:t xml:space="preserve">Tento výkaz nám podáva dynamický obraz o hospodárení podniku za určité obdobie. Pomáha nám zistiť výkonnosť podniku. </w:t>
      </w:r>
    </w:p>
    <w:p w:rsidR="00172255" w:rsidRDefault="00172255" w:rsidP="005F2686">
      <w:pPr>
        <w:spacing w:after="0"/>
        <w:rPr>
          <w:rFonts w:ascii="Times New Roman" w:hAnsi="Times New Roman" w:cs="Times New Roman"/>
          <w:sz w:val="24"/>
          <w:szCs w:val="24"/>
        </w:rPr>
      </w:pPr>
    </w:p>
    <w:p w:rsidR="00172255" w:rsidRDefault="00172255" w:rsidP="00172255">
      <w:pPr>
        <w:pStyle w:val="Odsekzoznamu"/>
        <w:numPr>
          <w:ilvl w:val="0"/>
          <w:numId w:val="14"/>
        </w:numPr>
        <w:spacing w:after="0"/>
        <w:rPr>
          <w:rFonts w:ascii="Times New Roman" w:hAnsi="Times New Roman" w:cs="Times New Roman"/>
          <w:sz w:val="24"/>
          <w:szCs w:val="24"/>
        </w:rPr>
      </w:pPr>
      <w:r w:rsidRPr="00172255">
        <w:rPr>
          <w:rFonts w:ascii="Times New Roman" w:hAnsi="Times New Roman" w:cs="Times New Roman"/>
          <w:b/>
          <w:sz w:val="24"/>
          <w:szCs w:val="24"/>
        </w:rPr>
        <w:t>Účtovná forma</w:t>
      </w:r>
      <w:r>
        <w:rPr>
          <w:rFonts w:ascii="Times New Roman" w:hAnsi="Times New Roman" w:cs="Times New Roman"/>
          <w:sz w:val="24"/>
          <w:szCs w:val="24"/>
        </w:rPr>
        <w:t xml:space="preserve"> (horizontálna forma) – ide o dvojstrannú tabuľku, kde sa vykazujú zvlášť položky nákladov a zvlášť položky výnosov.</w:t>
      </w:r>
    </w:p>
    <w:p w:rsidR="00172255" w:rsidRDefault="00172255" w:rsidP="00172255">
      <w:pPr>
        <w:pStyle w:val="Odsekzoznamu"/>
        <w:numPr>
          <w:ilvl w:val="0"/>
          <w:numId w:val="14"/>
        </w:numPr>
        <w:spacing w:after="0"/>
        <w:rPr>
          <w:rFonts w:ascii="Times New Roman" w:hAnsi="Times New Roman" w:cs="Times New Roman"/>
          <w:sz w:val="24"/>
          <w:szCs w:val="24"/>
        </w:rPr>
      </w:pPr>
      <w:r w:rsidRPr="00172255">
        <w:rPr>
          <w:rFonts w:ascii="Times New Roman" w:hAnsi="Times New Roman" w:cs="Times New Roman"/>
          <w:b/>
          <w:sz w:val="24"/>
          <w:szCs w:val="24"/>
        </w:rPr>
        <w:t>Vertikálna forma</w:t>
      </w:r>
      <w:r>
        <w:rPr>
          <w:rFonts w:ascii="Times New Roman" w:hAnsi="Times New Roman" w:cs="Times New Roman"/>
          <w:sz w:val="24"/>
          <w:szCs w:val="24"/>
        </w:rPr>
        <w:t xml:space="preserve"> (odpočtová) – forma odpočtu, kde ide o stĺpcové usporiadanie najprv výnosov a od nich sa postupne odpočítavajú jednotlivé položky nákladov. Táto forma je využívaná u nás, aj v EÚ.</w:t>
      </w:r>
    </w:p>
    <w:p w:rsidR="00172255" w:rsidRDefault="00172255" w:rsidP="00172255">
      <w:pPr>
        <w:spacing w:after="0"/>
        <w:rPr>
          <w:rFonts w:ascii="Times New Roman" w:hAnsi="Times New Roman" w:cs="Times New Roman"/>
          <w:sz w:val="24"/>
          <w:szCs w:val="24"/>
        </w:rPr>
      </w:pPr>
      <w:r>
        <w:rPr>
          <w:rFonts w:ascii="Times New Roman" w:hAnsi="Times New Roman" w:cs="Times New Roman"/>
          <w:sz w:val="24"/>
          <w:szCs w:val="24"/>
        </w:rPr>
        <w:t>Medzinárodné účtovné štandardy nepredpisujú vzory výkazov ziskov a strát, ale uvádzajú možnosť ako štruktúrovať náklady a výnosy vo výkaze.</w:t>
      </w:r>
    </w:p>
    <w:p w:rsidR="00172255" w:rsidRDefault="00172255" w:rsidP="00172255">
      <w:pPr>
        <w:spacing w:after="0"/>
        <w:rPr>
          <w:rFonts w:ascii="Times New Roman" w:hAnsi="Times New Roman" w:cs="Times New Roman"/>
          <w:sz w:val="24"/>
          <w:szCs w:val="24"/>
        </w:rPr>
      </w:pPr>
      <w:r>
        <w:rPr>
          <w:rFonts w:ascii="Times New Roman" w:hAnsi="Times New Roman" w:cs="Times New Roman"/>
          <w:sz w:val="24"/>
          <w:szCs w:val="24"/>
        </w:rPr>
        <w:t xml:space="preserve">U nás sa vykazujú náklady podľa druhového členenia. </w:t>
      </w:r>
    </w:p>
    <w:p w:rsidR="00013009" w:rsidRDefault="00013009" w:rsidP="00172255">
      <w:pPr>
        <w:spacing w:after="0"/>
        <w:rPr>
          <w:rFonts w:ascii="Times New Roman" w:hAnsi="Times New Roman" w:cs="Times New Roman"/>
          <w:sz w:val="24"/>
          <w:szCs w:val="24"/>
        </w:rPr>
      </w:pPr>
    </w:p>
    <w:p w:rsidR="00013009" w:rsidRDefault="00013009" w:rsidP="00172255">
      <w:pPr>
        <w:spacing w:after="0"/>
        <w:rPr>
          <w:rFonts w:ascii="Times New Roman" w:hAnsi="Times New Roman" w:cs="Times New Roman"/>
          <w:sz w:val="24"/>
          <w:szCs w:val="24"/>
        </w:rPr>
      </w:pPr>
      <w:r>
        <w:rPr>
          <w:rFonts w:ascii="Times New Roman" w:hAnsi="Times New Roman" w:cs="Times New Roman"/>
          <w:sz w:val="24"/>
          <w:szCs w:val="24"/>
        </w:rPr>
        <w:t xml:space="preserve">Poznámky sú súčasťou účtovnej závierky a predstavujú bližšie rozvedenie obsahu súvahy a výkazu ziskov a strát + aj tých ďalších výkazov ak sa zostavujú. </w:t>
      </w:r>
    </w:p>
    <w:p w:rsidR="00013009" w:rsidRDefault="00013009" w:rsidP="00172255">
      <w:pPr>
        <w:spacing w:after="0"/>
        <w:rPr>
          <w:rFonts w:ascii="Times New Roman" w:hAnsi="Times New Roman" w:cs="Times New Roman"/>
          <w:sz w:val="24"/>
          <w:szCs w:val="24"/>
        </w:rPr>
      </w:pPr>
      <w:r>
        <w:rPr>
          <w:rFonts w:ascii="Times New Roman" w:hAnsi="Times New Roman" w:cs="Times New Roman"/>
          <w:sz w:val="24"/>
          <w:szCs w:val="24"/>
        </w:rPr>
        <w:t>K informáciám uvedeným v poznámkach patria najmä tie, ktoré sa týkajú:</w:t>
      </w:r>
    </w:p>
    <w:p w:rsidR="00013009" w:rsidRDefault="00013009" w:rsidP="00013009">
      <w:pPr>
        <w:pStyle w:val="Odsekzoznamu"/>
        <w:numPr>
          <w:ilvl w:val="0"/>
          <w:numId w:val="15"/>
        </w:numPr>
        <w:spacing w:after="0"/>
        <w:rPr>
          <w:rFonts w:ascii="Times New Roman" w:hAnsi="Times New Roman" w:cs="Times New Roman"/>
          <w:sz w:val="24"/>
          <w:szCs w:val="24"/>
        </w:rPr>
      </w:pPr>
      <w:r>
        <w:rPr>
          <w:rFonts w:ascii="Times New Roman" w:hAnsi="Times New Roman" w:cs="Times New Roman"/>
          <w:sz w:val="24"/>
          <w:szCs w:val="24"/>
        </w:rPr>
        <w:t>Účtovných zásad a účtovných metód</w:t>
      </w:r>
    </w:p>
    <w:p w:rsidR="00013009" w:rsidRDefault="00013009" w:rsidP="00013009">
      <w:pPr>
        <w:pStyle w:val="Odsekzoznamu"/>
        <w:numPr>
          <w:ilvl w:val="0"/>
          <w:numId w:val="15"/>
        </w:numPr>
        <w:spacing w:after="0"/>
        <w:rPr>
          <w:rFonts w:ascii="Times New Roman" w:hAnsi="Times New Roman" w:cs="Times New Roman"/>
          <w:sz w:val="24"/>
          <w:szCs w:val="24"/>
        </w:rPr>
      </w:pPr>
      <w:r>
        <w:rPr>
          <w:rFonts w:ascii="Times New Roman" w:hAnsi="Times New Roman" w:cs="Times New Roman"/>
          <w:sz w:val="24"/>
          <w:szCs w:val="24"/>
        </w:rPr>
        <w:t xml:space="preserve">O skutočnosti, ktoré nastali po dni, ku ktorému sa zostavila účtovná závierka </w:t>
      </w:r>
    </w:p>
    <w:p w:rsidR="00013009" w:rsidRDefault="00013009" w:rsidP="00013009">
      <w:pPr>
        <w:spacing w:after="0"/>
        <w:rPr>
          <w:rFonts w:ascii="Times New Roman" w:hAnsi="Times New Roman" w:cs="Times New Roman"/>
          <w:sz w:val="24"/>
          <w:szCs w:val="24"/>
        </w:rPr>
      </w:pPr>
    </w:p>
    <w:p w:rsidR="00013009" w:rsidRPr="00013009" w:rsidRDefault="00013009" w:rsidP="00013009">
      <w:pPr>
        <w:spacing w:after="0"/>
        <w:rPr>
          <w:rFonts w:ascii="Times New Roman" w:hAnsi="Times New Roman" w:cs="Times New Roman"/>
          <w:sz w:val="24"/>
          <w:szCs w:val="24"/>
        </w:rPr>
      </w:pPr>
      <w:r>
        <w:rPr>
          <w:rFonts w:ascii="Times New Roman" w:hAnsi="Times New Roman" w:cs="Times New Roman"/>
          <w:sz w:val="24"/>
          <w:szCs w:val="24"/>
        </w:rPr>
        <w:t>Výkaz casch flow a výkaz o zmenách vlastného imania musí byť súčasťou poznámok, ak ho účtovná jednota vyhotoví.</w:t>
      </w:r>
    </w:p>
    <w:p w:rsidR="007A62C9" w:rsidRDefault="007A62C9" w:rsidP="005F2686">
      <w:pPr>
        <w:spacing w:after="0"/>
        <w:rPr>
          <w:rFonts w:ascii="Times New Roman" w:hAnsi="Times New Roman" w:cs="Times New Roman"/>
          <w:sz w:val="24"/>
          <w:szCs w:val="24"/>
        </w:rPr>
      </w:pPr>
    </w:p>
    <w:p w:rsidR="00666B10" w:rsidRDefault="00666B10" w:rsidP="00612607">
      <w:pPr>
        <w:spacing w:after="0"/>
        <w:jc w:val="center"/>
        <w:rPr>
          <w:rFonts w:ascii="Times New Roman" w:hAnsi="Times New Roman" w:cs="Times New Roman"/>
          <w:b/>
          <w:sz w:val="36"/>
          <w:szCs w:val="24"/>
        </w:rPr>
      </w:pPr>
    </w:p>
    <w:p w:rsidR="00666B10" w:rsidRDefault="00666B10" w:rsidP="00612607">
      <w:pPr>
        <w:spacing w:after="0"/>
        <w:jc w:val="center"/>
        <w:rPr>
          <w:rFonts w:ascii="Times New Roman" w:hAnsi="Times New Roman" w:cs="Times New Roman"/>
          <w:b/>
          <w:sz w:val="36"/>
          <w:szCs w:val="24"/>
        </w:rPr>
      </w:pPr>
    </w:p>
    <w:p w:rsidR="00666B10" w:rsidRDefault="00666B10" w:rsidP="00612607">
      <w:pPr>
        <w:spacing w:after="0"/>
        <w:jc w:val="center"/>
        <w:rPr>
          <w:rFonts w:ascii="Times New Roman" w:hAnsi="Times New Roman" w:cs="Times New Roman"/>
          <w:b/>
          <w:sz w:val="36"/>
          <w:szCs w:val="24"/>
        </w:rPr>
      </w:pPr>
    </w:p>
    <w:p w:rsidR="00666B10" w:rsidRDefault="00666B10" w:rsidP="00612607">
      <w:pPr>
        <w:spacing w:after="0"/>
        <w:jc w:val="center"/>
        <w:rPr>
          <w:rFonts w:ascii="Times New Roman" w:hAnsi="Times New Roman" w:cs="Times New Roman"/>
          <w:b/>
          <w:sz w:val="36"/>
          <w:szCs w:val="24"/>
        </w:rPr>
      </w:pPr>
    </w:p>
    <w:p w:rsidR="00666B10" w:rsidRDefault="00666B10" w:rsidP="00612607">
      <w:pPr>
        <w:spacing w:after="0"/>
        <w:jc w:val="center"/>
        <w:rPr>
          <w:rFonts w:ascii="Times New Roman" w:hAnsi="Times New Roman" w:cs="Times New Roman"/>
          <w:b/>
          <w:sz w:val="36"/>
          <w:szCs w:val="24"/>
        </w:rPr>
      </w:pPr>
    </w:p>
    <w:p w:rsidR="00612607" w:rsidRDefault="00612607" w:rsidP="00612607">
      <w:pPr>
        <w:spacing w:after="0"/>
        <w:jc w:val="center"/>
        <w:rPr>
          <w:rFonts w:ascii="Times New Roman" w:hAnsi="Times New Roman" w:cs="Times New Roman"/>
          <w:b/>
          <w:sz w:val="36"/>
          <w:szCs w:val="24"/>
        </w:rPr>
      </w:pPr>
      <w:r w:rsidRPr="00612607">
        <w:rPr>
          <w:rFonts w:ascii="Times New Roman" w:hAnsi="Times New Roman" w:cs="Times New Roman"/>
          <w:b/>
          <w:sz w:val="36"/>
          <w:szCs w:val="24"/>
        </w:rPr>
        <w:t>Účtovné princípy a ich aplikácia s dôrazom na oceňovanie</w:t>
      </w:r>
    </w:p>
    <w:p w:rsidR="00612607" w:rsidRDefault="00612607" w:rsidP="00612607">
      <w:pPr>
        <w:spacing w:after="0"/>
        <w:rPr>
          <w:rFonts w:ascii="Times New Roman" w:hAnsi="Times New Roman" w:cs="Times New Roman"/>
          <w:sz w:val="24"/>
          <w:szCs w:val="24"/>
        </w:rPr>
      </w:pPr>
      <w:r>
        <w:rPr>
          <w:rFonts w:ascii="Times New Roman" w:hAnsi="Times New Roman" w:cs="Times New Roman"/>
          <w:sz w:val="24"/>
          <w:szCs w:val="24"/>
        </w:rPr>
        <w:t>Princípy na začiatku (pozrieť)</w:t>
      </w:r>
    </w:p>
    <w:p w:rsidR="00C81484" w:rsidRDefault="00612607" w:rsidP="00612607">
      <w:pPr>
        <w:spacing w:after="0"/>
        <w:rPr>
          <w:rFonts w:ascii="Times New Roman" w:hAnsi="Times New Roman" w:cs="Times New Roman"/>
          <w:sz w:val="24"/>
          <w:szCs w:val="24"/>
        </w:rPr>
      </w:pPr>
      <w:r>
        <w:rPr>
          <w:rFonts w:ascii="Times New Roman" w:hAnsi="Times New Roman" w:cs="Times New Roman"/>
          <w:sz w:val="24"/>
          <w:szCs w:val="24"/>
        </w:rPr>
        <w:t>Podkapitola 3.3. nebude na skúške, ale zopakovať!</w:t>
      </w:r>
    </w:p>
    <w:p w:rsidR="00612607" w:rsidRDefault="00612607" w:rsidP="00612607">
      <w:pPr>
        <w:spacing w:after="0"/>
        <w:rPr>
          <w:rFonts w:ascii="Times New Roman" w:hAnsi="Times New Roman" w:cs="Times New Roman"/>
          <w:sz w:val="24"/>
          <w:szCs w:val="24"/>
        </w:rPr>
      </w:pPr>
    </w:p>
    <w:p w:rsidR="00612607" w:rsidRPr="00612607" w:rsidRDefault="00612607" w:rsidP="00612607">
      <w:pPr>
        <w:spacing w:after="0"/>
        <w:jc w:val="center"/>
        <w:rPr>
          <w:rFonts w:ascii="Times New Roman" w:hAnsi="Times New Roman" w:cs="Times New Roman"/>
          <w:b/>
          <w:sz w:val="32"/>
          <w:szCs w:val="24"/>
        </w:rPr>
      </w:pPr>
      <w:r w:rsidRPr="00612607">
        <w:rPr>
          <w:rFonts w:ascii="Times New Roman" w:hAnsi="Times New Roman" w:cs="Times New Roman"/>
          <w:b/>
          <w:sz w:val="32"/>
          <w:szCs w:val="24"/>
        </w:rPr>
        <w:t>Podstata a účel oceňovania</w:t>
      </w:r>
    </w:p>
    <w:p w:rsidR="00612607" w:rsidRDefault="00612607" w:rsidP="00612607">
      <w:pPr>
        <w:spacing w:after="0"/>
        <w:rPr>
          <w:rFonts w:ascii="Times New Roman" w:hAnsi="Times New Roman" w:cs="Times New Roman"/>
          <w:sz w:val="24"/>
          <w:szCs w:val="24"/>
        </w:rPr>
      </w:pPr>
    </w:p>
    <w:p w:rsidR="00612607" w:rsidRDefault="00612607" w:rsidP="00612607">
      <w:pPr>
        <w:spacing w:after="0"/>
        <w:rPr>
          <w:rFonts w:ascii="Times New Roman" w:hAnsi="Times New Roman" w:cs="Times New Roman"/>
          <w:sz w:val="24"/>
          <w:szCs w:val="24"/>
        </w:rPr>
      </w:pPr>
      <w:r>
        <w:rPr>
          <w:rFonts w:ascii="Times New Roman" w:hAnsi="Times New Roman" w:cs="Times New Roman"/>
          <w:sz w:val="24"/>
          <w:szCs w:val="24"/>
        </w:rPr>
        <w:t>Stav jednotlivých druhov majetku a záväzkov možno vyjadriť:</w:t>
      </w:r>
    </w:p>
    <w:p w:rsidR="00612607" w:rsidRDefault="00612607" w:rsidP="00612607">
      <w:pPr>
        <w:pStyle w:val="Odsekzoznamu"/>
        <w:numPr>
          <w:ilvl w:val="0"/>
          <w:numId w:val="16"/>
        </w:numPr>
        <w:spacing w:after="0"/>
        <w:rPr>
          <w:rFonts w:ascii="Times New Roman" w:hAnsi="Times New Roman" w:cs="Times New Roman"/>
          <w:sz w:val="24"/>
          <w:szCs w:val="24"/>
        </w:rPr>
      </w:pPr>
      <w:r>
        <w:rPr>
          <w:rFonts w:ascii="Times New Roman" w:hAnsi="Times New Roman" w:cs="Times New Roman"/>
          <w:sz w:val="24"/>
          <w:szCs w:val="24"/>
        </w:rPr>
        <w:t xml:space="preserve">V naturálnom hmotnom vyjadrení (vo fyzických jednotkách) </w:t>
      </w:r>
    </w:p>
    <w:p w:rsidR="00612607" w:rsidRDefault="00612607" w:rsidP="00612607">
      <w:pPr>
        <w:pStyle w:val="Odsekzoznamu"/>
        <w:numPr>
          <w:ilvl w:val="0"/>
          <w:numId w:val="16"/>
        </w:numPr>
        <w:spacing w:after="0"/>
        <w:rPr>
          <w:rFonts w:ascii="Times New Roman" w:hAnsi="Times New Roman" w:cs="Times New Roman"/>
          <w:sz w:val="24"/>
          <w:szCs w:val="24"/>
        </w:rPr>
      </w:pPr>
      <w:r>
        <w:rPr>
          <w:rFonts w:ascii="Times New Roman" w:hAnsi="Times New Roman" w:cs="Times New Roman"/>
          <w:sz w:val="24"/>
          <w:szCs w:val="24"/>
        </w:rPr>
        <w:t>Vyjadrenie v peňažných jednotkách, teda priradením ceny k jednotlivému druhu majetku</w:t>
      </w:r>
    </w:p>
    <w:p w:rsidR="00612607" w:rsidRDefault="00612607" w:rsidP="00612607">
      <w:pPr>
        <w:spacing w:after="0"/>
        <w:rPr>
          <w:rFonts w:ascii="Times New Roman" w:hAnsi="Times New Roman" w:cs="Times New Roman"/>
          <w:sz w:val="24"/>
          <w:szCs w:val="24"/>
        </w:rPr>
      </w:pPr>
    </w:p>
    <w:p w:rsidR="00612607" w:rsidRDefault="00612607" w:rsidP="00612607">
      <w:pPr>
        <w:spacing w:after="0"/>
        <w:rPr>
          <w:rFonts w:ascii="Times New Roman" w:hAnsi="Times New Roman" w:cs="Times New Roman"/>
          <w:sz w:val="24"/>
          <w:szCs w:val="24"/>
        </w:rPr>
      </w:pPr>
      <w:r>
        <w:rPr>
          <w:rFonts w:ascii="Times New Roman" w:hAnsi="Times New Roman" w:cs="Times New Roman"/>
          <w:sz w:val="24"/>
          <w:szCs w:val="24"/>
        </w:rPr>
        <w:t xml:space="preserve">Oceňovaním rozumieme spôsob vyjadrovania jednotlivých súčastí majetku a záväzkov v peňažných jednotkách (cenách). </w:t>
      </w:r>
    </w:p>
    <w:p w:rsidR="00612607" w:rsidRDefault="00612607" w:rsidP="00612607">
      <w:pPr>
        <w:spacing w:after="0"/>
        <w:rPr>
          <w:rFonts w:ascii="Times New Roman" w:hAnsi="Times New Roman" w:cs="Times New Roman"/>
          <w:sz w:val="24"/>
          <w:szCs w:val="24"/>
        </w:rPr>
      </w:pPr>
      <w:r>
        <w:rPr>
          <w:rFonts w:ascii="Times New Roman" w:hAnsi="Times New Roman" w:cs="Times New Roman"/>
          <w:sz w:val="24"/>
          <w:szCs w:val="24"/>
        </w:rPr>
        <w:t xml:space="preserve">Cena sa definuje ako objektívna miera hodnoty sprostredkujúca výmenu statkov (hodnota vyjadrená v peniazoch). </w:t>
      </w:r>
    </w:p>
    <w:p w:rsidR="00612607" w:rsidRDefault="00612607" w:rsidP="00612607">
      <w:pPr>
        <w:spacing w:after="0"/>
        <w:rPr>
          <w:rFonts w:ascii="Times New Roman" w:hAnsi="Times New Roman" w:cs="Times New Roman"/>
          <w:sz w:val="24"/>
          <w:szCs w:val="24"/>
        </w:rPr>
      </w:pPr>
      <w:r>
        <w:rPr>
          <w:rFonts w:ascii="Times New Roman" w:hAnsi="Times New Roman" w:cs="Times New Roman"/>
          <w:sz w:val="24"/>
          <w:szCs w:val="24"/>
        </w:rPr>
        <w:t>Oceňovanie môžeme rozlíšiť:</w:t>
      </w:r>
    </w:p>
    <w:p w:rsidR="00612607" w:rsidRDefault="00612607" w:rsidP="00612607">
      <w:pPr>
        <w:pStyle w:val="Odsekzoznamu"/>
        <w:numPr>
          <w:ilvl w:val="0"/>
          <w:numId w:val="17"/>
        </w:numPr>
        <w:spacing w:after="0"/>
        <w:rPr>
          <w:rFonts w:ascii="Times New Roman" w:hAnsi="Times New Roman" w:cs="Times New Roman"/>
          <w:sz w:val="24"/>
          <w:szCs w:val="24"/>
        </w:rPr>
      </w:pPr>
      <w:r>
        <w:rPr>
          <w:rFonts w:ascii="Times New Roman" w:hAnsi="Times New Roman" w:cs="Times New Roman"/>
          <w:sz w:val="24"/>
          <w:szCs w:val="24"/>
        </w:rPr>
        <w:t>Ku dňu uskutočnenia účtovného prípadu – keď účtovný prípad vznikne v bežnom účtovníctve</w:t>
      </w:r>
    </w:p>
    <w:p w:rsidR="00612607" w:rsidRDefault="00612607" w:rsidP="00612607">
      <w:pPr>
        <w:pStyle w:val="Odsekzoznamu"/>
        <w:numPr>
          <w:ilvl w:val="0"/>
          <w:numId w:val="17"/>
        </w:numPr>
        <w:spacing w:after="0"/>
        <w:rPr>
          <w:rFonts w:ascii="Times New Roman" w:hAnsi="Times New Roman" w:cs="Times New Roman"/>
          <w:sz w:val="24"/>
          <w:szCs w:val="24"/>
        </w:rPr>
      </w:pPr>
      <w:r>
        <w:rPr>
          <w:rFonts w:ascii="Times New Roman" w:hAnsi="Times New Roman" w:cs="Times New Roman"/>
          <w:sz w:val="24"/>
          <w:szCs w:val="24"/>
        </w:rPr>
        <w:t xml:space="preserve">Ku dňu, ku ktorému sa zostavuje účtovná závierka, čiže riadna, mimoriadna, alebo priebežná </w:t>
      </w:r>
    </w:p>
    <w:p w:rsidR="00612607" w:rsidRDefault="00612607" w:rsidP="00612607">
      <w:pPr>
        <w:pStyle w:val="Odsekzoznamu"/>
        <w:numPr>
          <w:ilvl w:val="0"/>
          <w:numId w:val="17"/>
        </w:numPr>
        <w:spacing w:after="0"/>
        <w:rPr>
          <w:rFonts w:ascii="Times New Roman" w:hAnsi="Times New Roman" w:cs="Times New Roman"/>
          <w:sz w:val="24"/>
          <w:szCs w:val="24"/>
        </w:rPr>
      </w:pPr>
      <w:r>
        <w:rPr>
          <w:rFonts w:ascii="Times New Roman" w:hAnsi="Times New Roman" w:cs="Times New Roman"/>
          <w:sz w:val="24"/>
          <w:szCs w:val="24"/>
        </w:rPr>
        <w:t>K inému dňu účtovného obdobia, ak sa to vyžaduje podľa osobitného predpisu, ako napr. zákon o bankách.</w:t>
      </w:r>
    </w:p>
    <w:p w:rsidR="00A20030" w:rsidRDefault="00A20030" w:rsidP="00A20030">
      <w:pPr>
        <w:spacing w:after="0"/>
        <w:rPr>
          <w:rFonts w:ascii="Times New Roman" w:hAnsi="Times New Roman" w:cs="Times New Roman"/>
          <w:sz w:val="24"/>
          <w:szCs w:val="24"/>
        </w:rPr>
      </w:pPr>
      <w:r>
        <w:rPr>
          <w:rFonts w:ascii="Times New Roman" w:hAnsi="Times New Roman" w:cs="Times New Roman"/>
          <w:sz w:val="24"/>
          <w:szCs w:val="24"/>
        </w:rPr>
        <w:t xml:space="preserve">Špecifickým účelom oceňovania môže byť oceňovanie spojené s vypracovaním kalkulácie nákladov, alebo cenových kalkulácií, ako aj oceňovanie pre potreby zdaňovania zisku. </w:t>
      </w:r>
    </w:p>
    <w:p w:rsidR="00D87208" w:rsidRDefault="00D87208" w:rsidP="00A20030">
      <w:pPr>
        <w:spacing w:after="0"/>
        <w:rPr>
          <w:rFonts w:ascii="Times New Roman" w:hAnsi="Times New Roman" w:cs="Times New Roman"/>
          <w:sz w:val="24"/>
          <w:szCs w:val="24"/>
        </w:rPr>
      </w:pPr>
      <w:r>
        <w:rPr>
          <w:rFonts w:ascii="Times New Roman" w:hAnsi="Times New Roman" w:cs="Times New Roman"/>
          <w:sz w:val="24"/>
          <w:szCs w:val="24"/>
        </w:rPr>
        <w:t xml:space="preserve">Rôzne účely oceňovania a nerovnaké hodnotiace hľadiská vyvolávajú použitie rôznych oceňovacích veličín. </w:t>
      </w:r>
    </w:p>
    <w:p w:rsidR="00D87208" w:rsidRDefault="00D87208" w:rsidP="00A20030">
      <w:pPr>
        <w:spacing w:after="0"/>
        <w:rPr>
          <w:rFonts w:ascii="Times New Roman" w:hAnsi="Times New Roman" w:cs="Times New Roman"/>
          <w:sz w:val="24"/>
          <w:szCs w:val="24"/>
        </w:rPr>
      </w:pPr>
    </w:p>
    <w:p w:rsidR="00D87208" w:rsidRPr="00D87208" w:rsidRDefault="00D87208" w:rsidP="00D87208">
      <w:pPr>
        <w:spacing w:after="0"/>
        <w:jc w:val="center"/>
        <w:rPr>
          <w:rFonts w:ascii="Times New Roman" w:hAnsi="Times New Roman" w:cs="Times New Roman"/>
          <w:b/>
          <w:sz w:val="36"/>
          <w:szCs w:val="24"/>
        </w:rPr>
      </w:pPr>
      <w:r w:rsidRPr="00D87208">
        <w:rPr>
          <w:rFonts w:ascii="Times New Roman" w:hAnsi="Times New Roman" w:cs="Times New Roman"/>
          <w:b/>
          <w:sz w:val="36"/>
          <w:szCs w:val="24"/>
        </w:rPr>
        <w:t>Oceňovacie veličiny alebo základné oceňovacie bázy</w:t>
      </w:r>
    </w:p>
    <w:p w:rsidR="00D87208" w:rsidRDefault="00D87208" w:rsidP="00A20030">
      <w:pPr>
        <w:spacing w:after="0"/>
        <w:rPr>
          <w:rFonts w:ascii="Times New Roman" w:hAnsi="Times New Roman" w:cs="Times New Roman"/>
          <w:sz w:val="24"/>
          <w:szCs w:val="24"/>
        </w:rPr>
      </w:pPr>
    </w:p>
    <w:p w:rsidR="00D87208" w:rsidRDefault="00D87208" w:rsidP="00D87208">
      <w:pPr>
        <w:spacing w:after="0"/>
        <w:rPr>
          <w:rFonts w:ascii="Times New Roman" w:hAnsi="Times New Roman" w:cs="Times New Roman"/>
          <w:sz w:val="24"/>
          <w:szCs w:val="24"/>
        </w:rPr>
      </w:pPr>
      <w:r>
        <w:rPr>
          <w:rFonts w:ascii="Times New Roman" w:hAnsi="Times New Roman" w:cs="Times New Roman"/>
          <w:sz w:val="24"/>
          <w:szCs w:val="24"/>
        </w:rPr>
        <w:t>Oceňovacími veličinami, alebo základňami rozumieme príslušné druhy cien, ktoré sa používajú pri oceňovaní majetku a záväzkov. Jednotlivé druhy cien sa zatrieďujú z časového hľadiska a z hľadiska obsahu do týchto skupín:</w:t>
      </w:r>
    </w:p>
    <w:p w:rsidR="00D87208" w:rsidRDefault="00D87208" w:rsidP="00D87208">
      <w:pPr>
        <w:spacing w:after="0"/>
        <w:rPr>
          <w:rFonts w:ascii="Times New Roman" w:hAnsi="Times New Roman" w:cs="Times New Roman"/>
          <w:sz w:val="24"/>
          <w:szCs w:val="24"/>
        </w:rPr>
      </w:pPr>
    </w:p>
    <w:p w:rsidR="00666B10" w:rsidRDefault="00666B10" w:rsidP="00D87208">
      <w:pPr>
        <w:spacing w:after="0"/>
        <w:rPr>
          <w:rFonts w:ascii="Times New Roman" w:hAnsi="Times New Roman" w:cs="Times New Roman"/>
          <w:b/>
          <w:sz w:val="32"/>
          <w:szCs w:val="24"/>
        </w:rPr>
      </w:pPr>
    </w:p>
    <w:p w:rsidR="00D87208" w:rsidRPr="00D87208" w:rsidRDefault="00D87208" w:rsidP="00D87208">
      <w:pPr>
        <w:spacing w:after="0"/>
        <w:rPr>
          <w:rFonts w:ascii="Times New Roman" w:hAnsi="Times New Roman" w:cs="Times New Roman"/>
          <w:b/>
          <w:sz w:val="32"/>
          <w:szCs w:val="24"/>
        </w:rPr>
      </w:pPr>
      <w:r w:rsidRPr="00D87208">
        <w:rPr>
          <w:rFonts w:ascii="Times New Roman" w:hAnsi="Times New Roman" w:cs="Times New Roman"/>
          <w:b/>
          <w:sz w:val="32"/>
          <w:szCs w:val="24"/>
        </w:rPr>
        <w:t>DRUHY CIEN</w:t>
      </w:r>
    </w:p>
    <w:p w:rsidR="00D87208" w:rsidRDefault="00D87208" w:rsidP="00D87208">
      <w:pPr>
        <w:spacing w:after="0"/>
        <w:rPr>
          <w:rFonts w:ascii="Times New Roman" w:hAnsi="Times New Roman" w:cs="Times New Roman"/>
          <w:b/>
          <w:sz w:val="24"/>
          <w:szCs w:val="24"/>
        </w:rPr>
      </w:pPr>
    </w:p>
    <w:p w:rsidR="00D87208" w:rsidRDefault="00D87208" w:rsidP="00D87208">
      <w:pPr>
        <w:spacing w:after="0"/>
        <w:rPr>
          <w:rFonts w:ascii="Times New Roman" w:hAnsi="Times New Roman" w:cs="Times New Roman"/>
          <w:b/>
          <w:sz w:val="24"/>
          <w:szCs w:val="24"/>
        </w:rPr>
      </w:pPr>
      <w:r w:rsidRPr="00D87208">
        <w:rPr>
          <w:rFonts w:ascii="Times New Roman" w:hAnsi="Times New Roman" w:cs="Times New Roman"/>
          <w:b/>
          <w:sz w:val="24"/>
          <w:szCs w:val="24"/>
        </w:rPr>
        <w:t>Z hľadiska času</w:t>
      </w:r>
    </w:p>
    <w:p w:rsidR="00D87208" w:rsidRDefault="00D87208" w:rsidP="00D87208">
      <w:pPr>
        <w:pStyle w:val="Odsekzoznamu"/>
        <w:numPr>
          <w:ilvl w:val="0"/>
          <w:numId w:val="19"/>
        </w:numPr>
        <w:spacing w:after="0"/>
        <w:rPr>
          <w:rFonts w:ascii="Times New Roman" w:hAnsi="Times New Roman" w:cs="Times New Roman"/>
          <w:sz w:val="24"/>
          <w:szCs w:val="24"/>
        </w:rPr>
      </w:pPr>
      <w:r w:rsidRPr="00D87208">
        <w:rPr>
          <w:rFonts w:ascii="Times New Roman" w:hAnsi="Times New Roman" w:cs="Times New Roman"/>
          <w:sz w:val="24"/>
          <w:szCs w:val="24"/>
        </w:rPr>
        <w:t>Historické ceny, alebo ceny minulosti</w:t>
      </w:r>
      <w:r>
        <w:rPr>
          <w:rFonts w:ascii="Times New Roman" w:hAnsi="Times New Roman" w:cs="Times New Roman"/>
          <w:sz w:val="24"/>
          <w:szCs w:val="24"/>
        </w:rPr>
        <w:t xml:space="preserve"> </w:t>
      </w:r>
    </w:p>
    <w:p w:rsidR="00D87208" w:rsidRDefault="00D87208" w:rsidP="00D87208">
      <w:pPr>
        <w:pStyle w:val="Odsekzoznamu"/>
        <w:numPr>
          <w:ilvl w:val="0"/>
          <w:numId w:val="19"/>
        </w:numPr>
        <w:spacing w:after="0"/>
        <w:rPr>
          <w:rFonts w:ascii="Times New Roman" w:hAnsi="Times New Roman" w:cs="Times New Roman"/>
          <w:sz w:val="24"/>
          <w:szCs w:val="24"/>
        </w:rPr>
      </w:pPr>
      <w:r>
        <w:rPr>
          <w:rFonts w:ascii="Times New Roman" w:hAnsi="Times New Roman" w:cs="Times New Roman"/>
          <w:sz w:val="24"/>
          <w:szCs w:val="24"/>
        </w:rPr>
        <w:t>Ceny prítomnosti, alebo bežné ceny</w:t>
      </w:r>
    </w:p>
    <w:p w:rsidR="00D87208" w:rsidRDefault="00D87208" w:rsidP="00D87208">
      <w:pPr>
        <w:pStyle w:val="Odsekzoznamu"/>
        <w:numPr>
          <w:ilvl w:val="0"/>
          <w:numId w:val="19"/>
        </w:numPr>
        <w:spacing w:after="0"/>
        <w:rPr>
          <w:rFonts w:ascii="Times New Roman" w:hAnsi="Times New Roman" w:cs="Times New Roman"/>
          <w:sz w:val="24"/>
          <w:szCs w:val="24"/>
        </w:rPr>
      </w:pPr>
      <w:r>
        <w:rPr>
          <w:rFonts w:ascii="Times New Roman" w:hAnsi="Times New Roman" w:cs="Times New Roman"/>
          <w:sz w:val="24"/>
          <w:szCs w:val="24"/>
        </w:rPr>
        <w:t>Ceny budúcnosti</w:t>
      </w:r>
    </w:p>
    <w:p w:rsidR="00D87208" w:rsidRDefault="00D87208" w:rsidP="00D87208">
      <w:pPr>
        <w:spacing w:after="0"/>
        <w:rPr>
          <w:rFonts w:ascii="Times New Roman" w:hAnsi="Times New Roman" w:cs="Times New Roman"/>
          <w:sz w:val="24"/>
          <w:szCs w:val="24"/>
        </w:rPr>
      </w:pPr>
    </w:p>
    <w:p w:rsidR="00D87208" w:rsidRDefault="00D87208" w:rsidP="00D87208">
      <w:pPr>
        <w:spacing w:after="0"/>
        <w:rPr>
          <w:rFonts w:ascii="Times New Roman" w:hAnsi="Times New Roman" w:cs="Times New Roman"/>
          <w:sz w:val="24"/>
          <w:szCs w:val="24"/>
        </w:rPr>
      </w:pPr>
    </w:p>
    <w:p w:rsidR="00D87208" w:rsidRPr="00D87208" w:rsidRDefault="00D87208" w:rsidP="00D87208">
      <w:pPr>
        <w:spacing w:after="0"/>
        <w:rPr>
          <w:rFonts w:ascii="Times New Roman" w:hAnsi="Times New Roman" w:cs="Times New Roman"/>
          <w:b/>
          <w:sz w:val="24"/>
          <w:szCs w:val="24"/>
        </w:rPr>
      </w:pPr>
      <w:r w:rsidRPr="00D87208">
        <w:rPr>
          <w:rFonts w:ascii="Times New Roman" w:hAnsi="Times New Roman" w:cs="Times New Roman"/>
          <w:b/>
          <w:sz w:val="24"/>
          <w:szCs w:val="24"/>
        </w:rPr>
        <w:t>Z hľadiska obsahu</w:t>
      </w:r>
    </w:p>
    <w:p w:rsidR="00D87208" w:rsidRDefault="00D87208" w:rsidP="00D87208">
      <w:pPr>
        <w:pStyle w:val="Odsekzoznamu"/>
        <w:numPr>
          <w:ilvl w:val="0"/>
          <w:numId w:val="19"/>
        </w:numPr>
        <w:spacing w:after="0"/>
        <w:rPr>
          <w:rFonts w:ascii="Times New Roman" w:hAnsi="Times New Roman" w:cs="Times New Roman"/>
          <w:sz w:val="24"/>
          <w:szCs w:val="24"/>
        </w:rPr>
      </w:pPr>
      <w:r>
        <w:rPr>
          <w:rFonts w:ascii="Times New Roman" w:hAnsi="Times New Roman" w:cs="Times New Roman"/>
          <w:sz w:val="24"/>
          <w:szCs w:val="24"/>
        </w:rPr>
        <w:t>Obstarávacia cena, vlastné náklady, menovitá hodnota (1)</w:t>
      </w:r>
    </w:p>
    <w:p w:rsidR="00D87208" w:rsidRDefault="00D87208" w:rsidP="00D87208">
      <w:pPr>
        <w:pStyle w:val="Odsekzoznamu"/>
        <w:numPr>
          <w:ilvl w:val="0"/>
          <w:numId w:val="19"/>
        </w:numPr>
        <w:spacing w:after="0"/>
        <w:rPr>
          <w:rFonts w:ascii="Times New Roman" w:hAnsi="Times New Roman" w:cs="Times New Roman"/>
          <w:sz w:val="24"/>
          <w:szCs w:val="24"/>
        </w:rPr>
      </w:pPr>
      <w:r>
        <w:rPr>
          <w:rFonts w:ascii="Times New Roman" w:hAnsi="Times New Roman" w:cs="Times New Roman"/>
          <w:sz w:val="24"/>
          <w:szCs w:val="24"/>
        </w:rPr>
        <w:lastRenderedPageBreak/>
        <w:t>Reprodukčná obstarávacia cena, realizačná cena, trhová cena</w:t>
      </w:r>
    </w:p>
    <w:p w:rsidR="00D87208" w:rsidRDefault="00D87208" w:rsidP="00D87208">
      <w:pPr>
        <w:pStyle w:val="Odsekzoznamu"/>
        <w:numPr>
          <w:ilvl w:val="0"/>
          <w:numId w:val="19"/>
        </w:numPr>
        <w:spacing w:after="0"/>
        <w:rPr>
          <w:rFonts w:ascii="Times New Roman" w:hAnsi="Times New Roman" w:cs="Times New Roman"/>
          <w:sz w:val="24"/>
          <w:szCs w:val="24"/>
        </w:rPr>
      </w:pPr>
      <w:r>
        <w:rPr>
          <w:rFonts w:ascii="Times New Roman" w:hAnsi="Times New Roman" w:cs="Times New Roman"/>
          <w:sz w:val="24"/>
          <w:szCs w:val="24"/>
        </w:rPr>
        <w:t>Plánované ceny, plánované vlastné náklady a súčasná hodnota</w:t>
      </w:r>
    </w:p>
    <w:p w:rsidR="00D87208" w:rsidRDefault="00D87208" w:rsidP="00D87208">
      <w:pPr>
        <w:spacing w:after="0"/>
        <w:rPr>
          <w:rFonts w:ascii="Times New Roman" w:hAnsi="Times New Roman" w:cs="Times New Roman"/>
          <w:sz w:val="24"/>
          <w:szCs w:val="24"/>
        </w:rPr>
      </w:pPr>
    </w:p>
    <w:p w:rsidR="00D87208" w:rsidRDefault="00D87208" w:rsidP="00D87208">
      <w:pPr>
        <w:spacing w:after="0"/>
        <w:rPr>
          <w:rFonts w:ascii="Times New Roman" w:hAnsi="Times New Roman" w:cs="Times New Roman"/>
          <w:sz w:val="24"/>
          <w:szCs w:val="24"/>
        </w:rPr>
      </w:pPr>
      <w:r>
        <w:rPr>
          <w:rFonts w:ascii="Times New Roman" w:hAnsi="Times New Roman" w:cs="Times New Roman"/>
          <w:sz w:val="24"/>
          <w:szCs w:val="24"/>
        </w:rPr>
        <w:t xml:space="preserve">Cieľom účtovníctva je poskytovať spoľahlivé a vierohodné informácie. Splnenie tohto cieľa predpokladá oceňovať majetok a záväzky v tých cenách, ktoré boli na obstarávanie vynaložené, pretože tieto ceny sa vzťahujú na čas, kedy bol majetok obstaraný (vyrobený) a pohľadávky (záväzky), ktoré v súvislosti s obstaraním majetku vznikli. </w:t>
      </w:r>
    </w:p>
    <w:p w:rsidR="00D87208" w:rsidRDefault="00D87208" w:rsidP="00D87208">
      <w:pPr>
        <w:spacing w:after="0"/>
        <w:rPr>
          <w:rFonts w:ascii="Times New Roman" w:hAnsi="Times New Roman" w:cs="Times New Roman"/>
          <w:sz w:val="24"/>
          <w:szCs w:val="24"/>
        </w:rPr>
      </w:pPr>
    </w:p>
    <w:p w:rsidR="00547F81" w:rsidRDefault="00547F81" w:rsidP="00D87208">
      <w:pPr>
        <w:spacing w:after="0"/>
        <w:rPr>
          <w:rFonts w:ascii="Times New Roman" w:hAnsi="Times New Roman" w:cs="Times New Roman"/>
          <w:b/>
          <w:sz w:val="24"/>
          <w:szCs w:val="24"/>
        </w:rPr>
      </w:pPr>
    </w:p>
    <w:p w:rsidR="00547F81" w:rsidRPr="00547F81" w:rsidRDefault="00547F81" w:rsidP="00D87208">
      <w:pPr>
        <w:spacing w:after="0"/>
        <w:rPr>
          <w:rFonts w:ascii="Times New Roman" w:hAnsi="Times New Roman" w:cs="Times New Roman"/>
          <w:b/>
          <w:sz w:val="24"/>
          <w:szCs w:val="24"/>
          <w:u w:val="single"/>
        </w:rPr>
      </w:pPr>
      <w:r w:rsidRPr="00547F81">
        <w:rPr>
          <w:rFonts w:ascii="Times New Roman" w:hAnsi="Times New Roman" w:cs="Times New Roman"/>
          <w:b/>
          <w:sz w:val="24"/>
          <w:szCs w:val="24"/>
          <w:u w:val="single"/>
        </w:rPr>
        <w:t>CENY MINULOSTI</w:t>
      </w:r>
    </w:p>
    <w:p w:rsidR="00547F81" w:rsidRDefault="00547F81" w:rsidP="00D87208">
      <w:pPr>
        <w:spacing w:after="0"/>
        <w:rPr>
          <w:rFonts w:ascii="Times New Roman" w:hAnsi="Times New Roman" w:cs="Times New Roman"/>
          <w:b/>
          <w:sz w:val="24"/>
          <w:szCs w:val="24"/>
        </w:rPr>
      </w:pPr>
    </w:p>
    <w:p w:rsidR="00D87208" w:rsidRDefault="00D87208" w:rsidP="00D87208">
      <w:pPr>
        <w:spacing w:after="0"/>
        <w:rPr>
          <w:rFonts w:ascii="Times New Roman" w:hAnsi="Times New Roman" w:cs="Times New Roman"/>
          <w:sz w:val="24"/>
          <w:szCs w:val="24"/>
        </w:rPr>
      </w:pPr>
      <w:r w:rsidRPr="00D87208">
        <w:rPr>
          <w:rFonts w:ascii="Times New Roman" w:hAnsi="Times New Roman" w:cs="Times New Roman"/>
          <w:b/>
          <w:sz w:val="24"/>
          <w:szCs w:val="24"/>
        </w:rPr>
        <w:t>Obstarávacia cena</w:t>
      </w:r>
      <w:r>
        <w:rPr>
          <w:rFonts w:ascii="Times New Roman" w:hAnsi="Times New Roman" w:cs="Times New Roman"/>
          <w:sz w:val="24"/>
          <w:szCs w:val="24"/>
        </w:rPr>
        <w:t xml:space="preserve"> – cena, za ktorú bol majetok nakúpený, patria tu aj pohľadávky pri ich odplatnom nadobudnutí, alebo záväzky pri ich prevzatí. Do obstarávacej ceny sa zahŕňajú všetky náklady spojené s obstarávaním (napr. prepravné, poistné, </w:t>
      </w:r>
      <w:r w:rsidR="00547F81">
        <w:rPr>
          <w:rFonts w:ascii="Times New Roman" w:hAnsi="Times New Roman" w:cs="Times New Roman"/>
          <w:sz w:val="24"/>
          <w:szCs w:val="24"/>
        </w:rPr>
        <w:t>poplatky za váženie, montáž, clo..)</w:t>
      </w:r>
    </w:p>
    <w:p w:rsidR="00547F81" w:rsidRDefault="00547F81" w:rsidP="00D87208">
      <w:pPr>
        <w:spacing w:after="0"/>
        <w:rPr>
          <w:rFonts w:ascii="Times New Roman" w:hAnsi="Times New Roman" w:cs="Times New Roman"/>
          <w:sz w:val="24"/>
          <w:szCs w:val="24"/>
        </w:rPr>
      </w:pPr>
    </w:p>
    <w:p w:rsidR="00547F81" w:rsidRDefault="00547F81" w:rsidP="00D87208">
      <w:pPr>
        <w:spacing w:after="0"/>
        <w:rPr>
          <w:rFonts w:ascii="Times New Roman" w:hAnsi="Times New Roman" w:cs="Times New Roman"/>
          <w:sz w:val="24"/>
          <w:szCs w:val="24"/>
        </w:rPr>
      </w:pPr>
      <w:r w:rsidRPr="00547F81">
        <w:rPr>
          <w:rFonts w:ascii="Times New Roman" w:hAnsi="Times New Roman" w:cs="Times New Roman"/>
          <w:b/>
          <w:sz w:val="24"/>
          <w:szCs w:val="24"/>
        </w:rPr>
        <w:t>Vlastné náklady</w:t>
      </w:r>
      <w:r>
        <w:rPr>
          <w:rFonts w:ascii="Times New Roman" w:hAnsi="Times New Roman" w:cs="Times New Roman"/>
          <w:sz w:val="24"/>
          <w:szCs w:val="24"/>
        </w:rPr>
        <w:t xml:space="preserve"> – majetok vytvorený vlastnou činnosťou sa oceňuje týmito nákladmi, ktoré tvoria priame náklady a takisto nepriame náklady. (zopakovať z manažérskej ekonomiky)</w:t>
      </w:r>
    </w:p>
    <w:p w:rsidR="00547F81" w:rsidRDefault="00547F81" w:rsidP="00D87208">
      <w:pPr>
        <w:spacing w:after="0"/>
        <w:rPr>
          <w:rFonts w:ascii="Times New Roman" w:hAnsi="Times New Roman" w:cs="Times New Roman"/>
          <w:sz w:val="24"/>
          <w:szCs w:val="24"/>
        </w:rPr>
      </w:pPr>
    </w:p>
    <w:p w:rsidR="00547F81" w:rsidRDefault="00547F81" w:rsidP="00D87208">
      <w:pPr>
        <w:spacing w:after="0"/>
        <w:rPr>
          <w:rFonts w:ascii="Times New Roman" w:hAnsi="Times New Roman" w:cs="Times New Roman"/>
          <w:sz w:val="24"/>
          <w:szCs w:val="24"/>
        </w:rPr>
      </w:pPr>
      <w:r w:rsidRPr="00547F81">
        <w:rPr>
          <w:rFonts w:ascii="Times New Roman" w:hAnsi="Times New Roman" w:cs="Times New Roman"/>
          <w:b/>
          <w:sz w:val="24"/>
          <w:szCs w:val="24"/>
        </w:rPr>
        <w:t>Menovitá hodnota</w:t>
      </w:r>
      <w:r>
        <w:rPr>
          <w:rFonts w:ascii="Times New Roman" w:hAnsi="Times New Roman" w:cs="Times New Roman"/>
          <w:sz w:val="24"/>
          <w:szCs w:val="24"/>
        </w:rPr>
        <w:t xml:space="preserve"> – cena, ktorá je na príslušnom druhu majetku vyznačená (napr. na peniazoch, ceninách), alebo suma, na ktorú majetok (pohľadávka), či záväzok znejú. </w:t>
      </w:r>
    </w:p>
    <w:p w:rsidR="00547F81" w:rsidRDefault="00547F81" w:rsidP="00D87208">
      <w:pPr>
        <w:spacing w:after="0"/>
        <w:rPr>
          <w:rFonts w:ascii="Times New Roman" w:hAnsi="Times New Roman" w:cs="Times New Roman"/>
          <w:sz w:val="24"/>
          <w:szCs w:val="24"/>
        </w:rPr>
      </w:pPr>
    </w:p>
    <w:p w:rsidR="00666B10" w:rsidRDefault="00666B10" w:rsidP="00D87208">
      <w:pPr>
        <w:spacing w:after="0"/>
        <w:rPr>
          <w:rFonts w:ascii="Times New Roman" w:hAnsi="Times New Roman" w:cs="Times New Roman"/>
          <w:b/>
          <w:sz w:val="24"/>
          <w:szCs w:val="24"/>
          <w:u w:val="single"/>
        </w:rPr>
      </w:pPr>
    </w:p>
    <w:p w:rsidR="00547F81" w:rsidRPr="00547F81" w:rsidRDefault="00547F81" w:rsidP="00D87208">
      <w:pPr>
        <w:spacing w:after="0"/>
        <w:rPr>
          <w:rFonts w:ascii="Times New Roman" w:hAnsi="Times New Roman" w:cs="Times New Roman"/>
          <w:b/>
          <w:sz w:val="24"/>
          <w:szCs w:val="24"/>
          <w:u w:val="single"/>
        </w:rPr>
      </w:pPr>
      <w:r w:rsidRPr="00547F81">
        <w:rPr>
          <w:rFonts w:ascii="Times New Roman" w:hAnsi="Times New Roman" w:cs="Times New Roman"/>
          <w:b/>
          <w:sz w:val="24"/>
          <w:szCs w:val="24"/>
          <w:u w:val="single"/>
        </w:rPr>
        <w:t>CENY PRÍTOMNOSTI</w:t>
      </w:r>
    </w:p>
    <w:p w:rsidR="00547F81" w:rsidRPr="00547F81" w:rsidRDefault="00547F81" w:rsidP="00547F81">
      <w:pPr>
        <w:rPr>
          <w:rFonts w:ascii="Times New Roman" w:hAnsi="Times New Roman" w:cs="Times New Roman"/>
          <w:b/>
          <w:sz w:val="24"/>
          <w:szCs w:val="24"/>
        </w:rPr>
      </w:pPr>
    </w:p>
    <w:p w:rsidR="00547F81" w:rsidRDefault="00547F81" w:rsidP="00547F81">
      <w:pPr>
        <w:rPr>
          <w:rFonts w:ascii="Times New Roman" w:hAnsi="Times New Roman" w:cs="Times New Roman"/>
          <w:sz w:val="24"/>
          <w:szCs w:val="24"/>
        </w:rPr>
      </w:pPr>
      <w:r w:rsidRPr="00547F81">
        <w:rPr>
          <w:rFonts w:ascii="Times New Roman" w:hAnsi="Times New Roman" w:cs="Times New Roman"/>
          <w:b/>
          <w:sz w:val="24"/>
          <w:szCs w:val="24"/>
        </w:rPr>
        <w:t>Bežná reprodukčná cena</w:t>
      </w:r>
      <w:r>
        <w:rPr>
          <w:rFonts w:ascii="Times New Roman" w:hAnsi="Times New Roman" w:cs="Times New Roman"/>
          <w:sz w:val="24"/>
          <w:szCs w:val="24"/>
        </w:rPr>
        <w:t xml:space="preserve"> – predstavuje cenu, za ktorú by bolo možné oceňovanú zložku majetku obstarať ku dňu jej ocenenia. Táto cena (simulovaná cena), pretože zohľadňuje aktuálnu trhovú cenu a do tejto ceny sa premieta kúpna sila peňažnej jednotky. </w:t>
      </w:r>
    </w:p>
    <w:p w:rsidR="00547F81" w:rsidRDefault="00547F81" w:rsidP="00547F81">
      <w:pPr>
        <w:rPr>
          <w:rFonts w:ascii="Times New Roman" w:hAnsi="Times New Roman" w:cs="Times New Roman"/>
          <w:sz w:val="24"/>
          <w:szCs w:val="24"/>
        </w:rPr>
      </w:pPr>
      <w:r w:rsidRPr="00547F81">
        <w:rPr>
          <w:rFonts w:ascii="Times New Roman" w:hAnsi="Times New Roman" w:cs="Times New Roman"/>
          <w:b/>
          <w:sz w:val="24"/>
          <w:szCs w:val="24"/>
        </w:rPr>
        <w:t>Realizačná cena</w:t>
      </w:r>
      <w:r>
        <w:rPr>
          <w:rFonts w:ascii="Times New Roman" w:hAnsi="Times New Roman" w:cs="Times New Roman"/>
          <w:sz w:val="24"/>
          <w:szCs w:val="24"/>
        </w:rPr>
        <w:t xml:space="preserve"> – je výsledkom jednania medzi predávajúcim a kupujúcim, je to momentálne dosiahnuteľná cena na trhu, za ktorú možno majetok predať. </w:t>
      </w:r>
    </w:p>
    <w:p w:rsidR="00547F81" w:rsidRDefault="00547F81" w:rsidP="00547F81">
      <w:pPr>
        <w:rPr>
          <w:rFonts w:ascii="Times New Roman" w:hAnsi="Times New Roman" w:cs="Times New Roman"/>
          <w:sz w:val="24"/>
          <w:szCs w:val="24"/>
        </w:rPr>
      </w:pPr>
      <w:r w:rsidRPr="00547F81">
        <w:rPr>
          <w:rFonts w:ascii="Times New Roman" w:hAnsi="Times New Roman" w:cs="Times New Roman"/>
          <w:b/>
          <w:sz w:val="24"/>
          <w:szCs w:val="24"/>
        </w:rPr>
        <w:t>Trhová cena</w:t>
      </w:r>
      <w:r>
        <w:rPr>
          <w:rFonts w:ascii="Times New Roman" w:hAnsi="Times New Roman" w:cs="Times New Roman"/>
          <w:sz w:val="24"/>
          <w:szCs w:val="24"/>
        </w:rPr>
        <w:t xml:space="preserve"> – predstavuje sumu peňazí, ktorú by podnik získal pri predaji majetku za normálnych podmienok predaja. </w:t>
      </w:r>
    </w:p>
    <w:p w:rsidR="00547F81" w:rsidRDefault="00547F81" w:rsidP="00547F81">
      <w:pPr>
        <w:rPr>
          <w:rFonts w:ascii="Times New Roman" w:hAnsi="Times New Roman" w:cs="Times New Roman"/>
          <w:sz w:val="24"/>
          <w:szCs w:val="24"/>
        </w:rPr>
      </w:pPr>
      <w:r w:rsidRPr="00547F81">
        <w:rPr>
          <w:rFonts w:ascii="Times New Roman" w:hAnsi="Times New Roman" w:cs="Times New Roman"/>
          <w:b/>
          <w:sz w:val="24"/>
          <w:szCs w:val="24"/>
        </w:rPr>
        <w:t>Trhová cena záväzku</w:t>
      </w:r>
      <w:r>
        <w:rPr>
          <w:rFonts w:ascii="Times New Roman" w:hAnsi="Times New Roman" w:cs="Times New Roman"/>
          <w:sz w:val="24"/>
          <w:szCs w:val="24"/>
        </w:rPr>
        <w:t xml:space="preserve"> – tvorí ju suma výdavkov, ktoré by boli bežne vyžadované na úhradu záväzkov. Používa sa aj názov kurzová cena. </w:t>
      </w:r>
    </w:p>
    <w:p w:rsidR="00666B10" w:rsidRDefault="00666B10" w:rsidP="00547F81">
      <w:pPr>
        <w:rPr>
          <w:rFonts w:ascii="Times New Roman" w:hAnsi="Times New Roman" w:cs="Times New Roman"/>
          <w:b/>
          <w:sz w:val="24"/>
          <w:szCs w:val="24"/>
          <w:u w:val="single"/>
        </w:rPr>
      </w:pPr>
    </w:p>
    <w:p w:rsidR="00547F81" w:rsidRDefault="00547F81" w:rsidP="00547F81">
      <w:pPr>
        <w:rPr>
          <w:rFonts w:ascii="Times New Roman" w:hAnsi="Times New Roman" w:cs="Times New Roman"/>
          <w:sz w:val="24"/>
          <w:szCs w:val="24"/>
        </w:rPr>
      </w:pPr>
      <w:r w:rsidRPr="00547F81">
        <w:rPr>
          <w:rFonts w:ascii="Times New Roman" w:hAnsi="Times New Roman" w:cs="Times New Roman"/>
          <w:b/>
          <w:sz w:val="24"/>
          <w:szCs w:val="24"/>
          <w:u w:val="single"/>
        </w:rPr>
        <w:t>CENY BUDÚCNOSTI</w:t>
      </w:r>
    </w:p>
    <w:p w:rsidR="00547F81" w:rsidRDefault="00547F81" w:rsidP="00547F81">
      <w:pPr>
        <w:rPr>
          <w:rFonts w:ascii="Times New Roman" w:hAnsi="Times New Roman" w:cs="Times New Roman"/>
          <w:sz w:val="24"/>
          <w:szCs w:val="24"/>
        </w:rPr>
      </w:pPr>
      <w:r w:rsidRPr="00547F81">
        <w:rPr>
          <w:rFonts w:ascii="Times New Roman" w:hAnsi="Times New Roman" w:cs="Times New Roman"/>
          <w:b/>
          <w:sz w:val="24"/>
          <w:szCs w:val="24"/>
        </w:rPr>
        <w:t>Plánované ceny</w:t>
      </w:r>
      <w:r>
        <w:rPr>
          <w:rFonts w:ascii="Times New Roman" w:hAnsi="Times New Roman" w:cs="Times New Roman"/>
          <w:sz w:val="24"/>
          <w:szCs w:val="24"/>
        </w:rPr>
        <w:t xml:space="preserve"> – všetky druhy predpokladaných pravdepodobných a vopred stanovených cien (plánované ceny na trhu)</w:t>
      </w:r>
    </w:p>
    <w:p w:rsidR="00547F81" w:rsidRDefault="00547F81" w:rsidP="00547F81">
      <w:pPr>
        <w:rPr>
          <w:rFonts w:ascii="Times New Roman" w:hAnsi="Times New Roman" w:cs="Times New Roman"/>
          <w:sz w:val="24"/>
          <w:szCs w:val="24"/>
        </w:rPr>
      </w:pPr>
      <w:r w:rsidRPr="00547F81">
        <w:rPr>
          <w:rFonts w:ascii="Times New Roman" w:hAnsi="Times New Roman" w:cs="Times New Roman"/>
          <w:b/>
          <w:sz w:val="24"/>
          <w:szCs w:val="24"/>
        </w:rPr>
        <w:t>Súčasná hodnota</w:t>
      </w:r>
      <w:r>
        <w:rPr>
          <w:rFonts w:ascii="Times New Roman" w:hAnsi="Times New Roman" w:cs="Times New Roman"/>
          <w:sz w:val="24"/>
          <w:szCs w:val="24"/>
        </w:rPr>
        <w:t xml:space="preserve"> – taká cena, podľa ktorej sa zložky majetku oceňujú </w:t>
      </w:r>
      <w:r w:rsidR="00025D9D">
        <w:rPr>
          <w:rFonts w:ascii="Times New Roman" w:hAnsi="Times New Roman" w:cs="Times New Roman"/>
          <w:sz w:val="24"/>
          <w:szCs w:val="24"/>
        </w:rPr>
        <w:t>v súčasnej diskontovanej (od úročenej) hodnote budúcich peňažných príjmov. Ocenenie záväzkov súčasnej diskontovanej hodnote znamená hodnotu budúcich peňažných výdavkov.</w:t>
      </w:r>
      <w:r w:rsidR="009655A2">
        <w:rPr>
          <w:rFonts w:ascii="Times New Roman" w:hAnsi="Times New Roman" w:cs="Times New Roman"/>
          <w:sz w:val="24"/>
          <w:szCs w:val="24"/>
        </w:rPr>
        <w:t xml:space="preserve"> </w:t>
      </w:r>
    </w:p>
    <w:p w:rsidR="009655A2" w:rsidRDefault="009655A2" w:rsidP="00547F81">
      <w:pPr>
        <w:rPr>
          <w:rFonts w:ascii="Times New Roman" w:hAnsi="Times New Roman" w:cs="Times New Roman"/>
          <w:sz w:val="24"/>
          <w:szCs w:val="24"/>
        </w:rPr>
      </w:pPr>
      <w:r w:rsidRPr="009655A2">
        <w:rPr>
          <w:rFonts w:ascii="Times New Roman" w:hAnsi="Times New Roman" w:cs="Times New Roman"/>
          <w:b/>
          <w:sz w:val="24"/>
          <w:szCs w:val="24"/>
        </w:rPr>
        <w:lastRenderedPageBreak/>
        <w:t>Reálna hodnota</w:t>
      </w:r>
      <w:r>
        <w:rPr>
          <w:rFonts w:ascii="Times New Roman" w:hAnsi="Times New Roman" w:cs="Times New Roman"/>
          <w:sz w:val="24"/>
          <w:szCs w:val="24"/>
        </w:rPr>
        <w:t xml:space="preserve"> – používa sa pre ocenenie niektorých druhov majetku a záväzkov, hlavne ide o taký majetok a záväzky, ktoré sú prítomné pri obchodovaní na burzách.</w:t>
      </w:r>
      <w:r w:rsidR="0054016C">
        <w:rPr>
          <w:rFonts w:ascii="Times New Roman" w:hAnsi="Times New Roman" w:cs="Times New Roman"/>
          <w:sz w:val="24"/>
          <w:szCs w:val="24"/>
        </w:rPr>
        <w:t xml:space="preserve"> Rozumie sa ňou použitie niektorého z týchto spôsobov ocenenia: trhová cena, kvalifikovaný odhad, alebo posudok znalca, ocenenie ustanovené podľa osobitného predpisu, napr. o kolektívnom investovaní. Trhovou cenou sa oceňujú cenné papiere a deriváty a tiež jednotlivé druhy majetku a záväzkov, ktoré sú zabezpečené derivátmi. Kvalifikovaných odhadom sa oceňujú jednotlivé druhy majetku a záväzky v družstvách zanikajúcich bez likvidácie, nehnuteľnosti, v ktorých sú umiestnené prostriedky technických rezerv (poisťovne a zaisťovne).  </w:t>
      </w:r>
    </w:p>
    <w:p w:rsidR="00666B10" w:rsidRDefault="00666B10" w:rsidP="00547F81">
      <w:pPr>
        <w:rPr>
          <w:rFonts w:ascii="Times New Roman" w:hAnsi="Times New Roman" w:cs="Times New Roman"/>
          <w:b/>
          <w:sz w:val="28"/>
          <w:szCs w:val="24"/>
        </w:rPr>
      </w:pPr>
    </w:p>
    <w:p w:rsidR="009655A2" w:rsidRPr="009655A2" w:rsidRDefault="009655A2" w:rsidP="00547F81">
      <w:pPr>
        <w:rPr>
          <w:rFonts w:ascii="Times New Roman" w:hAnsi="Times New Roman" w:cs="Times New Roman"/>
          <w:b/>
          <w:sz w:val="28"/>
          <w:szCs w:val="24"/>
        </w:rPr>
      </w:pPr>
      <w:r w:rsidRPr="009655A2">
        <w:rPr>
          <w:rFonts w:ascii="Times New Roman" w:hAnsi="Times New Roman" w:cs="Times New Roman"/>
          <w:b/>
          <w:sz w:val="28"/>
          <w:szCs w:val="24"/>
        </w:rPr>
        <w:t>Tiché rezervy</w:t>
      </w:r>
    </w:p>
    <w:p w:rsidR="009655A2" w:rsidRDefault="009655A2" w:rsidP="00547F81">
      <w:pPr>
        <w:rPr>
          <w:rFonts w:ascii="Times New Roman" w:hAnsi="Times New Roman" w:cs="Times New Roman"/>
          <w:sz w:val="24"/>
          <w:szCs w:val="24"/>
        </w:rPr>
      </w:pPr>
      <w:r>
        <w:rPr>
          <w:rFonts w:ascii="Times New Roman" w:hAnsi="Times New Roman" w:cs="Times New Roman"/>
          <w:sz w:val="24"/>
          <w:szCs w:val="24"/>
        </w:rPr>
        <w:t>Je pre nich charakteristické to, že nie sú uvedené v súvahe a nemožno ich z nej zistiť. Predstavujú rozdiel:</w:t>
      </w:r>
    </w:p>
    <w:p w:rsidR="009655A2" w:rsidRDefault="009655A2" w:rsidP="009655A2">
      <w:pPr>
        <w:pStyle w:val="Odsekzoznamu"/>
        <w:numPr>
          <w:ilvl w:val="0"/>
          <w:numId w:val="20"/>
        </w:numPr>
        <w:rPr>
          <w:rFonts w:ascii="Times New Roman" w:hAnsi="Times New Roman" w:cs="Times New Roman"/>
          <w:sz w:val="24"/>
          <w:szCs w:val="24"/>
        </w:rPr>
      </w:pPr>
      <w:r>
        <w:rPr>
          <w:rFonts w:ascii="Times New Roman" w:hAnsi="Times New Roman" w:cs="Times New Roman"/>
          <w:sz w:val="24"/>
          <w:szCs w:val="24"/>
        </w:rPr>
        <w:t>Medzi nižšou účtovnou hodnotou a vyššou skutočnou hodnotou aktív</w:t>
      </w:r>
    </w:p>
    <w:p w:rsidR="009655A2" w:rsidRDefault="009655A2" w:rsidP="009655A2">
      <w:pPr>
        <w:pStyle w:val="Odsekzoznamu"/>
        <w:numPr>
          <w:ilvl w:val="0"/>
          <w:numId w:val="20"/>
        </w:numPr>
        <w:rPr>
          <w:rFonts w:ascii="Times New Roman" w:hAnsi="Times New Roman" w:cs="Times New Roman"/>
          <w:sz w:val="24"/>
          <w:szCs w:val="24"/>
        </w:rPr>
      </w:pPr>
      <w:r>
        <w:rPr>
          <w:rFonts w:ascii="Times New Roman" w:hAnsi="Times New Roman" w:cs="Times New Roman"/>
          <w:sz w:val="24"/>
          <w:szCs w:val="24"/>
        </w:rPr>
        <w:t>Medzi vyššou účtovnou hodnotou a nižšou skutočnou hodnotou pasív (tento spôsob je zriedkavý)</w:t>
      </w:r>
    </w:p>
    <w:p w:rsidR="009655A2" w:rsidRDefault="009655A2" w:rsidP="00F04DEA">
      <w:pPr>
        <w:rPr>
          <w:rFonts w:ascii="Times New Roman" w:hAnsi="Times New Roman" w:cs="Times New Roman"/>
          <w:sz w:val="24"/>
          <w:szCs w:val="24"/>
        </w:rPr>
      </w:pPr>
      <w:r w:rsidRPr="009655A2">
        <w:rPr>
          <w:rFonts w:ascii="Times New Roman" w:hAnsi="Times New Roman" w:cs="Times New Roman"/>
          <w:sz w:val="24"/>
          <w:szCs w:val="24"/>
        </w:rPr>
        <w:t>Vznik uvedeného rozdielu v ocenení môžu spôsobiť tieto skutočnosti:</w:t>
      </w:r>
    </w:p>
    <w:p w:rsidR="009655A2" w:rsidRDefault="009655A2" w:rsidP="009655A2">
      <w:pPr>
        <w:pStyle w:val="Odsekzoznamu"/>
        <w:numPr>
          <w:ilvl w:val="0"/>
          <w:numId w:val="21"/>
        </w:numPr>
        <w:rPr>
          <w:rFonts w:ascii="Times New Roman" w:hAnsi="Times New Roman" w:cs="Times New Roman"/>
          <w:sz w:val="24"/>
          <w:szCs w:val="24"/>
        </w:rPr>
      </w:pPr>
      <w:r>
        <w:rPr>
          <w:rFonts w:ascii="Times New Roman" w:hAnsi="Times New Roman" w:cs="Times New Roman"/>
          <w:sz w:val="24"/>
          <w:szCs w:val="24"/>
        </w:rPr>
        <w:t xml:space="preserve">Účtovanie nákladov na obstaranie dlhodobého majetku sa vykážu v prevádzkových nákladov,  čiže sa nezahrňujú do obstarávacej ceny, čiže sa neaktivujú. </w:t>
      </w:r>
    </w:p>
    <w:p w:rsidR="009655A2" w:rsidRDefault="009655A2" w:rsidP="009655A2">
      <w:pPr>
        <w:pStyle w:val="Odsekzoznamu"/>
        <w:numPr>
          <w:ilvl w:val="0"/>
          <w:numId w:val="21"/>
        </w:numPr>
        <w:rPr>
          <w:rFonts w:ascii="Times New Roman" w:hAnsi="Times New Roman" w:cs="Times New Roman"/>
          <w:sz w:val="24"/>
          <w:szCs w:val="24"/>
        </w:rPr>
      </w:pPr>
      <w:r>
        <w:rPr>
          <w:rFonts w:ascii="Times New Roman" w:hAnsi="Times New Roman" w:cs="Times New Roman"/>
          <w:sz w:val="24"/>
          <w:szCs w:val="24"/>
        </w:rPr>
        <w:t>Nadmerné odpisovanie hmotných aktív, prípadne ich nevykazovanie, napriek tomu, že naďalej pôsobia v účtovnej jednotke a prispievajú k tvorbe zisku.</w:t>
      </w:r>
    </w:p>
    <w:p w:rsidR="009655A2" w:rsidRDefault="009655A2" w:rsidP="009655A2">
      <w:pPr>
        <w:pStyle w:val="Odsekzoznamu"/>
        <w:numPr>
          <w:ilvl w:val="0"/>
          <w:numId w:val="21"/>
        </w:numPr>
        <w:rPr>
          <w:rFonts w:ascii="Times New Roman" w:hAnsi="Times New Roman" w:cs="Times New Roman"/>
          <w:sz w:val="24"/>
          <w:szCs w:val="24"/>
        </w:rPr>
      </w:pPr>
      <w:r>
        <w:rPr>
          <w:rFonts w:ascii="Times New Roman" w:hAnsi="Times New Roman" w:cs="Times New Roman"/>
          <w:sz w:val="24"/>
          <w:szCs w:val="24"/>
        </w:rPr>
        <w:t xml:space="preserve">Takéto tiché rezervy v období v ktorom vznikajú spôsobujú, že časť zisku nie je v účtovníctve vykázaná. Podnik môže v období, keď dosahuje vysoký zisk, tento zisk môže znížiť tvorbou tichých rezerv a potom opačný prípad, ak zistí, že dosahuje stratu, môže tiché rezervy rozpúšťať. </w:t>
      </w:r>
    </w:p>
    <w:p w:rsidR="0054016C" w:rsidRPr="0054016C" w:rsidRDefault="0054016C" w:rsidP="0054016C">
      <w:pPr>
        <w:rPr>
          <w:rFonts w:ascii="Times New Roman" w:hAnsi="Times New Roman" w:cs="Times New Roman"/>
          <w:b/>
          <w:sz w:val="24"/>
          <w:szCs w:val="24"/>
        </w:rPr>
      </w:pPr>
      <w:r w:rsidRPr="0054016C">
        <w:rPr>
          <w:rFonts w:ascii="Times New Roman" w:hAnsi="Times New Roman" w:cs="Times New Roman"/>
          <w:b/>
          <w:sz w:val="24"/>
          <w:szCs w:val="24"/>
        </w:rPr>
        <w:t>V našom zákone  431/2002 o účtovníctve sú vysvetlené tieto typy cien a ich modifikácie:</w:t>
      </w:r>
    </w:p>
    <w:p w:rsidR="0054016C" w:rsidRDefault="0054016C" w:rsidP="0054016C">
      <w:pPr>
        <w:pStyle w:val="Odsekzoznamu"/>
        <w:numPr>
          <w:ilvl w:val="0"/>
          <w:numId w:val="22"/>
        </w:numPr>
        <w:rPr>
          <w:rFonts w:ascii="Times New Roman" w:hAnsi="Times New Roman" w:cs="Times New Roman"/>
          <w:sz w:val="24"/>
          <w:szCs w:val="24"/>
        </w:rPr>
      </w:pPr>
      <w:r w:rsidRPr="0054016C">
        <w:rPr>
          <w:rFonts w:ascii="Times New Roman" w:hAnsi="Times New Roman" w:cs="Times New Roman"/>
          <w:b/>
          <w:sz w:val="24"/>
          <w:szCs w:val="24"/>
        </w:rPr>
        <w:t>Obstarávacia cena a jej modifikácie</w:t>
      </w:r>
      <w:r>
        <w:rPr>
          <w:rFonts w:ascii="Times New Roman" w:hAnsi="Times New Roman" w:cs="Times New Roman"/>
          <w:sz w:val="24"/>
          <w:szCs w:val="24"/>
        </w:rPr>
        <w:t xml:space="preserve"> – priemerná obstarávacia cena, cena FIFO (first in first out), reprodukčná obstarávacia cena, vlastné náklady, reálna hodnota, trhová cena.</w:t>
      </w:r>
    </w:p>
    <w:p w:rsidR="00D27ABF" w:rsidRPr="00173A71" w:rsidRDefault="00173A71" w:rsidP="00173A71">
      <w:pPr>
        <w:jc w:val="center"/>
        <w:rPr>
          <w:rFonts w:ascii="Times New Roman" w:hAnsi="Times New Roman" w:cs="Times New Roman"/>
          <w:b/>
          <w:sz w:val="44"/>
          <w:szCs w:val="24"/>
        </w:rPr>
      </w:pPr>
      <w:r w:rsidRPr="00173A71">
        <w:rPr>
          <w:rFonts w:ascii="Times New Roman" w:hAnsi="Times New Roman" w:cs="Times New Roman"/>
          <w:b/>
          <w:sz w:val="44"/>
          <w:szCs w:val="24"/>
        </w:rPr>
        <w:t>Zásoby</w:t>
      </w:r>
    </w:p>
    <w:p w:rsidR="00173A71" w:rsidRDefault="00173A71" w:rsidP="00173A71">
      <w:pPr>
        <w:pStyle w:val="Odsekzoznamu"/>
        <w:numPr>
          <w:ilvl w:val="0"/>
          <w:numId w:val="23"/>
        </w:numPr>
        <w:rPr>
          <w:rFonts w:ascii="Times New Roman" w:hAnsi="Times New Roman" w:cs="Times New Roman"/>
          <w:sz w:val="24"/>
          <w:szCs w:val="24"/>
        </w:rPr>
      </w:pPr>
      <w:r>
        <w:rPr>
          <w:rFonts w:ascii="Times New Roman" w:hAnsi="Times New Roman" w:cs="Times New Roman"/>
          <w:sz w:val="24"/>
          <w:szCs w:val="24"/>
        </w:rPr>
        <w:t xml:space="preserve">4.1 – podľa IAS čo sú zásoby; 4.3.1; 4.3.2.; 4.4.; </w:t>
      </w:r>
    </w:p>
    <w:p w:rsidR="00507725" w:rsidRDefault="00173A71" w:rsidP="006E4BF2">
      <w:pPr>
        <w:rPr>
          <w:rFonts w:ascii="Times New Roman" w:hAnsi="Times New Roman" w:cs="Times New Roman"/>
          <w:sz w:val="24"/>
          <w:szCs w:val="24"/>
        </w:rPr>
      </w:pPr>
      <w:r>
        <w:rPr>
          <w:rFonts w:ascii="Times New Roman" w:hAnsi="Times New Roman" w:cs="Times New Roman"/>
          <w:sz w:val="24"/>
          <w:szCs w:val="24"/>
        </w:rPr>
        <w:t>Zásoby sa nachádzajú v účtovnej triede 1. Predpokladom úspešnej obchodnej alebo inej podnikateľskej činnosti je optimálna úroveň zásob a to čo do množstva, tak aj do štruktúry. Pri rozhodovaní o tom, koľko a aké zásoby sú potrebné pre efektívny priebeh činnosti, je dôležitá veľkosť podniku, druh a rozsah činnosti, charakter technologického postupu, situácia na trhu surovín</w:t>
      </w:r>
      <w:r w:rsidR="00507725">
        <w:rPr>
          <w:rFonts w:ascii="Times New Roman" w:hAnsi="Times New Roman" w:cs="Times New Roman"/>
          <w:sz w:val="24"/>
          <w:szCs w:val="24"/>
        </w:rPr>
        <w:t xml:space="preserve"> (samozrejme aj lokalita). </w:t>
      </w:r>
      <w:r w:rsidRPr="00173A71">
        <w:rPr>
          <w:rFonts w:ascii="Times New Roman" w:hAnsi="Times New Roman" w:cs="Times New Roman"/>
          <w:sz w:val="24"/>
          <w:szCs w:val="24"/>
        </w:rPr>
        <w:t xml:space="preserve"> </w:t>
      </w:r>
    </w:p>
    <w:p w:rsidR="00507725" w:rsidRDefault="00507725" w:rsidP="00507725">
      <w:pPr>
        <w:pStyle w:val="Odsekzoznamu"/>
        <w:numPr>
          <w:ilvl w:val="0"/>
          <w:numId w:val="24"/>
        </w:numPr>
        <w:rPr>
          <w:rFonts w:ascii="Times New Roman" w:hAnsi="Times New Roman" w:cs="Times New Roman"/>
          <w:sz w:val="24"/>
          <w:szCs w:val="24"/>
        </w:rPr>
      </w:pPr>
      <w:r w:rsidRPr="00507725">
        <w:rPr>
          <w:rFonts w:ascii="Times New Roman" w:hAnsi="Times New Roman" w:cs="Times New Roman"/>
          <w:b/>
          <w:sz w:val="24"/>
          <w:szCs w:val="24"/>
        </w:rPr>
        <w:t>Účtovná skupina 11 materiál</w:t>
      </w:r>
      <w:r>
        <w:rPr>
          <w:rFonts w:ascii="Times New Roman" w:hAnsi="Times New Roman" w:cs="Times New Roman"/>
          <w:sz w:val="24"/>
          <w:szCs w:val="24"/>
        </w:rPr>
        <w:t xml:space="preserve"> – patria tu:</w:t>
      </w:r>
    </w:p>
    <w:p w:rsidR="00507725" w:rsidRDefault="00507725" w:rsidP="00507725">
      <w:pPr>
        <w:pStyle w:val="Odsekzoznamu"/>
        <w:rPr>
          <w:rFonts w:ascii="Times New Roman" w:hAnsi="Times New Roman" w:cs="Times New Roman"/>
          <w:sz w:val="24"/>
          <w:szCs w:val="24"/>
        </w:rPr>
      </w:pPr>
      <w:r w:rsidRPr="00507725">
        <w:rPr>
          <w:rFonts w:ascii="Times New Roman" w:hAnsi="Times New Roman" w:cs="Times New Roman"/>
          <w:b/>
          <w:sz w:val="24"/>
          <w:szCs w:val="24"/>
        </w:rPr>
        <w:t>základné suroviny</w:t>
      </w:r>
      <w:r>
        <w:rPr>
          <w:rFonts w:ascii="Times New Roman" w:hAnsi="Times New Roman" w:cs="Times New Roman"/>
          <w:sz w:val="24"/>
          <w:szCs w:val="24"/>
        </w:rPr>
        <w:t xml:space="preserve"> - základný materiál, ktorý prechádza vo výrobnom procese v celku, alebo z časti do výrobku a tvorí jeho podstatu. (múka v pekárenskej výrobe) </w:t>
      </w:r>
    </w:p>
    <w:p w:rsidR="00507725" w:rsidRDefault="00507725" w:rsidP="00507725">
      <w:pPr>
        <w:pStyle w:val="Odsekzoznamu"/>
        <w:rPr>
          <w:rFonts w:ascii="Times New Roman" w:hAnsi="Times New Roman" w:cs="Times New Roman"/>
          <w:sz w:val="24"/>
          <w:szCs w:val="24"/>
        </w:rPr>
      </w:pPr>
      <w:r>
        <w:rPr>
          <w:rFonts w:ascii="Times New Roman" w:hAnsi="Times New Roman" w:cs="Times New Roman"/>
          <w:b/>
          <w:sz w:val="24"/>
          <w:szCs w:val="24"/>
        </w:rPr>
        <w:t xml:space="preserve">Pomocné látky </w:t>
      </w:r>
      <w:r>
        <w:rPr>
          <w:rFonts w:ascii="Times New Roman" w:hAnsi="Times New Roman" w:cs="Times New Roman"/>
          <w:sz w:val="24"/>
          <w:szCs w:val="24"/>
        </w:rPr>
        <w:t>– prechádzajú priamo do výrobku, ale netvoria jeho podstatu (príchute, ozdoby..)</w:t>
      </w:r>
    </w:p>
    <w:p w:rsidR="00507725" w:rsidRDefault="00507725" w:rsidP="00507725">
      <w:pPr>
        <w:pStyle w:val="Odsekzoznamu"/>
        <w:rPr>
          <w:rFonts w:ascii="Times New Roman" w:hAnsi="Times New Roman" w:cs="Times New Roman"/>
          <w:sz w:val="24"/>
          <w:szCs w:val="24"/>
        </w:rPr>
      </w:pPr>
      <w:r>
        <w:rPr>
          <w:rFonts w:ascii="Times New Roman" w:hAnsi="Times New Roman" w:cs="Times New Roman"/>
          <w:b/>
          <w:sz w:val="24"/>
          <w:szCs w:val="24"/>
        </w:rPr>
        <w:t xml:space="preserve">Prevádzkové látky </w:t>
      </w:r>
      <w:r>
        <w:rPr>
          <w:rFonts w:ascii="Times New Roman" w:hAnsi="Times New Roman" w:cs="Times New Roman"/>
          <w:sz w:val="24"/>
          <w:szCs w:val="24"/>
        </w:rPr>
        <w:t>– potrebné pri prevádzke výroby, ale do výrobku priamo nevstupujú (palivá, čistiace prostriedky, oleje..)</w:t>
      </w:r>
    </w:p>
    <w:p w:rsidR="00507725" w:rsidRDefault="00507725" w:rsidP="00507725">
      <w:pPr>
        <w:pStyle w:val="Odsekzoznamu"/>
        <w:rPr>
          <w:rFonts w:ascii="Times New Roman" w:hAnsi="Times New Roman" w:cs="Times New Roman"/>
          <w:sz w:val="24"/>
          <w:szCs w:val="24"/>
        </w:rPr>
      </w:pPr>
      <w:r>
        <w:rPr>
          <w:rFonts w:ascii="Times New Roman" w:hAnsi="Times New Roman" w:cs="Times New Roman"/>
          <w:b/>
          <w:sz w:val="24"/>
          <w:szCs w:val="24"/>
        </w:rPr>
        <w:t xml:space="preserve">Obaly </w:t>
      </w:r>
      <w:r>
        <w:rPr>
          <w:rFonts w:ascii="Times New Roman" w:hAnsi="Times New Roman" w:cs="Times New Roman"/>
          <w:sz w:val="24"/>
          <w:szCs w:val="24"/>
        </w:rPr>
        <w:t xml:space="preserve">– slúžia na ochranu výrobku, nakúpených zásob, materiálu a pod. </w:t>
      </w:r>
    </w:p>
    <w:p w:rsidR="00507725" w:rsidRPr="006E4BF2" w:rsidRDefault="00507725" w:rsidP="006E4BF2">
      <w:pPr>
        <w:pStyle w:val="Odsekzoznamu"/>
        <w:rPr>
          <w:rFonts w:ascii="Times New Roman" w:hAnsi="Times New Roman" w:cs="Times New Roman"/>
          <w:sz w:val="24"/>
          <w:szCs w:val="24"/>
        </w:rPr>
      </w:pPr>
      <w:r>
        <w:rPr>
          <w:rFonts w:ascii="Times New Roman" w:hAnsi="Times New Roman" w:cs="Times New Roman"/>
          <w:b/>
          <w:sz w:val="24"/>
          <w:szCs w:val="24"/>
        </w:rPr>
        <w:lastRenderedPageBreak/>
        <w:t xml:space="preserve">Drobný hmotný majetok </w:t>
      </w:r>
      <w:r>
        <w:rPr>
          <w:rFonts w:ascii="Times New Roman" w:hAnsi="Times New Roman" w:cs="Times New Roman"/>
          <w:sz w:val="24"/>
          <w:szCs w:val="24"/>
        </w:rPr>
        <w:t>– o ktorom účtovná jednotka rozhodla, že nie je dlhodobým majetkom (ocenenie je menej, ako 1700 Eur)</w:t>
      </w:r>
    </w:p>
    <w:p w:rsidR="00507725" w:rsidRDefault="00507725" w:rsidP="00507725">
      <w:pPr>
        <w:pStyle w:val="Odsekzoznamu"/>
        <w:rPr>
          <w:rFonts w:ascii="Times New Roman" w:hAnsi="Times New Roman" w:cs="Times New Roman"/>
          <w:sz w:val="24"/>
          <w:szCs w:val="24"/>
        </w:rPr>
      </w:pPr>
    </w:p>
    <w:p w:rsidR="00507725" w:rsidRPr="00507725" w:rsidRDefault="00507725" w:rsidP="00507725">
      <w:pPr>
        <w:pStyle w:val="Odsekzoznamu"/>
        <w:numPr>
          <w:ilvl w:val="0"/>
          <w:numId w:val="24"/>
        </w:numPr>
        <w:rPr>
          <w:rFonts w:ascii="Times New Roman" w:hAnsi="Times New Roman" w:cs="Times New Roman"/>
          <w:b/>
          <w:sz w:val="24"/>
          <w:szCs w:val="24"/>
        </w:rPr>
      </w:pPr>
      <w:r w:rsidRPr="00507725">
        <w:rPr>
          <w:rFonts w:ascii="Times New Roman" w:hAnsi="Times New Roman" w:cs="Times New Roman"/>
          <w:b/>
          <w:sz w:val="24"/>
          <w:szCs w:val="24"/>
        </w:rPr>
        <w:t>Účtovná skupina 12 zásoby vlastnej výroby:</w:t>
      </w:r>
    </w:p>
    <w:p w:rsidR="00507725" w:rsidRDefault="00507725" w:rsidP="00507725">
      <w:pPr>
        <w:pStyle w:val="Odsekzoznamu"/>
        <w:rPr>
          <w:rFonts w:ascii="Times New Roman" w:hAnsi="Times New Roman" w:cs="Times New Roman"/>
          <w:sz w:val="24"/>
          <w:szCs w:val="24"/>
        </w:rPr>
      </w:pPr>
      <w:r w:rsidRPr="00507725">
        <w:rPr>
          <w:rFonts w:ascii="Times New Roman" w:hAnsi="Times New Roman" w:cs="Times New Roman"/>
          <w:b/>
          <w:sz w:val="24"/>
          <w:szCs w:val="24"/>
        </w:rPr>
        <w:t>Nedokončená výroba</w:t>
      </w:r>
      <w:r>
        <w:rPr>
          <w:rFonts w:ascii="Times New Roman" w:hAnsi="Times New Roman" w:cs="Times New Roman"/>
          <w:sz w:val="24"/>
          <w:szCs w:val="24"/>
        </w:rPr>
        <w:t xml:space="preserve"> – druh zásob, ktoré prešli jedným, prípadne viacerými výrobnými stupňami vo výrobnom procese (teda aspoň jednou výrobnou operáciou)</w:t>
      </w:r>
    </w:p>
    <w:p w:rsidR="00507725" w:rsidRDefault="00507725" w:rsidP="00507725">
      <w:pPr>
        <w:pStyle w:val="Odsekzoznamu"/>
        <w:rPr>
          <w:rFonts w:ascii="Times New Roman" w:hAnsi="Times New Roman" w:cs="Times New Roman"/>
          <w:sz w:val="24"/>
          <w:szCs w:val="24"/>
        </w:rPr>
      </w:pPr>
      <w:r>
        <w:rPr>
          <w:rFonts w:ascii="Times New Roman" w:hAnsi="Times New Roman" w:cs="Times New Roman"/>
          <w:b/>
          <w:sz w:val="24"/>
          <w:szCs w:val="24"/>
        </w:rPr>
        <w:t xml:space="preserve">Polotovary vlastnej výroby </w:t>
      </w:r>
      <w:r>
        <w:rPr>
          <w:rFonts w:ascii="Times New Roman" w:hAnsi="Times New Roman" w:cs="Times New Roman"/>
          <w:sz w:val="24"/>
          <w:szCs w:val="24"/>
        </w:rPr>
        <w:t>– neprešli ešte všetkými výrobnými službami a musia byť ešte dokončené.</w:t>
      </w:r>
    </w:p>
    <w:p w:rsidR="00507725" w:rsidRDefault="00507725" w:rsidP="00507725">
      <w:pPr>
        <w:pStyle w:val="Odsekzoznamu"/>
        <w:rPr>
          <w:rFonts w:ascii="Times New Roman" w:hAnsi="Times New Roman" w:cs="Times New Roman"/>
          <w:sz w:val="24"/>
          <w:szCs w:val="24"/>
        </w:rPr>
      </w:pPr>
      <w:r>
        <w:rPr>
          <w:rFonts w:ascii="Times New Roman" w:hAnsi="Times New Roman" w:cs="Times New Roman"/>
          <w:b/>
          <w:sz w:val="24"/>
          <w:szCs w:val="24"/>
        </w:rPr>
        <w:t xml:space="preserve">Výrobky </w:t>
      </w:r>
      <w:r>
        <w:rPr>
          <w:rFonts w:ascii="Times New Roman" w:hAnsi="Times New Roman" w:cs="Times New Roman"/>
          <w:sz w:val="24"/>
          <w:szCs w:val="24"/>
        </w:rPr>
        <w:t>– zásoby, ktoré sú výsledkom výrobného procesu</w:t>
      </w:r>
    </w:p>
    <w:p w:rsidR="00507725" w:rsidRDefault="00507725" w:rsidP="006E4BF2">
      <w:pPr>
        <w:pStyle w:val="Odsekzoznamu"/>
        <w:rPr>
          <w:rFonts w:ascii="Times New Roman" w:hAnsi="Times New Roman" w:cs="Times New Roman"/>
          <w:sz w:val="24"/>
          <w:szCs w:val="24"/>
        </w:rPr>
      </w:pPr>
      <w:r>
        <w:rPr>
          <w:rFonts w:ascii="Times New Roman" w:hAnsi="Times New Roman" w:cs="Times New Roman"/>
          <w:b/>
          <w:sz w:val="24"/>
          <w:szCs w:val="24"/>
        </w:rPr>
        <w:t xml:space="preserve">Zvieratá </w:t>
      </w:r>
      <w:r>
        <w:rPr>
          <w:rFonts w:ascii="Times New Roman" w:hAnsi="Times New Roman" w:cs="Times New Roman"/>
          <w:sz w:val="24"/>
          <w:szCs w:val="24"/>
        </w:rPr>
        <w:t>– buď obstarané vlastnou činnosťou, alebo kúpou</w:t>
      </w:r>
    </w:p>
    <w:p w:rsidR="006E4BF2" w:rsidRDefault="006E4BF2" w:rsidP="006E4BF2">
      <w:pPr>
        <w:pStyle w:val="Odsekzoznamu"/>
        <w:rPr>
          <w:rFonts w:ascii="Times New Roman" w:hAnsi="Times New Roman" w:cs="Times New Roman"/>
          <w:sz w:val="24"/>
          <w:szCs w:val="24"/>
        </w:rPr>
      </w:pPr>
    </w:p>
    <w:p w:rsidR="00507725" w:rsidRPr="00507725" w:rsidRDefault="00507725" w:rsidP="00507725">
      <w:pPr>
        <w:pStyle w:val="Odsekzoznamu"/>
        <w:numPr>
          <w:ilvl w:val="0"/>
          <w:numId w:val="24"/>
        </w:numPr>
        <w:rPr>
          <w:rFonts w:ascii="Times New Roman" w:hAnsi="Times New Roman" w:cs="Times New Roman"/>
          <w:b/>
          <w:sz w:val="24"/>
          <w:szCs w:val="24"/>
        </w:rPr>
      </w:pPr>
      <w:r w:rsidRPr="00507725">
        <w:rPr>
          <w:rFonts w:ascii="Times New Roman" w:hAnsi="Times New Roman" w:cs="Times New Roman"/>
          <w:b/>
          <w:sz w:val="24"/>
          <w:szCs w:val="24"/>
        </w:rPr>
        <w:t>Účtovná skupina 13 tovar:</w:t>
      </w:r>
    </w:p>
    <w:p w:rsidR="002C06C9" w:rsidRDefault="00507725" w:rsidP="006E4BF2">
      <w:pPr>
        <w:pStyle w:val="Odsekzoznamu"/>
        <w:rPr>
          <w:rFonts w:ascii="Times New Roman" w:hAnsi="Times New Roman" w:cs="Times New Roman"/>
          <w:sz w:val="24"/>
          <w:szCs w:val="24"/>
        </w:rPr>
      </w:pPr>
      <w:r>
        <w:rPr>
          <w:rFonts w:ascii="Times New Roman" w:hAnsi="Times New Roman" w:cs="Times New Roman"/>
          <w:sz w:val="24"/>
          <w:szCs w:val="24"/>
        </w:rPr>
        <w:t xml:space="preserve">Sú to zásoby, ktoré boli nakúpené za účelom ďalšieho predaja so ziskom. </w:t>
      </w:r>
    </w:p>
    <w:p w:rsidR="006E4BF2" w:rsidRDefault="006E4BF2" w:rsidP="006E4BF2">
      <w:pPr>
        <w:pStyle w:val="Odsekzoznamu"/>
        <w:rPr>
          <w:rFonts w:ascii="Times New Roman" w:hAnsi="Times New Roman" w:cs="Times New Roman"/>
          <w:sz w:val="24"/>
          <w:szCs w:val="24"/>
        </w:rPr>
      </w:pPr>
    </w:p>
    <w:p w:rsidR="002C06C9" w:rsidRPr="002C06C9" w:rsidRDefault="002C06C9" w:rsidP="002C06C9">
      <w:pPr>
        <w:pStyle w:val="Odsekzoznamu"/>
        <w:numPr>
          <w:ilvl w:val="0"/>
          <w:numId w:val="24"/>
        </w:numPr>
        <w:rPr>
          <w:rFonts w:ascii="Times New Roman" w:hAnsi="Times New Roman" w:cs="Times New Roman"/>
          <w:b/>
          <w:sz w:val="24"/>
          <w:szCs w:val="24"/>
        </w:rPr>
      </w:pPr>
      <w:r w:rsidRPr="002C06C9">
        <w:rPr>
          <w:rFonts w:ascii="Times New Roman" w:hAnsi="Times New Roman" w:cs="Times New Roman"/>
          <w:b/>
          <w:sz w:val="24"/>
          <w:szCs w:val="24"/>
        </w:rPr>
        <w:t>Účtovná skupina 19 opravné položky k zásobám:</w:t>
      </w:r>
    </w:p>
    <w:p w:rsidR="002C06C9" w:rsidRDefault="002C06C9" w:rsidP="002C06C9">
      <w:pPr>
        <w:pStyle w:val="Odsekzoznamu"/>
        <w:rPr>
          <w:rFonts w:ascii="Times New Roman" w:hAnsi="Times New Roman" w:cs="Times New Roman"/>
          <w:sz w:val="24"/>
          <w:szCs w:val="24"/>
        </w:rPr>
      </w:pPr>
      <w:r>
        <w:rPr>
          <w:rFonts w:ascii="Times New Roman" w:hAnsi="Times New Roman" w:cs="Times New Roman"/>
          <w:sz w:val="24"/>
          <w:szCs w:val="24"/>
        </w:rPr>
        <w:t xml:space="preserve">Vytvárajú sa len v prípade, ak trhová cena poklesla a toto zníženie ocenenia v účtovníctve </w:t>
      </w:r>
      <w:r w:rsidRPr="002C06C9">
        <w:rPr>
          <w:rFonts w:ascii="Times New Roman" w:hAnsi="Times New Roman" w:cs="Times New Roman"/>
          <w:sz w:val="24"/>
          <w:szCs w:val="24"/>
          <w:u w:val="single"/>
        </w:rPr>
        <w:t>nie je trvalého charakteru</w:t>
      </w:r>
      <w:r>
        <w:rPr>
          <w:rFonts w:ascii="Times New Roman" w:hAnsi="Times New Roman" w:cs="Times New Roman"/>
          <w:sz w:val="24"/>
          <w:szCs w:val="24"/>
        </w:rPr>
        <w:t xml:space="preserve">. Zmyslom opravných položiek je to, že prechodným znížením trhovej ceny zásob ostane pôvodná účtovná cena zachovaná a tento cenový výkyv zníži výsledok hospodárenia. </w:t>
      </w:r>
    </w:p>
    <w:p w:rsidR="002C06C9" w:rsidRDefault="002C06C9" w:rsidP="002C06C9">
      <w:pPr>
        <w:pStyle w:val="Odsekzoznamu"/>
        <w:rPr>
          <w:rFonts w:ascii="Times New Roman" w:hAnsi="Times New Roman" w:cs="Times New Roman"/>
          <w:sz w:val="24"/>
          <w:szCs w:val="24"/>
        </w:rPr>
      </w:pPr>
      <w:r>
        <w:rPr>
          <w:rFonts w:ascii="Times New Roman" w:hAnsi="Times New Roman" w:cs="Times New Roman"/>
          <w:sz w:val="24"/>
          <w:szCs w:val="24"/>
        </w:rPr>
        <w:t xml:space="preserve">V prípade trvalého zníženia zásob sa zruší opravná položka a súčasne sa zaúčtuje úbytok zásob na stranu Md nákladových účtov. </w:t>
      </w:r>
    </w:p>
    <w:p w:rsidR="002C06C9" w:rsidRDefault="002C06C9" w:rsidP="002C06C9">
      <w:pPr>
        <w:pStyle w:val="Odsekzoznamu"/>
        <w:rPr>
          <w:rFonts w:ascii="Times New Roman" w:hAnsi="Times New Roman" w:cs="Times New Roman"/>
          <w:sz w:val="24"/>
          <w:szCs w:val="24"/>
        </w:rPr>
      </w:pPr>
      <w:r>
        <w:rPr>
          <w:rFonts w:ascii="Times New Roman" w:hAnsi="Times New Roman" w:cs="Times New Roman"/>
          <w:sz w:val="24"/>
          <w:szCs w:val="24"/>
        </w:rPr>
        <w:t xml:space="preserve">Opravné položky na zvýšenie cien zásob sa nesmie používať!!!  </w:t>
      </w:r>
    </w:p>
    <w:p w:rsidR="002C06C9" w:rsidRDefault="002C06C9" w:rsidP="002C06C9">
      <w:pPr>
        <w:rPr>
          <w:rFonts w:ascii="Times New Roman" w:hAnsi="Times New Roman" w:cs="Times New Roman"/>
          <w:sz w:val="24"/>
          <w:szCs w:val="24"/>
        </w:rPr>
      </w:pPr>
    </w:p>
    <w:p w:rsidR="002C06C9" w:rsidRPr="002C06C9" w:rsidRDefault="002C06C9" w:rsidP="002C06C9">
      <w:pPr>
        <w:rPr>
          <w:rFonts w:ascii="Times New Roman" w:hAnsi="Times New Roman" w:cs="Times New Roman"/>
          <w:b/>
          <w:sz w:val="32"/>
          <w:szCs w:val="24"/>
        </w:rPr>
      </w:pPr>
      <w:r w:rsidRPr="002C06C9">
        <w:rPr>
          <w:rFonts w:ascii="Times New Roman" w:hAnsi="Times New Roman" w:cs="Times New Roman"/>
          <w:b/>
          <w:sz w:val="32"/>
          <w:szCs w:val="24"/>
        </w:rPr>
        <w:t>Oceňovanie zásob</w:t>
      </w:r>
    </w:p>
    <w:p w:rsidR="002C06C9" w:rsidRDefault="002C06C9" w:rsidP="002C06C9">
      <w:pPr>
        <w:spacing w:after="0"/>
        <w:rPr>
          <w:rFonts w:ascii="Times New Roman" w:hAnsi="Times New Roman" w:cs="Times New Roman"/>
          <w:sz w:val="24"/>
          <w:szCs w:val="24"/>
        </w:rPr>
      </w:pPr>
      <w:r>
        <w:rPr>
          <w:rFonts w:ascii="Times New Roman" w:hAnsi="Times New Roman" w:cs="Times New Roman"/>
          <w:sz w:val="24"/>
          <w:szCs w:val="24"/>
        </w:rPr>
        <w:t xml:space="preserve">Nakúpené zásoby sa oceňujú obstarávacou cenou (cena daných zásob, do ktorej sa zahŕňajú aj náklady spojené s obstarávaním týchto zásob – poistné náklady, clo, preprava..). </w:t>
      </w:r>
    </w:p>
    <w:p w:rsidR="002C06C9" w:rsidRDefault="002C06C9" w:rsidP="002C06C9">
      <w:pPr>
        <w:spacing w:after="0"/>
        <w:rPr>
          <w:rFonts w:ascii="Times New Roman" w:hAnsi="Times New Roman" w:cs="Times New Roman"/>
          <w:sz w:val="24"/>
          <w:szCs w:val="24"/>
        </w:rPr>
      </w:pPr>
      <w:r>
        <w:rPr>
          <w:rFonts w:ascii="Times New Roman" w:hAnsi="Times New Roman" w:cs="Times New Roman"/>
          <w:sz w:val="24"/>
          <w:szCs w:val="24"/>
        </w:rPr>
        <w:t xml:space="preserve">Obchodné diskonty, rabaty a iné podobné položky by mali byť od obstarávacej ceny odpočítané. </w:t>
      </w:r>
    </w:p>
    <w:p w:rsidR="002C06C9" w:rsidRDefault="002C06C9" w:rsidP="002C06C9">
      <w:pPr>
        <w:spacing w:after="0"/>
        <w:rPr>
          <w:rFonts w:ascii="Times New Roman" w:hAnsi="Times New Roman" w:cs="Times New Roman"/>
          <w:b/>
          <w:sz w:val="32"/>
          <w:szCs w:val="24"/>
        </w:rPr>
      </w:pPr>
    </w:p>
    <w:p w:rsidR="002C06C9" w:rsidRPr="002C06C9" w:rsidRDefault="002C06C9" w:rsidP="002C06C9">
      <w:pPr>
        <w:spacing w:after="0"/>
        <w:rPr>
          <w:rFonts w:ascii="Times New Roman" w:hAnsi="Times New Roman" w:cs="Times New Roman"/>
          <w:b/>
          <w:sz w:val="24"/>
          <w:szCs w:val="24"/>
        </w:rPr>
      </w:pPr>
      <w:r w:rsidRPr="002C06C9">
        <w:rPr>
          <w:rFonts w:ascii="Times New Roman" w:hAnsi="Times New Roman" w:cs="Times New Roman"/>
          <w:b/>
          <w:sz w:val="32"/>
          <w:szCs w:val="24"/>
        </w:rPr>
        <w:t>Oceňovanie vlastnými nákladmi (náklady na premenu)</w:t>
      </w:r>
    </w:p>
    <w:p w:rsidR="002C06C9" w:rsidRDefault="002C06C9" w:rsidP="002C06C9">
      <w:pPr>
        <w:rPr>
          <w:rFonts w:ascii="Times New Roman" w:hAnsi="Times New Roman" w:cs="Times New Roman"/>
          <w:sz w:val="24"/>
          <w:szCs w:val="24"/>
        </w:rPr>
      </w:pPr>
      <w:r>
        <w:rPr>
          <w:rFonts w:ascii="Times New Roman" w:hAnsi="Times New Roman" w:cs="Times New Roman"/>
          <w:sz w:val="24"/>
          <w:szCs w:val="24"/>
        </w:rPr>
        <w:t xml:space="preserve">Náklady, ktoré priamo súvisia s výrobou, čiže priamy materiál, priame mzdy a alokácia fixnej a variabilnej réžie, ktorá je vynaložená pri premene materiálu na hotové výrobky. </w:t>
      </w:r>
    </w:p>
    <w:p w:rsidR="002C06C9" w:rsidRDefault="002C06C9" w:rsidP="002C06C9">
      <w:pPr>
        <w:rPr>
          <w:rFonts w:ascii="Times New Roman" w:hAnsi="Times New Roman" w:cs="Times New Roman"/>
          <w:sz w:val="24"/>
          <w:szCs w:val="24"/>
        </w:rPr>
      </w:pPr>
      <w:r>
        <w:rPr>
          <w:rFonts w:ascii="Times New Roman" w:hAnsi="Times New Roman" w:cs="Times New Roman"/>
          <w:sz w:val="24"/>
          <w:szCs w:val="24"/>
        </w:rPr>
        <w:t>Do vlastných nákladov je možné podľa medzinárodných účtovných štandardov možné zahrnúť aj kurzové rozdiely a úroky cudzieho kapitálu. V prípade výroby majetku, ktorý potrebuje dozrievať dlhšie obdobie, prípadne pre možnosti predaja si vy</w:t>
      </w:r>
      <w:r w:rsidR="0076124D">
        <w:rPr>
          <w:rFonts w:ascii="Times New Roman" w:hAnsi="Times New Roman" w:cs="Times New Roman"/>
          <w:sz w:val="24"/>
          <w:szCs w:val="24"/>
        </w:rPr>
        <w:t xml:space="preserve">žaduje uplynutie dlhšieho času (výroba vína, tabaku.. ). </w:t>
      </w:r>
    </w:p>
    <w:p w:rsidR="00007AE0" w:rsidRPr="00007AE0" w:rsidRDefault="00007AE0" w:rsidP="002C06C9">
      <w:pPr>
        <w:rPr>
          <w:rFonts w:ascii="Times New Roman" w:hAnsi="Times New Roman" w:cs="Times New Roman"/>
          <w:b/>
          <w:sz w:val="24"/>
          <w:szCs w:val="24"/>
        </w:rPr>
      </w:pPr>
      <w:r w:rsidRPr="00007AE0">
        <w:rPr>
          <w:rFonts w:ascii="Times New Roman" w:hAnsi="Times New Roman" w:cs="Times New Roman"/>
          <w:b/>
          <w:sz w:val="24"/>
          <w:szCs w:val="24"/>
        </w:rPr>
        <w:t>Náklady, ktoré nepatria do cenných zásob:</w:t>
      </w:r>
    </w:p>
    <w:p w:rsidR="00007AE0" w:rsidRDefault="00007AE0" w:rsidP="00007AE0">
      <w:pPr>
        <w:pStyle w:val="Odsekzoznamu"/>
        <w:numPr>
          <w:ilvl w:val="0"/>
          <w:numId w:val="25"/>
        </w:numPr>
        <w:rPr>
          <w:rFonts w:ascii="Times New Roman" w:hAnsi="Times New Roman" w:cs="Times New Roman"/>
          <w:sz w:val="24"/>
          <w:szCs w:val="24"/>
        </w:rPr>
      </w:pPr>
      <w:r>
        <w:rPr>
          <w:rFonts w:ascii="Times New Roman" w:hAnsi="Times New Roman" w:cs="Times New Roman"/>
          <w:sz w:val="24"/>
          <w:szCs w:val="24"/>
        </w:rPr>
        <w:t> neobvyklé množstvo odpadového materiálu</w:t>
      </w:r>
    </w:p>
    <w:p w:rsidR="00007AE0" w:rsidRDefault="00007AE0" w:rsidP="00007AE0">
      <w:pPr>
        <w:pStyle w:val="Odsekzoznamu"/>
        <w:numPr>
          <w:ilvl w:val="0"/>
          <w:numId w:val="25"/>
        </w:numPr>
        <w:rPr>
          <w:rFonts w:ascii="Times New Roman" w:hAnsi="Times New Roman" w:cs="Times New Roman"/>
          <w:sz w:val="24"/>
          <w:szCs w:val="24"/>
        </w:rPr>
      </w:pPr>
      <w:r>
        <w:rPr>
          <w:rFonts w:ascii="Times New Roman" w:hAnsi="Times New Roman" w:cs="Times New Roman"/>
          <w:sz w:val="24"/>
          <w:szCs w:val="24"/>
        </w:rPr>
        <w:t> náklady na skladovanie</w:t>
      </w:r>
    </w:p>
    <w:p w:rsidR="00007AE0" w:rsidRDefault="00007AE0" w:rsidP="00007AE0">
      <w:pPr>
        <w:pStyle w:val="Odsekzoznamu"/>
        <w:numPr>
          <w:ilvl w:val="0"/>
          <w:numId w:val="25"/>
        </w:numPr>
        <w:rPr>
          <w:rFonts w:ascii="Times New Roman" w:hAnsi="Times New Roman" w:cs="Times New Roman"/>
          <w:sz w:val="24"/>
          <w:szCs w:val="24"/>
        </w:rPr>
      </w:pPr>
      <w:r>
        <w:rPr>
          <w:rFonts w:ascii="Times New Roman" w:hAnsi="Times New Roman" w:cs="Times New Roman"/>
          <w:sz w:val="24"/>
          <w:szCs w:val="24"/>
        </w:rPr>
        <w:t> správna réžia</w:t>
      </w:r>
    </w:p>
    <w:p w:rsidR="00007AE0" w:rsidRDefault="00007AE0" w:rsidP="00007AE0">
      <w:pPr>
        <w:pStyle w:val="Odsekzoznamu"/>
        <w:numPr>
          <w:ilvl w:val="0"/>
          <w:numId w:val="25"/>
        </w:numPr>
        <w:rPr>
          <w:rFonts w:ascii="Times New Roman" w:hAnsi="Times New Roman" w:cs="Times New Roman"/>
          <w:sz w:val="24"/>
          <w:szCs w:val="24"/>
        </w:rPr>
      </w:pPr>
      <w:r>
        <w:rPr>
          <w:rFonts w:ascii="Times New Roman" w:hAnsi="Times New Roman" w:cs="Times New Roman"/>
          <w:sz w:val="24"/>
          <w:szCs w:val="24"/>
        </w:rPr>
        <w:t> náklady na odbyt (predaj) tovaru</w:t>
      </w:r>
    </w:p>
    <w:p w:rsidR="00007AE0" w:rsidRDefault="00007AE0" w:rsidP="00007AE0">
      <w:pPr>
        <w:rPr>
          <w:rFonts w:ascii="Times New Roman" w:hAnsi="Times New Roman" w:cs="Times New Roman"/>
          <w:sz w:val="24"/>
          <w:szCs w:val="24"/>
        </w:rPr>
      </w:pPr>
    </w:p>
    <w:p w:rsidR="006E4BF2" w:rsidRDefault="006E4BF2" w:rsidP="00007AE0">
      <w:pPr>
        <w:rPr>
          <w:rFonts w:ascii="Times New Roman" w:hAnsi="Times New Roman" w:cs="Times New Roman"/>
          <w:b/>
          <w:sz w:val="32"/>
          <w:szCs w:val="24"/>
        </w:rPr>
      </w:pPr>
    </w:p>
    <w:p w:rsidR="00007AE0" w:rsidRPr="00007AE0" w:rsidRDefault="00007AE0" w:rsidP="00007AE0">
      <w:pPr>
        <w:rPr>
          <w:rFonts w:ascii="Times New Roman" w:hAnsi="Times New Roman" w:cs="Times New Roman"/>
          <w:b/>
          <w:sz w:val="32"/>
          <w:szCs w:val="24"/>
        </w:rPr>
      </w:pPr>
      <w:r w:rsidRPr="00007AE0">
        <w:rPr>
          <w:rFonts w:ascii="Times New Roman" w:hAnsi="Times New Roman" w:cs="Times New Roman"/>
          <w:b/>
          <w:sz w:val="32"/>
          <w:szCs w:val="24"/>
        </w:rPr>
        <w:lastRenderedPageBreak/>
        <w:t xml:space="preserve">Reprodukčná obstarávacia cena </w:t>
      </w:r>
    </w:p>
    <w:p w:rsidR="00007AE0" w:rsidRDefault="00007AE0" w:rsidP="00007AE0">
      <w:pPr>
        <w:rPr>
          <w:rFonts w:ascii="Times New Roman" w:hAnsi="Times New Roman" w:cs="Times New Roman"/>
          <w:sz w:val="24"/>
          <w:szCs w:val="24"/>
        </w:rPr>
      </w:pPr>
      <w:r>
        <w:rPr>
          <w:rFonts w:ascii="Times New Roman" w:hAnsi="Times New Roman" w:cs="Times New Roman"/>
          <w:sz w:val="24"/>
          <w:szCs w:val="24"/>
        </w:rPr>
        <w:t xml:space="preserve">Používa sa vtedy, ak sa nedajú zistiť vlastné náklady (napr. u novo narodených mláďat, alebo zásoby získané do daru, prebytky ... ) </w:t>
      </w:r>
    </w:p>
    <w:p w:rsidR="00007AE0" w:rsidRPr="00007AE0" w:rsidRDefault="00007AE0" w:rsidP="00007AE0">
      <w:pPr>
        <w:rPr>
          <w:rFonts w:ascii="Times New Roman" w:hAnsi="Times New Roman" w:cs="Times New Roman"/>
          <w:b/>
          <w:sz w:val="32"/>
          <w:szCs w:val="24"/>
        </w:rPr>
      </w:pPr>
      <w:r w:rsidRPr="00007AE0">
        <w:rPr>
          <w:rFonts w:ascii="Times New Roman" w:hAnsi="Times New Roman" w:cs="Times New Roman"/>
          <w:b/>
          <w:sz w:val="32"/>
          <w:szCs w:val="24"/>
        </w:rPr>
        <w:t xml:space="preserve">Oceňovanie zásob pri vyskladňovaní </w:t>
      </w:r>
    </w:p>
    <w:p w:rsidR="00007AE0" w:rsidRDefault="00007AE0" w:rsidP="00007AE0">
      <w:pPr>
        <w:pStyle w:val="Odsekzoznamu"/>
        <w:numPr>
          <w:ilvl w:val="0"/>
          <w:numId w:val="26"/>
        </w:numPr>
        <w:rPr>
          <w:rFonts w:ascii="Times New Roman" w:hAnsi="Times New Roman" w:cs="Times New Roman"/>
          <w:sz w:val="24"/>
          <w:szCs w:val="24"/>
        </w:rPr>
      </w:pPr>
      <w:r w:rsidRPr="00007AE0">
        <w:rPr>
          <w:rFonts w:ascii="Times New Roman" w:hAnsi="Times New Roman" w:cs="Times New Roman"/>
          <w:b/>
          <w:sz w:val="24"/>
          <w:szCs w:val="24"/>
        </w:rPr>
        <w:t>Metóda individuálneho ocenenia</w:t>
      </w:r>
      <w:r>
        <w:rPr>
          <w:rFonts w:ascii="Times New Roman" w:hAnsi="Times New Roman" w:cs="Times New Roman"/>
          <w:sz w:val="24"/>
          <w:szCs w:val="24"/>
        </w:rPr>
        <w:t xml:space="preserve"> – každá konkrétna zásoba je účtovaná pri jej úbytku zo skladu do nákladov v takej cene, v akej bola obstaraná. Metóda náročná na čas. </w:t>
      </w:r>
    </w:p>
    <w:p w:rsidR="00007AE0" w:rsidRDefault="00007AE0" w:rsidP="00007AE0">
      <w:pPr>
        <w:pStyle w:val="Odsekzoznamu"/>
        <w:rPr>
          <w:rFonts w:ascii="Times New Roman" w:hAnsi="Times New Roman" w:cs="Times New Roman"/>
          <w:sz w:val="24"/>
          <w:szCs w:val="24"/>
        </w:rPr>
      </w:pPr>
    </w:p>
    <w:p w:rsidR="00007AE0" w:rsidRDefault="00007AE0" w:rsidP="00007AE0">
      <w:pPr>
        <w:pStyle w:val="Odsekzoznamu"/>
        <w:numPr>
          <w:ilvl w:val="0"/>
          <w:numId w:val="26"/>
        </w:numPr>
        <w:rPr>
          <w:rFonts w:ascii="Times New Roman" w:hAnsi="Times New Roman" w:cs="Times New Roman"/>
          <w:sz w:val="24"/>
          <w:szCs w:val="24"/>
        </w:rPr>
      </w:pPr>
      <w:r w:rsidRPr="00007AE0">
        <w:rPr>
          <w:rFonts w:ascii="Times New Roman" w:hAnsi="Times New Roman" w:cs="Times New Roman"/>
          <w:b/>
          <w:sz w:val="24"/>
          <w:szCs w:val="24"/>
        </w:rPr>
        <w:t>Metóda FIFO</w:t>
      </w:r>
      <w:r>
        <w:rPr>
          <w:rFonts w:ascii="Times New Roman" w:hAnsi="Times New Roman" w:cs="Times New Roman"/>
          <w:sz w:val="24"/>
          <w:szCs w:val="24"/>
        </w:rPr>
        <w:t xml:space="preserve"> – prvá obstarávacia cena prírastku konkrétnej zásoby sa použije, ako prvá cena na ocenenie úbytku tejto zásoby. </w:t>
      </w:r>
    </w:p>
    <w:p w:rsidR="00007AE0" w:rsidRPr="00007AE0" w:rsidRDefault="00007AE0" w:rsidP="00007AE0">
      <w:pPr>
        <w:pStyle w:val="Odsekzoznamu"/>
        <w:rPr>
          <w:rFonts w:ascii="Times New Roman" w:hAnsi="Times New Roman" w:cs="Times New Roman"/>
          <w:sz w:val="24"/>
          <w:szCs w:val="24"/>
        </w:rPr>
      </w:pPr>
    </w:p>
    <w:p w:rsidR="00007AE0" w:rsidRDefault="00007AE0" w:rsidP="00007AE0">
      <w:pPr>
        <w:pStyle w:val="Odsekzoznamu"/>
        <w:numPr>
          <w:ilvl w:val="0"/>
          <w:numId w:val="26"/>
        </w:numPr>
        <w:rPr>
          <w:rFonts w:ascii="Times New Roman" w:hAnsi="Times New Roman" w:cs="Times New Roman"/>
          <w:sz w:val="24"/>
          <w:szCs w:val="24"/>
        </w:rPr>
      </w:pPr>
      <w:r>
        <w:rPr>
          <w:rFonts w:ascii="Times New Roman" w:hAnsi="Times New Roman" w:cs="Times New Roman"/>
          <w:sz w:val="24"/>
          <w:szCs w:val="24"/>
        </w:rPr>
        <w:t xml:space="preserve">Existovala </w:t>
      </w:r>
      <w:r w:rsidRPr="00007AE0">
        <w:rPr>
          <w:rFonts w:ascii="Times New Roman" w:hAnsi="Times New Roman" w:cs="Times New Roman"/>
          <w:b/>
          <w:sz w:val="24"/>
          <w:szCs w:val="24"/>
        </w:rPr>
        <w:t>metóda LIFO</w:t>
      </w:r>
      <w:r>
        <w:rPr>
          <w:rFonts w:ascii="Times New Roman" w:hAnsi="Times New Roman" w:cs="Times New Roman"/>
          <w:sz w:val="24"/>
          <w:szCs w:val="24"/>
        </w:rPr>
        <w:t xml:space="preserve">  - od roku 2004 je zakázaná !!</w:t>
      </w:r>
    </w:p>
    <w:p w:rsidR="00007AE0" w:rsidRPr="00007AE0" w:rsidRDefault="00007AE0" w:rsidP="00007AE0">
      <w:pPr>
        <w:pStyle w:val="Odsekzoznamu"/>
        <w:rPr>
          <w:rFonts w:ascii="Times New Roman" w:hAnsi="Times New Roman" w:cs="Times New Roman"/>
          <w:sz w:val="24"/>
          <w:szCs w:val="24"/>
        </w:rPr>
      </w:pPr>
    </w:p>
    <w:p w:rsidR="00007AE0" w:rsidRDefault="00007AE0" w:rsidP="00007AE0">
      <w:pPr>
        <w:pStyle w:val="Odsekzoznamu"/>
        <w:numPr>
          <w:ilvl w:val="0"/>
          <w:numId w:val="26"/>
        </w:numPr>
        <w:rPr>
          <w:rFonts w:ascii="Times New Roman" w:hAnsi="Times New Roman" w:cs="Times New Roman"/>
          <w:sz w:val="24"/>
          <w:szCs w:val="24"/>
        </w:rPr>
      </w:pPr>
      <w:r w:rsidRPr="00007AE0">
        <w:rPr>
          <w:rFonts w:ascii="Times New Roman" w:hAnsi="Times New Roman" w:cs="Times New Roman"/>
          <w:b/>
          <w:sz w:val="24"/>
          <w:szCs w:val="24"/>
        </w:rPr>
        <w:t xml:space="preserve">Metóda váženého aritmetického priemeru </w:t>
      </w:r>
      <w:r>
        <w:rPr>
          <w:rFonts w:ascii="Times New Roman" w:hAnsi="Times New Roman" w:cs="Times New Roman"/>
          <w:sz w:val="24"/>
          <w:szCs w:val="24"/>
        </w:rPr>
        <w:t xml:space="preserve">– založená na výpočtoch, vychádzajúcich z historických, alebo bežných reprodukčných cien. </w:t>
      </w:r>
    </w:p>
    <w:p w:rsidR="00007AE0" w:rsidRPr="00007AE0" w:rsidRDefault="00007AE0" w:rsidP="00007AE0">
      <w:pPr>
        <w:pStyle w:val="Odsekzoznamu"/>
        <w:rPr>
          <w:rFonts w:ascii="Times New Roman" w:hAnsi="Times New Roman" w:cs="Times New Roman"/>
          <w:sz w:val="24"/>
          <w:szCs w:val="24"/>
        </w:rPr>
      </w:pPr>
    </w:p>
    <w:p w:rsidR="00007AE0" w:rsidRDefault="00007AE0" w:rsidP="00007AE0">
      <w:pPr>
        <w:pStyle w:val="Odsekzoznamu"/>
        <w:rPr>
          <w:rFonts w:ascii="Times New Roman" w:hAnsi="Times New Roman" w:cs="Times New Roman"/>
          <w:sz w:val="24"/>
          <w:szCs w:val="24"/>
        </w:rPr>
      </w:pPr>
      <w:r>
        <w:rPr>
          <w:rFonts w:ascii="Times New Roman" w:hAnsi="Times New Roman" w:cs="Times New Roman"/>
          <w:sz w:val="24"/>
          <w:szCs w:val="24"/>
        </w:rPr>
        <w:t xml:space="preserve">Celková fakturovaná cena obstaranej zásoby na sklade (v Eurách) / celkový počet zásoby na sklade (v ks) </w:t>
      </w:r>
    </w:p>
    <w:p w:rsidR="00007AE0" w:rsidRDefault="00007AE0" w:rsidP="00007AE0">
      <w:pPr>
        <w:rPr>
          <w:rFonts w:ascii="Times New Roman" w:hAnsi="Times New Roman" w:cs="Times New Roman"/>
          <w:sz w:val="24"/>
          <w:szCs w:val="24"/>
        </w:rPr>
      </w:pPr>
      <w:r w:rsidRPr="00007AE0">
        <w:rPr>
          <w:rFonts w:ascii="Times New Roman" w:hAnsi="Times New Roman" w:cs="Times New Roman"/>
          <w:b/>
          <w:sz w:val="28"/>
          <w:szCs w:val="24"/>
        </w:rPr>
        <w:t>Zásoby</w:t>
      </w:r>
      <w:r>
        <w:rPr>
          <w:rFonts w:ascii="Times New Roman" w:hAnsi="Times New Roman" w:cs="Times New Roman"/>
          <w:sz w:val="24"/>
          <w:szCs w:val="24"/>
        </w:rPr>
        <w:t xml:space="preserve"> – majetok, ktorého spotreba je menšia, ako 1 rok. A ocenenie je nižšie, ako 1700 Eur. </w:t>
      </w:r>
    </w:p>
    <w:p w:rsidR="00007AE0" w:rsidRDefault="00007AE0" w:rsidP="00007AE0">
      <w:pPr>
        <w:rPr>
          <w:rFonts w:ascii="Times New Roman" w:hAnsi="Times New Roman" w:cs="Times New Roman"/>
          <w:sz w:val="24"/>
          <w:szCs w:val="24"/>
        </w:rPr>
      </w:pPr>
    </w:p>
    <w:p w:rsidR="00B7289F" w:rsidRPr="00B7289F" w:rsidRDefault="00B7289F" w:rsidP="00007AE0">
      <w:pPr>
        <w:rPr>
          <w:rFonts w:ascii="Times New Roman" w:hAnsi="Times New Roman" w:cs="Times New Roman"/>
          <w:b/>
          <w:sz w:val="32"/>
          <w:szCs w:val="24"/>
        </w:rPr>
      </w:pPr>
      <w:r w:rsidRPr="00B7289F">
        <w:rPr>
          <w:rFonts w:ascii="Times New Roman" w:hAnsi="Times New Roman" w:cs="Times New Roman"/>
          <w:b/>
          <w:sz w:val="32"/>
          <w:szCs w:val="24"/>
        </w:rPr>
        <w:t xml:space="preserve">Evidencia zásob </w:t>
      </w:r>
    </w:p>
    <w:p w:rsidR="00EB3FB3" w:rsidRDefault="00B7289F" w:rsidP="00EB3FB3">
      <w:pPr>
        <w:spacing w:after="0"/>
        <w:rPr>
          <w:rFonts w:ascii="Times New Roman" w:hAnsi="Times New Roman" w:cs="Times New Roman"/>
          <w:sz w:val="24"/>
          <w:szCs w:val="24"/>
        </w:rPr>
      </w:pPr>
      <w:r>
        <w:rPr>
          <w:rFonts w:ascii="Times New Roman" w:hAnsi="Times New Roman" w:cs="Times New Roman"/>
          <w:sz w:val="24"/>
          <w:szCs w:val="24"/>
        </w:rPr>
        <w:t xml:space="preserve">Podrobnejšia evidencia zásob sa vedie v skladoch materiálu, vedie ju skladník, alebo skladový účtovník, ktorý </w:t>
      </w:r>
      <w:r w:rsidR="00EB3FB3">
        <w:rPr>
          <w:rFonts w:ascii="Times New Roman" w:hAnsi="Times New Roman" w:cs="Times New Roman"/>
          <w:sz w:val="24"/>
          <w:szCs w:val="24"/>
        </w:rPr>
        <w:t xml:space="preserve">vykonáva prvotnú kontrolu nákladov a zostavuje pre materiálovú učtáreň požadované doklady, prípadne prehľady. Prvotným záznamom je kniha došlých faktúr (zásielok), do ktorej skladník zapisuje podľa dodacieho listu a prepravných dokladov údaje o zásielke materiálu. </w:t>
      </w:r>
      <w:r w:rsidR="00EB3FB3" w:rsidRPr="00EB3FB3">
        <w:rPr>
          <w:rFonts w:ascii="Times New Roman" w:hAnsi="Times New Roman" w:cs="Times New Roman"/>
          <w:sz w:val="24"/>
          <w:szCs w:val="24"/>
          <w:u w:val="single"/>
        </w:rPr>
        <w:t>Na každú prijatú zásobu do skladu vyhotoví príjemku</w:t>
      </w:r>
      <w:r w:rsidR="00EB3FB3">
        <w:rPr>
          <w:rFonts w:ascii="Times New Roman" w:hAnsi="Times New Roman" w:cs="Times New Roman"/>
          <w:sz w:val="24"/>
          <w:szCs w:val="24"/>
        </w:rPr>
        <w:t xml:space="preserve">. </w:t>
      </w:r>
    </w:p>
    <w:p w:rsidR="00EB3FB3" w:rsidRDefault="00EB3FB3" w:rsidP="00EB3FB3">
      <w:pPr>
        <w:spacing w:after="0"/>
        <w:rPr>
          <w:rFonts w:ascii="Times New Roman" w:hAnsi="Times New Roman" w:cs="Times New Roman"/>
          <w:sz w:val="24"/>
          <w:szCs w:val="24"/>
        </w:rPr>
      </w:pPr>
      <w:r>
        <w:rPr>
          <w:rFonts w:ascii="Times New Roman" w:hAnsi="Times New Roman" w:cs="Times New Roman"/>
          <w:sz w:val="24"/>
          <w:szCs w:val="24"/>
        </w:rPr>
        <w:t xml:space="preserve">Pri vyskladnení zásob nám slúži účtovný doklad </w:t>
      </w:r>
      <w:r w:rsidRPr="00EB3FB3">
        <w:rPr>
          <w:rFonts w:ascii="Times New Roman" w:hAnsi="Times New Roman" w:cs="Times New Roman"/>
          <w:sz w:val="24"/>
          <w:szCs w:val="24"/>
          <w:u w:val="single"/>
        </w:rPr>
        <w:t>výdajka</w:t>
      </w:r>
      <w:r>
        <w:rPr>
          <w:rFonts w:ascii="Times New Roman" w:hAnsi="Times New Roman" w:cs="Times New Roman"/>
          <w:sz w:val="24"/>
          <w:szCs w:val="24"/>
        </w:rPr>
        <w:t xml:space="preserve">. </w:t>
      </w:r>
    </w:p>
    <w:p w:rsidR="00B7289F" w:rsidRDefault="00EB3FB3" w:rsidP="00EB3FB3">
      <w:pPr>
        <w:spacing w:after="0"/>
        <w:rPr>
          <w:rFonts w:ascii="Times New Roman" w:hAnsi="Times New Roman" w:cs="Times New Roman"/>
          <w:sz w:val="24"/>
          <w:szCs w:val="24"/>
        </w:rPr>
      </w:pPr>
      <w:r w:rsidRPr="00EB3FB3">
        <w:rPr>
          <w:rFonts w:ascii="Times New Roman" w:hAnsi="Times New Roman" w:cs="Times New Roman"/>
          <w:sz w:val="24"/>
          <w:szCs w:val="24"/>
          <w:u w:val="single"/>
        </w:rPr>
        <w:t>Prevodka (doklad)</w:t>
      </w:r>
      <w:r>
        <w:rPr>
          <w:rFonts w:ascii="Times New Roman" w:hAnsi="Times New Roman" w:cs="Times New Roman"/>
          <w:sz w:val="24"/>
          <w:szCs w:val="24"/>
        </w:rPr>
        <w:t xml:space="preserve"> -  prevod zásob z hlavného do príručného skladu. </w:t>
      </w:r>
    </w:p>
    <w:p w:rsidR="00EB3FB3" w:rsidRDefault="00EB3FB3" w:rsidP="00EB3FB3">
      <w:pPr>
        <w:spacing w:after="0"/>
        <w:rPr>
          <w:rFonts w:ascii="Times New Roman" w:hAnsi="Times New Roman" w:cs="Times New Roman"/>
          <w:sz w:val="24"/>
          <w:szCs w:val="24"/>
        </w:rPr>
      </w:pPr>
      <w:r>
        <w:rPr>
          <w:rFonts w:ascii="Times New Roman" w:hAnsi="Times New Roman" w:cs="Times New Roman"/>
          <w:sz w:val="24"/>
          <w:szCs w:val="24"/>
        </w:rPr>
        <w:t xml:space="preserve">Podľa príjemiek a výdajok skladník zaznačuje prírastky a úbytky materiálu na skladových kartách a tieto karty sa zriaďujú pre jednotlivé druhy materiálu a predstavujú analytickú evidenciu materiálu. </w:t>
      </w:r>
    </w:p>
    <w:p w:rsidR="00EB3FB3" w:rsidRDefault="00EB3FB3" w:rsidP="00EB3FB3">
      <w:pPr>
        <w:spacing w:after="0"/>
        <w:rPr>
          <w:rFonts w:ascii="Times New Roman" w:hAnsi="Times New Roman" w:cs="Times New Roman"/>
          <w:sz w:val="24"/>
          <w:szCs w:val="24"/>
        </w:rPr>
      </w:pPr>
    </w:p>
    <w:p w:rsidR="00EB3FB3" w:rsidRPr="00EB3FB3" w:rsidRDefault="00EB3FB3" w:rsidP="00EB3FB3">
      <w:pPr>
        <w:spacing w:after="0"/>
        <w:rPr>
          <w:rFonts w:ascii="Times New Roman" w:hAnsi="Times New Roman" w:cs="Times New Roman"/>
          <w:b/>
          <w:sz w:val="32"/>
          <w:szCs w:val="24"/>
        </w:rPr>
      </w:pPr>
      <w:r w:rsidRPr="00EB3FB3">
        <w:rPr>
          <w:rFonts w:ascii="Times New Roman" w:hAnsi="Times New Roman" w:cs="Times New Roman"/>
          <w:b/>
          <w:sz w:val="32"/>
          <w:szCs w:val="24"/>
        </w:rPr>
        <w:t xml:space="preserve">Spôsoby účtovania </w:t>
      </w:r>
      <w:r>
        <w:rPr>
          <w:rFonts w:ascii="Times New Roman" w:hAnsi="Times New Roman" w:cs="Times New Roman"/>
          <w:b/>
          <w:sz w:val="32"/>
          <w:szCs w:val="24"/>
        </w:rPr>
        <w:t xml:space="preserve"> zásob</w:t>
      </w:r>
    </w:p>
    <w:p w:rsidR="00EB3FB3" w:rsidRDefault="00EB3FB3" w:rsidP="00EB3FB3">
      <w:pPr>
        <w:spacing w:after="0"/>
        <w:rPr>
          <w:rFonts w:ascii="Times New Roman" w:hAnsi="Times New Roman" w:cs="Times New Roman"/>
          <w:sz w:val="24"/>
          <w:szCs w:val="24"/>
        </w:rPr>
      </w:pPr>
    </w:p>
    <w:p w:rsidR="00EB3FB3" w:rsidRDefault="00EB3FB3" w:rsidP="00EB3FB3">
      <w:pPr>
        <w:spacing w:after="0"/>
        <w:rPr>
          <w:rFonts w:ascii="Times New Roman" w:hAnsi="Times New Roman" w:cs="Times New Roman"/>
          <w:sz w:val="24"/>
          <w:szCs w:val="24"/>
        </w:rPr>
      </w:pPr>
      <w:r w:rsidRPr="000A38E2">
        <w:rPr>
          <w:rFonts w:ascii="Times New Roman" w:hAnsi="Times New Roman" w:cs="Times New Roman"/>
          <w:sz w:val="24"/>
          <w:szCs w:val="24"/>
          <w:u w:val="single"/>
        </w:rPr>
        <w:t>Priebežný systém účtovania zásob</w:t>
      </w:r>
      <w:r>
        <w:rPr>
          <w:rFonts w:ascii="Times New Roman" w:hAnsi="Times New Roman" w:cs="Times New Roman"/>
          <w:sz w:val="24"/>
          <w:szCs w:val="24"/>
        </w:rPr>
        <w:t>:</w:t>
      </w:r>
    </w:p>
    <w:p w:rsidR="00EB3FB3" w:rsidRDefault="00EB3FB3" w:rsidP="00EB3FB3">
      <w:pPr>
        <w:spacing w:after="0"/>
        <w:rPr>
          <w:rFonts w:ascii="Times New Roman" w:hAnsi="Times New Roman" w:cs="Times New Roman"/>
          <w:sz w:val="24"/>
          <w:szCs w:val="24"/>
        </w:rPr>
      </w:pPr>
      <w:r w:rsidRPr="00EB3FB3">
        <w:rPr>
          <w:rFonts w:ascii="Times New Roman" w:hAnsi="Times New Roman" w:cs="Times New Roman"/>
          <w:b/>
          <w:sz w:val="24"/>
          <w:szCs w:val="24"/>
        </w:rPr>
        <w:t>Spôsob A</w:t>
      </w:r>
      <w:r>
        <w:rPr>
          <w:rFonts w:ascii="Times New Roman" w:hAnsi="Times New Roman" w:cs="Times New Roman"/>
          <w:sz w:val="24"/>
          <w:szCs w:val="24"/>
        </w:rPr>
        <w:t xml:space="preserve"> – môžu ho použiť účtovné jednotky, pre ktoré platí účtovná osnova pre podnikateľov. Musia týmto spôsobom evidovať zásoby tie účtovné jednotky, ktoré majú povinnosť dávať kontrolovať účtovnú závierku audítorom. </w:t>
      </w:r>
    </w:p>
    <w:p w:rsidR="00EB3FB3" w:rsidRDefault="00EB3FB3" w:rsidP="00EB3FB3">
      <w:pPr>
        <w:spacing w:after="0"/>
        <w:rPr>
          <w:rFonts w:ascii="Times New Roman" w:hAnsi="Times New Roman" w:cs="Times New Roman"/>
          <w:sz w:val="24"/>
          <w:szCs w:val="24"/>
        </w:rPr>
      </w:pPr>
      <w:r>
        <w:rPr>
          <w:rFonts w:ascii="Times New Roman" w:hAnsi="Times New Roman" w:cs="Times New Roman"/>
          <w:sz w:val="24"/>
          <w:szCs w:val="24"/>
        </w:rPr>
        <w:t xml:space="preserve">Jeho podstatou je to, že každý nákup sa účtuje na sklad a každé zmeny (prírastky a úbytky) sa evidujú priebežne, počas celého účtovného obdobia. V každom okamžiku účtovného obdobia je možné zistiť aktuálny stav zásob. </w:t>
      </w:r>
    </w:p>
    <w:p w:rsidR="00EB3FB3" w:rsidRDefault="00EB3FB3" w:rsidP="00EB3FB3">
      <w:pPr>
        <w:spacing w:after="0"/>
        <w:rPr>
          <w:rFonts w:ascii="Times New Roman" w:hAnsi="Times New Roman" w:cs="Times New Roman"/>
          <w:sz w:val="24"/>
          <w:szCs w:val="24"/>
        </w:rPr>
      </w:pPr>
      <w:r>
        <w:rPr>
          <w:rFonts w:ascii="Times New Roman" w:hAnsi="Times New Roman" w:cs="Times New Roman"/>
          <w:sz w:val="24"/>
          <w:szCs w:val="24"/>
        </w:rPr>
        <w:t>Na účet 111 sa zachytávajú obstarávacie ceny materiálu</w:t>
      </w:r>
      <w:r w:rsidR="000A38E2">
        <w:rPr>
          <w:rFonts w:ascii="Times New Roman" w:hAnsi="Times New Roman" w:cs="Times New Roman"/>
          <w:sz w:val="24"/>
          <w:szCs w:val="24"/>
        </w:rPr>
        <w:t xml:space="preserve">, obstaranie tovaru na 131. Tieto účty sú kalkulačné a na týchto účtoch sa zisťuje obstarávacia cena materiálu, alebo tovaru. </w:t>
      </w:r>
    </w:p>
    <w:p w:rsidR="000A38E2" w:rsidRDefault="000A38E2" w:rsidP="00EB3FB3">
      <w:pPr>
        <w:spacing w:after="0"/>
        <w:rPr>
          <w:rFonts w:ascii="Times New Roman" w:hAnsi="Times New Roman" w:cs="Times New Roman"/>
          <w:sz w:val="24"/>
          <w:szCs w:val="24"/>
        </w:rPr>
      </w:pPr>
      <w:r w:rsidRPr="000A38E2">
        <w:rPr>
          <w:rFonts w:ascii="Times New Roman" w:hAnsi="Times New Roman" w:cs="Times New Roman"/>
          <w:b/>
          <w:sz w:val="24"/>
          <w:szCs w:val="24"/>
        </w:rPr>
        <w:lastRenderedPageBreak/>
        <w:t>Výhody</w:t>
      </w:r>
      <w:r>
        <w:rPr>
          <w:rFonts w:ascii="Times New Roman" w:hAnsi="Times New Roman" w:cs="Times New Roman"/>
          <w:sz w:val="24"/>
          <w:szCs w:val="24"/>
        </w:rPr>
        <w:t xml:space="preserve"> tohto spôsobu: </w:t>
      </w:r>
    </w:p>
    <w:p w:rsidR="000A38E2" w:rsidRDefault="000A38E2" w:rsidP="000A38E2">
      <w:pPr>
        <w:pStyle w:val="Odsekzoznamu"/>
        <w:numPr>
          <w:ilvl w:val="0"/>
          <w:numId w:val="22"/>
        </w:numPr>
        <w:spacing w:after="0"/>
        <w:rPr>
          <w:rFonts w:ascii="Times New Roman" w:hAnsi="Times New Roman" w:cs="Times New Roman"/>
          <w:sz w:val="24"/>
          <w:szCs w:val="24"/>
        </w:rPr>
      </w:pPr>
      <w:r>
        <w:rPr>
          <w:rFonts w:ascii="Times New Roman" w:hAnsi="Times New Roman" w:cs="Times New Roman"/>
          <w:sz w:val="24"/>
          <w:szCs w:val="24"/>
        </w:rPr>
        <w:t>Jednoduchšia orientácia</w:t>
      </w:r>
    </w:p>
    <w:p w:rsidR="000A38E2" w:rsidRDefault="000A38E2" w:rsidP="000A38E2">
      <w:pPr>
        <w:pStyle w:val="Odsekzoznamu"/>
        <w:numPr>
          <w:ilvl w:val="0"/>
          <w:numId w:val="22"/>
        </w:numPr>
        <w:spacing w:after="0"/>
        <w:rPr>
          <w:rFonts w:ascii="Times New Roman" w:hAnsi="Times New Roman" w:cs="Times New Roman"/>
          <w:sz w:val="24"/>
          <w:szCs w:val="24"/>
        </w:rPr>
      </w:pPr>
      <w:r>
        <w:rPr>
          <w:rFonts w:ascii="Times New Roman" w:hAnsi="Times New Roman" w:cs="Times New Roman"/>
          <w:sz w:val="24"/>
          <w:szCs w:val="24"/>
        </w:rPr>
        <w:t>Vyšší stupeň kontroly</w:t>
      </w:r>
    </w:p>
    <w:p w:rsidR="000A38E2" w:rsidRDefault="000A38E2" w:rsidP="000A38E2">
      <w:pPr>
        <w:pStyle w:val="Odsekzoznamu"/>
        <w:numPr>
          <w:ilvl w:val="0"/>
          <w:numId w:val="22"/>
        </w:numPr>
        <w:spacing w:after="0"/>
        <w:rPr>
          <w:rFonts w:ascii="Times New Roman" w:hAnsi="Times New Roman" w:cs="Times New Roman"/>
          <w:sz w:val="24"/>
          <w:szCs w:val="24"/>
        </w:rPr>
      </w:pPr>
      <w:r>
        <w:rPr>
          <w:rFonts w:ascii="Times New Roman" w:hAnsi="Times New Roman" w:cs="Times New Roman"/>
          <w:sz w:val="24"/>
          <w:szCs w:val="24"/>
        </w:rPr>
        <w:t>Okamžitá dostupnosť potrebných údajov z účtovníctva</w:t>
      </w:r>
    </w:p>
    <w:p w:rsidR="000A38E2" w:rsidRPr="000A38E2" w:rsidRDefault="000A38E2" w:rsidP="000A38E2">
      <w:pPr>
        <w:spacing w:after="0"/>
        <w:rPr>
          <w:rFonts w:ascii="Times New Roman" w:hAnsi="Times New Roman" w:cs="Times New Roman"/>
          <w:sz w:val="24"/>
          <w:szCs w:val="24"/>
        </w:rPr>
      </w:pPr>
      <w:r w:rsidRPr="000A38E2">
        <w:rPr>
          <w:rFonts w:ascii="Times New Roman" w:hAnsi="Times New Roman" w:cs="Times New Roman"/>
          <w:b/>
          <w:sz w:val="24"/>
          <w:szCs w:val="24"/>
        </w:rPr>
        <w:t>Nevýhodou</w:t>
      </w:r>
      <w:r>
        <w:rPr>
          <w:rFonts w:ascii="Times New Roman" w:hAnsi="Times New Roman" w:cs="Times New Roman"/>
          <w:sz w:val="24"/>
          <w:szCs w:val="24"/>
        </w:rPr>
        <w:t xml:space="preserve"> tohto spôsobu je to, že je náročnejší z hľadiska množstva účtovných záznamov a je nákladnejší v porovnaní s druhým B spôsobom. </w:t>
      </w:r>
    </w:p>
    <w:p w:rsidR="00547F81" w:rsidRDefault="00547F81" w:rsidP="00EB3FB3">
      <w:pPr>
        <w:spacing w:after="0"/>
        <w:rPr>
          <w:rFonts w:ascii="Times New Roman" w:hAnsi="Times New Roman" w:cs="Times New Roman"/>
          <w:sz w:val="24"/>
          <w:szCs w:val="24"/>
        </w:rPr>
      </w:pPr>
    </w:p>
    <w:p w:rsidR="000A38E2" w:rsidRDefault="00EB3FB3" w:rsidP="00EB3FB3">
      <w:pPr>
        <w:spacing w:after="0"/>
        <w:rPr>
          <w:rFonts w:ascii="Times New Roman" w:hAnsi="Times New Roman" w:cs="Times New Roman"/>
          <w:sz w:val="24"/>
          <w:szCs w:val="24"/>
        </w:rPr>
      </w:pPr>
      <w:r w:rsidRPr="000A38E2">
        <w:rPr>
          <w:rFonts w:ascii="Times New Roman" w:hAnsi="Times New Roman" w:cs="Times New Roman"/>
          <w:b/>
          <w:sz w:val="24"/>
          <w:szCs w:val="24"/>
        </w:rPr>
        <w:t>Spôsob</w:t>
      </w:r>
      <w:r w:rsidR="000A38E2" w:rsidRPr="000A38E2">
        <w:rPr>
          <w:rFonts w:ascii="Times New Roman" w:hAnsi="Times New Roman" w:cs="Times New Roman"/>
          <w:b/>
          <w:sz w:val="24"/>
          <w:szCs w:val="24"/>
        </w:rPr>
        <w:t xml:space="preserve"> B</w:t>
      </w:r>
      <w:r w:rsidR="000A38E2">
        <w:rPr>
          <w:rFonts w:ascii="Times New Roman" w:hAnsi="Times New Roman" w:cs="Times New Roman"/>
          <w:sz w:val="24"/>
          <w:szCs w:val="24"/>
        </w:rPr>
        <w:t xml:space="preserve"> – periodický systém; týmto spôsobom môžu účtovať len tie účtovné jednotky, ktoré nemajú povinnosť dávať si overovať účtovnú závierku audítorom (napr. s.r.o.). Podstatou je to, že účtovné prípady súvisiace s obstarávaním materiálu alebo tovaru sa v priebehu účtovného obdobia účtujú priamo do nákladov, teda na účtoch 112, alebo 132 sa účtuje len na začiatku účtovného obdobia. </w:t>
      </w:r>
    </w:p>
    <w:p w:rsidR="000A38E2" w:rsidRDefault="000A38E2" w:rsidP="00EB3FB3">
      <w:pPr>
        <w:spacing w:after="0"/>
        <w:rPr>
          <w:rFonts w:ascii="Times New Roman" w:hAnsi="Times New Roman" w:cs="Times New Roman"/>
          <w:sz w:val="24"/>
          <w:szCs w:val="24"/>
        </w:rPr>
      </w:pPr>
      <w:r>
        <w:rPr>
          <w:rFonts w:ascii="Times New Roman" w:hAnsi="Times New Roman" w:cs="Times New Roman"/>
          <w:sz w:val="24"/>
          <w:szCs w:val="24"/>
        </w:rPr>
        <w:t xml:space="preserve">Je nevyhnutné, aby sa viedla priebežne skladová evidencia, aby bolo možné zistiť stav zásob kedykoľvek. </w:t>
      </w:r>
    </w:p>
    <w:p w:rsidR="000A38E2" w:rsidRDefault="000A38E2" w:rsidP="00EB3FB3">
      <w:pPr>
        <w:spacing w:after="0"/>
        <w:rPr>
          <w:rFonts w:ascii="Times New Roman" w:hAnsi="Times New Roman" w:cs="Times New Roman"/>
          <w:sz w:val="24"/>
          <w:szCs w:val="24"/>
        </w:rPr>
      </w:pPr>
      <w:r>
        <w:rPr>
          <w:rFonts w:ascii="Times New Roman" w:hAnsi="Times New Roman" w:cs="Times New Roman"/>
          <w:sz w:val="24"/>
          <w:szCs w:val="24"/>
        </w:rPr>
        <w:t xml:space="preserve">Tento spôsob nedáva žiadne informácie napr. o krádežiach, stratách. </w:t>
      </w:r>
    </w:p>
    <w:p w:rsidR="000A38E2" w:rsidRDefault="000A38E2" w:rsidP="00EB3FB3">
      <w:pPr>
        <w:spacing w:after="0"/>
        <w:rPr>
          <w:rFonts w:ascii="Times New Roman" w:hAnsi="Times New Roman" w:cs="Times New Roman"/>
          <w:sz w:val="24"/>
          <w:szCs w:val="24"/>
        </w:rPr>
      </w:pPr>
      <w:r>
        <w:rPr>
          <w:rFonts w:ascii="Times New Roman" w:hAnsi="Times New Roman" w:cs="Times New Roman"/>
          <w:sz w:val="24"/>
          <w:szCs w:val="24"/>
        </w:rPr>
        <w:t xml:space="preserve">Tento spôsob využívajú účtovné jednotky, ktoré obchodujú s veľkým množstvom zásob, ale lacných. </w:t>
      </w:r>
    </w:p>
    <w:p w:rsidR="000A38E2" w:rsidRDefault="000A38E2" w:rsidP="00EB3FB3">
      <w:pPr>
        <w:spacing w:after="0"/>
        <w:rPr>
          <w:rFonts w:ascii="Times New Roman" w:hAnsi="Times New Roman" w:cs="Times New Roman"/>
          <w:sz w:val="24"/>
          <w:szCs w:val="24"/>
        </w:rPr>
      </w:pPr>
    </w:p>
    <w:p w:rsidR="000A38E2" w:rsidRPr="000A38E2" w:rsidRDefault="000A38E2" w:rsidP="00EB3FB3">
      <w:pPr>
        <w:spacing w:after="0"/>
        <w:rPr>
          <w:rFonts w:ascii="Times New Roman" w:hAnsi="Times New Roman" w:cs="Times New Roman"/>
          <w:b/>
          <w:sz w:val="32"/>
          <w:szCs w:val="24"/>
        </w:rPr>
      </w:pPr>
      <w:r w:rsidRPr="000A38E2">
        <w:rPr>
          <w:rFonts w:ascii="Times New Roman" w:hAnsi="Times New Roman" w:cs="Times New Roman"/>
          <w:b/>
          <w:sz w:val="32"/>
          <w:szCs w:val="24"/>
        </w:rPr>
        <w:t>Inventarizácia zásob</w:t>
      </w:r>
    </w:p>
    <w:p w:rsidR="00547F81" w:rsidRDefault="000A38E2" w:rsidP="000A38E2">
      <w:pPr>
        <w:spacing w:after="0"/>
        <w:rPr>
          <w:rFonts w:ascii="Times New Roman" w:hAnsi="Times New Roman" w:cs="Times New Roman"/>
          <w:sz w:val="24"/>
          <w:szCs w:val="24"/>
        </w:rPr>
      </w:pPr>
      <w:r>
        <w:rPr>
          <w:rFonts w:ascii="Times New Roman" w:hAnsi="Times New Roman" w:cs="Times New Roman"/>
          <w:sz w:val="24"/>
          <w:szCs w:val="24"/>
        </w:rPr>
        <w:t xml:space="preserve">Skutočné stavy zásob sa zisťujú fyzickou resp. dokladovou inventúrou. </w:t>
      </w:r>
    </w:p>
    <w:p w:rsidR="000A38E2" w:rsidRDefault="000A38E2" w:rsidP="000A38E2">
      <w:pPr>
        <w:spacing w:after="0"/>
        <w:rPr>
          <w:rFonts w:ascii="Times New Roman" w:hAnsi="Times New Roman" w:cs="Times New Roman"/>
          <w:sz w:val="24"/>
          <w:szCs w:val="24"/>
        </w:rPr>
      </w:pPr>
      <w:r w:rsidRPr="000A38E2">
        <w:rPr>
          <w:rFonts w:ascii="Times New Roman" w:hAnsi="Times New Roman" w:cs="Times New Roman"/>
          <w:b/>
          <w:sz w:val="24"/>
          <w:szCs w:val="24"/>
        </w:rPr>
        <w:t xml:space="preserve">Inventúra </w:t>
      </w:r>
      <w:r>
        <w:rPr>
          <w:rFonts w:ascii="Times New Roman" w:hAnsi="Times New Roman" w:cs="Times New Roman"/>
          <w:sz w:val="24"/>
          <w:szCs w:val="24"/>
        </w:rPr>
        <w:t xml:space="preserve">– proces, ktorým sa zisťujú skutočné stavy príslušného majetku. </w:t>
      </w:r>
    </w:p>
    <w:p w:rsidR="000A38E2" w:rsidRDefault="000A38E2" w:rsidP="000A38E2">
      <w:pPr>
        <w:spacing w:after="0"/>
        <w:rPr>
          <w:rFonts w:ascii="Times New Roman" w:hAnsi="Times New Roman" w:cs="Times New Roman"/>
          <w:sz w:val="24"/>
          <w:szCs w:val="24"/>
        </w:rPr>
      </w:pPr>
      <w:r w:rsidRPr="000A38E2">
        <w:rPr>
          <w:rFonts w:ascii="Times New Roman" w:hAnsi="Times New Roman" w:cs="Times New Roman"/>
          <w:b/>
          <w:sz w:val="24"/>
          <w:szCs w:val="24"/>
        </w:rPr>
        <w:t xml:space="preserve">Inventarizácia </w:t>
      </w:r>
      <w:r>
        <w:rPr>
          <w:rFonts w:ascii="Times New Roman" w:hAnsi="Times New Roman" w:cs="Times New Roman"/>
          <w:sz w:val="24"/>
          <w:szCs w:val="24"/>
        </w:rPr>
        <w:t xml:space="preserve">– porovnanie skutočného stavu s účtovným stavom zásob. </w:t>
      </w:r>
    </w:p>
    <w:p w:rsidR="001F7259" w:rsidRDefault="001F7259" w:rsidP="000A38E2">
      <w:pPr>
        <w:spacing w:after="0"/>
        <w:rPr>
          <w:rFonts w:ascii="Times New Roman" w:hAnsi="Times New Roman" w:cs="Times New Roman"/>
          <w:sz w:val="24"/>
          <w:szCs w:val="24"/>
        </w:rPr>
      </w:pPr>
      <w:r>
        <w:rPr>
          <w:rFonts w:ascii="Times New Roman" w:hAnsi="Times New Roman" w:cs="Times New Roman"/>
          <w:sz w:val="24"/>
          <w:szCs w:val="24"/>
        </w:rPr>
        <w:t xml:space="preserve">Pri fyzickej inventúre môže účtovná jednotka zistiť manko, prebytok, škodu, alebo prirodzený úbytok zásob. </w:t>
      </w:r>
      <w:r w:rsidRPr="001F7259">
        <w:rPr>
          <w:rFonts w:ascii="Times New Roman" w:hAnsi="Times New Roman" w:cs="Times New Roman"/>
          <w:i/>
          <w:sz w:val="24"/>
          <w:szCs w:val="24"/>
        </w:rPr>
        <w:t>Manko</w:t>
      </w:r>
      <w:r>
        <w:rPr>
          <w:rFonts w:ascii="Times New Roman" w:hAnsi="Times New Roman" w:cs="Times New Roman"/>
          <w:sz w:val="24"/>
          <w:szCs w:val="24"/>
        </w:rPr>
        <w:t xml:space="preserve"> na zásobách zistíme tak, že stav na zásobách je nižší, ako stav na účtovníctve. </w:t>
      </w:r>
      <w:r w:rsidRPr="001F7259">
        <w:rPr>
          <w:rFonts w:ascii="Times New Roman" w:hAnsi="Times New Roman" w:cs="Times New Roman"/>
          <w:i/>
          <w:sz w:val="24"/>
          <w:szCs w:val="24"/>
        </w:rPr>
        <w:t>Prebytok</w:t>
      </w:r>
      <w:r>
        <w:rPr>
          <w:rFonts w:ascii="Times New Roman" w:hAnsi="Times New Roman" w:cs="Times New Roman"/>
          <w:sz w:val="24"/>
          <w:szCs w:val="24"/>
        </w:rPr>
        <w:t xml:space="preserve"> je jav opačný. Škodou na zásobách sa rozumie fyzické znehodnotenie, teda neodstrániteľné poškodenie, alebo zničenie. </w:t>
      </w:r>
      <w:r w:rsidRPr="001F7259">
        <w:rPr>
          <w:rFonts w:ascii="Times New Roman" w:hAnsi="Times New Roman" w:cs="Times New Roman"/>
          <w:i/>
          <w:sz w:val="24"/>
          <w:szCs w:val="24"/>
        </w:rPr>
        <w:t>Prirodzené úbytky zásob</w:t>
      </w:r>
      <w:r>
        <w:rPr>
          <w:rFonts w:ascii="Times New Roman" w:hAnsi="Times New Roman" w:cs="Times New Roman"/>
          <w:sz w:val="24"/>
          <w:szCs w:val="24"/>
        </w:rPr>
        <w:t xml:space="preserve"> – technologické a technické straty, vysýchaním, alebo rozprášením vo výrobnom procese. </w:t>
      </w:r>
    </w:p>
    <w:p w:rsidR="009E5FA7" w:rsidRDefault="009E5FA7" w:rsidP="000A38E2">
      <w:pPr>
        <w:spacing w:after="0"/>
        <w:rPr>
          <w:rFonts w:ascii="Times New Roman" w:hAnsi="Times New Roman" w:cs="Times New Roman"/>
          <w:sz w:val="24"/>
          <w:szCs w:val="24"/>
        </w:rPr>
      </w:pPr>
    </w:p>
    <w:p w:rsidR="009E5FA7" w:rsidRPr="009E5FA7" w:rsidRDefault="009E5FA7" w:rsidP="009E5FA7">
      <w:pPr>
        <w:spacing w:after="0"/>
        <w:jc w:val="center"/>
        <w:rPr>
          <w:rFonts w:ascii="Times New Roman" w:hAnsi="Times New Roman" w:cs="Times New Roman"/>
          <w:b/>
          <w:sz w:val="32"/>
          <w:szCs w:val="24"/>
        </w:rPr>
      </w:pPr>
      <w:r w:rsidRPr="009E5FA7">
        <w:rPr>
          <w:rFonts w:ascii="Times New Roman" w:hAnsi="Times New Roman" w:cs="Times New Roman"/>
          <w:b/>
          <w:sz w:val="32"/>
          <w:szCs w:val="24"/>
        </w:rPr>
        <w:t>Dlhodobý hmotný majetok</w:t>
      </w:r>
    </w:p>
    <w:p w:rsidR="009E5FA7" w:rsidRDefault="009E5FA7" w:rsidP="009E5FA7">
      <w:pPr>
        <w:pStyle w:val="Odsekzoznamu"/>
        <w:numPr>
          <w:ilvl w:val="0"/>
          <w:numId w:val="23"/>
        </w:numPr>
        <w:spacing w:after="0"/>
        <w:rPr>
          <w:rFonts w:ascii="Times New Roman" w:hAnsi="Times New Roman" w:cs="Times New Roman"/>
          <w:sz w:val="24"/>
          <w:szCs w:val="24"/>
        </w:rPr>
      </w:pPr>
      <w:r>
        <w:rPr>
          <w:rFonts w:ascii="Times New Roman" w:hAnsi="Times New Roman" w:cs="Times New Roman"/>
          <w:sz w:val="24"/>
          <w:szCs w:val="24"/>
        </w:rPr>
        <w:t xml:space="preserve">5.1.;  (IAS 4 už neexistuje; IAS 16 sa premen.: neobežné hmotné aktíva; IAS 40 nehnuteľnosti investičného charakteru.) </w:t>
      </w:r>
    </w:p>
    <w:p w:rsidR="009E5FA7" w:rsidRDefault="009E5FA7" w:rsidP="009E5FA7">
      <w:pPr>
        <w:pStyle w:val="Odsekzoznamu"/>
        <w:numPr>
          <w:ilvl w:val="0"/>
          <w:numId w:val="23"/>
        </w:numPr>
        <w:spacing w:after="0"/>
        <w:rPr>
          <w:rFonts w:ascii="Times New Roman" w:hAnsi="Times New Roman" w:cs="Times New Roman"/>
          <w:sz w:val="24"/>
          <w:szCs w:val="24"/>
        </w:rPr>
      </w:pPr>
      <w:r>
        <w:rPr>
          <w:rFonts w:ascii="Times New Roman" w:hAnsi="Times New Roman" w:cs="Times New Roman"/>
          <w:sz w:val="24"/>
          <w:szCs w:val="24"/>
        </w:rPr>
        <w:t xml:space="preserve">5.1.1. (tab. 5.1. sa neučiť); 5.1.1.1. (členenie odpisov  tab. 5.1. vedieť!); 5.2.2.; 5.4. (poznámky z prednášok a potom sa pozrieť na toto); 5.5; </w:t>
      </w:r>
    </w:p>
    <w:p w:rsidR="00C40638" w:rsidRDefault="00C40638" w:rsidP="00C40638">
      <w:pPr>
        <w:spacing w:after="0"/>
        <w:rPr>
          <w:rFonts w:ascii="Times New Roman" w:hAnsi="Times New Roman" w:cs="Times New Roman"/>
          <w:sz w:val="24"/>
          <w:szCs w:val="24"/>
        </w:rPr>
      </w:pPr>
    </w:p>
    <w:p w:rsidR="00C40638" w:rsidRDefault="00C40638" w:rsidP="00C40638">
      <w:pPr>
        <w:spacing w:after="0"/>
        <w:rPr>
          <w:rFonts w:ascii="Times New Roman" w:hAnsi="Times New Roman" w:cs="Times New Roman"/>
          <w:sz w:val="24"/>
          <w:szCs w:val="24"/>
        </w:rPr>
      </w:pPr>
      <w:r w:rsidRPr="00C40638">
        <w:rPr>
          <w:rFonts w:ascii="Times New Roman" w:hAnsi="Times New Roman" w:cs="Times New Roman"/>
          <w:b/>
          <w:sz w:val="24"/>
          <w:szCs w:val="24"/>
        </w:rPr>
        <w:t>Dlhodobý majetok</w:t>
      </w:r>
      <w:r>
        <w:rPr>
          <w:rFonts w:ascii="Times New Roman" w:hAnsi="Times New Roman" w:cs="Times New Roman"/>
          <w:sz w:val="24"/>
          <w:szCs w:val="24"/>
        </w:rPr>
        <w:t xml:space="preserve"> – majetok, ktorého doba použiteľnosti je dlhšia ako 1 rok a ktorý účtovná jednotka vlastní, alebo s ním hospodári. Je to dlhodobo viazaný majetok a účtuje sa v účtovnej triede 0. </w:t>
      </w:r>
    </w:p>
    <w:p w:rsidR="00C40638" w:rsidRDefault="00C40638" w:rsidP="00C40638">
      <w:pPr>
        <w:spacing w:after="0"/>
        <w:rPr>
          <w:rFonts w:ascii="Times New Roman" w:hAnsi="Times New Roman" w:cs="Times New Roman"/>
          <w:sz w:val="24"/>
          <w:szCs w:val="24"/>
        </w:rPr>
      </w:pPr>
    </w:p>
    <w:p w:rsidR="00263F6B" w:rsidRDefault="00C40638" w:rsidP="00C40638">
      <w:pPr>
        <w:spacing w:after="0"/>
        <w:rPr>
          <w:rFonts w:ascii="Times New Roman" w:hAnsi="Times New Roman" w:cs="Times New Roman"/>
          <w:sz w:val="24"/>
          <w:szCs w:val="24"/>
        </w:rPr>
      </w:pPr>
      <w:r w:rsidRPr="00C40638">
        <w:rPr>
          <w:rFonts w:ascii="Times New Roman" w:hAnsi="Times New Roman" w:cs="Times New Roman"/>
          <w:b/>
          <w:sz w:val="24"/>
          <w:szCs w:val="24"/>
        </w:rPr>
        <w:t>Dlhodobý nehmotný majetok</w:t>
      </w:r>
      <w:r>
        <w:rPr>
          <w:rFonts w:ascii="Times New Roman" w:hAnsi="Times New Roman" w:cs="Times New Roman"/>
          <w:sz w:val="24"/>
          <w:szCs w:val="24"/>
        </w:rPr>
        <w:t xml:space="preserve"> – také zložky majetku, ktorých ocenenie je vyššie ako 2400 Eur. </w:t>
      </w:r>
    </w:p>
    <w:p w:rsidR="00C40638" w:rsidRDefault="00C40638" w:rsidP="00C40638">
      <w:pPr>
        <w:spacing w:after="0"/>
        <w:rPr>
          <w:rFonts w:ascii="Times New Roman" w:hAnsi="Times New Roman" w:cs="Times New Roman"/>
          <w:sz w:val="24"/>
          <w:szCs w:val="24"/>
        </w:rPr>
      </w:pPr>
      <w:r w:rsidRPr="00263F6B">
        <w:rPr>
          <w:rFonts w:ascii="Times New Roman" w:hAnsi="Times New Roman" w:cs="Times New Roman"/>
          <w:sz w:val="24"/>
          <w:szCs w:val="24"/>
          <w:u w:val="single"/>
        </w:rPr>
        <w:t>012 aktivované náklady na vývoj</w:t>
      </w:r>
      <w:r>
        <w:rPr>
          <w:rFonts w:ascii="Times New Roman" w:hAnsi="Times New Roman" w:cs="Times New Roman"/>
          <w:sz w:val="24"/>
          <w:szCs w:val="24"/>
        </w:rPr>
        <w:t xml:space="preserve"> - predstavujú úspešne vykonaných vývojových prác (návrh, výroba, design, skúšanie prototypov .. pred začatím výroby, návrh nástrojov, šablón, foriem, čipov, ktoré si vyžaduje nová výroba a tak isto aj technické postupy, receptúry a podobne. </w:t>
      </w:r>
    </w:p>
    <w:p w:rsidR="00C40638" w:rsidRDefault="00C40638" w:rsidP="00C40638">
      <w:pPr>
        <w:spacing w:after="0"/>
        <w:rPr>
          <w:rFonts w:ascii="Times New Roman" w:hAnsi="Times New Roman" w:cs="Times New Roman"/>
          <w:sz w:val="24"/>
          <w:szCs w:val="24"/>
        </w:rPr>
      </w:pPr>
      <w:r>
        <w:rPr>
          <w:rFonts w:ascii="Times New Roman" w:hAnsi="Times New Roman" w:cs="Times New Roman"/>
          <w:sz w:val="24"/>
          <w:szCs w:val="24"/>
        </w:rPr>
        <w:t xml:space="preserve">Aktivovanie nákladov na vývoj sa môže robiť len vtedy, ak sa predmety vývoja nakúpili samostatne, vytvorili vlastnou činnosťou na to, aby sa s nimi obchodovalo, alebo na internú potrebu. </w:t>
      </w:r>
    </w:p>
    <w:p w:rsidR="00C40638" w:rsidRDefault="00C40638" w:rsidP="00C40638">
      <w:pPr>
        <w:spacing w:after="0"/>
        <w:rPr>
          <w:rFonts w:ascii="Times New Roman" w:hAnsi="Times New Roman" w:cs="Times New Roman"/>
          <w:sz w:val="24"/>
          <w:szCs w:val="24"/>
        </w:rPr>
      </w:pPr>
      <w:r>
        <w:rPr>
          <w:rFonts w:ascii="Times New Roman" w:hAnsi="Times New Roman" w:cs="Times New Roman"/>
          <w:sz w:val="24"/>
          <w:szCs w:val="24"/>
        </w:rPr>
        <w:t xml:space="preserve">Do aktivovaných nákladov na vývoj nepatria výdavky spojené s predmetmi chránené právom z priemyselného vlastníctva, alebo iného duševného vlastníctva. </w:t>
      </w:r>
    </w:p>
    <w:p w:rsidR="00884A5D" w:rsidRDefault="00884A5D" w:rsidP="00C40638">
      <w:pPr>
        <w:spacing w:after="0"/>
        <w:rPr>
          <w:rFonts w:ascii="Times New Roman" w:hAnsi="Times New Roman" w:cs="Times New Roman"/>
          <w:sz w:val="24"/>
          <w:szCs w:val="24"/>
        </w:rPr>
      </w:pPr>
      <w:r w:rsidRPr="00263F6B">
        <w:rPr>
          <w:rFonts w:ascii="Times New Roman" w:hAnsi="Times New Roman" w:cs="Times New Roman"/>
          <w:sz w:val="24"/>
          <w:szCs w:val="24"/>
          <w:u w:val="single"/>
        </w:rPr>
        <w:t>013 softw</w:t>
      </w:r>
      <w:r w:rsidR="00F04DEA">
        <w:rPr>
          <w:rFonts w:ascii="Times New Roman" w:hAnsi="Times New Roman" w:cs="Times New Roman"/>
          <w:sz w:val="24"/>
          <w:szCs w:val="24"/>
          <w:u w:val="single"/>
        </w:rPr>
        <w:t>are</w:t>
      </w:r>
      <w:r>
        <w:rPr>
          <w:rFonts w:ascii="Times New Roman" w:hAnsi="Times New Roman" w:cs="Times New Roman"/>
          <w:sz w:val="24"/>
          <w:szCs w:val="24"/>
        </w:rPr>
        <w:t xml:space="preserve"> – je to dlhodobý nehmotný majetok bez ohľadu na to, či je, alebo nie je predmetom autorských práv, ale za predpokladu, že ho podnik kúpil samostatne (nie je súčasťou hardwearu), vytvorený vlastnou činnosťou za účelom obchodovania s ním, alebo pre internú potrebu.</w:t>
      </w:r>
    </w:p>
    <w:p w:rsidR="00263F6B" w:rsidRDefault="00263F6B" w:rsidP="00C40638">
      <w:pPr>
        <w:spacing w:after="0"/>
        <w:rPr>
          <w:rFonts w:ascii="Times New Roman" w:hAnsi="Times New Roman" w:cs="Times New Roman"/>
          <w:sz w:val="24"/>
          <w:szCs w:val="24"/>
        </w:rPr>
      </w:pPr>
      <w:r w:rsidRPr="00263F6B">
        <w:rPr>
          <w:rFonts w:ascii="Times New Roman" w:hAnsi="Times New Roman" w:cs="Times New Roman"/>
          <w:sz w:val="24"/>
          <w:szCs w:val="24"/>
          <w:u w:val="single"/>
        </w:rPr>
        <w:lastRenderedPageBreak/>
        <w:t>014 oceniteľné práva</w:t>
      </w:r>
      <w:r>
        <w:rPr>
          <w:rFonts w:ascii="Times New Roman" w:hAnsi="Times New Roman" w:cs="Times New Roman"/>
          <w:sz w:val="24"/>
          <w:szCs w:val="24"/>
        </w:rPr>
        <w:t xml:space="preserve"> – predstavujú výsledky tvorivej duševnej činnosti, ktoré účtovná jednotka buď nakúpila, alebo ich poskytuje (napr. výrobno-technické poznatky – knowhow, licencie, užívacie práva, vydavateľské práva a tituly, autorské práva na literárne, vedecké, umelecké.. obchodné značky, ochranné známky, mená)</w:t>
      </w:r>
    </w:p>
    <w:p w:rsidR="00884A5D" w:rsidRDefault="00263F6B" w:rsidP="00C40638">
      <w:pPr>
        <w:spacing w:after="0"/>
        <w:rPr>
          <w:rFonts w:ascii="Times New Roman" w:hAnsi="Times New Roman" w:cs="Times New Roman"/>
          <w:sz w:val="24"/>
          <w:szCs w:val="24"/>
        </w:rPr>
      </w:pPr>
      <w:r w:rsidRPr="00263F6B">
        <w:rPr>
          <w:rFonts w:ascii="Times New Roman" w:hAnsi="Times New Roman" w:cs="Times New Roman"/>
          <w:sz w:val="24"/>
          <w:szCs w:val="24"/>
          <w:u w:val="single"/>
        </w:rPr>
        <w:t>015 goodwill</w:t>
      </w:r>
      <w:r>
        <w:rPr>
          <w:rFonts w:ascii="Times New Roman" w:hAnsi="Times New Roman" w:cs="Times New Roman"/>
          <w:sz w:val="24"/>
          <w:szCs w:val="24"/>
        </w:rPr>
        <w:t xml:space="preserve"> – buď obstaraný kúpou, výmenou, alebo vkladom podniku, alebo jeho časti rozdelením alebo splynutím (vzniká pri kúpe /akvizícií/. Je rozdielom medzi kúpnou cenou podniku a celkovou trhovou hodnotou, napr. spoločnosť A kupuje spoločnosť B za 5 000 000 Eur. </w:t>
      </w:r>
      <w:r w:rsidRPr="00263F6B">
        <w:rPr>
          <w:rFonts w:ascii="Times New Roman" w:hAnsi="Times New Roman" w:cs="Times New Roman"/>
          <w:i/>
          <w:sz w:val="24"/>
          <w:szCs w:val="24"/>
        </w:rPr>
        <w:t>Súčet aktív /budov, zariadení, pohľadávok../ - súčet záväzkov = 3 700 000 Eur</w:t>
      </w:r>
      <w:r>
        <w:rPr>
          <w:rFonts w:ascii="Times New Roman" w:hAnsi="Times New Roman" w:cs="Times New Roman"/>
          <w:sz w:val="24"/>
          <w:szCs w:val="24"/>
        </w:rPr>
        <w:t xml:space="preserve">. Teda ten rozdiel 1 300 000 je hodnota dobrého mena nakupovanej spoločnosti /firmy B/ - goodwill. </w:t>
      </w:r>
    </w:p>
    <w:p w:rsidR="00263F6B" w:rsidRDefault="00263F6B" w:rsidP="00C40638">
      <w:pPr>
        <w:spacing w:after="0"/>
        <w:rPr>
          <w:rFonts w:ascii="Times New Roman" w:hAnsi="Times New Roman" w:cs="Times New Roman"/>
          <w:sz w:val="24"/>
          <w:szCs w:val="24"/>
        </w:rPr>
      </w:pPr>
      <w:r w:rsidRPr="00263F6B">
        <w:rPr>
          <w:rFonts w:ascii="Times New Roman" w:hAnsi="Times New Roman" w:cs="Times New Roman"/>
          <w:sz w:val="24"/>
          <w:szCs w:val="24"/>
          <w:u w:val="single"/>
        </w:rPr>
        <w:t>019 ostatný dlhodobý nehmotný majetok</w:t>
      </w:r>
      <w:r>
        <w:rPr>
          <w:rFonts w:ascii="Times New Roman" w:hAnsi="Times New Roman" w:cs="Times New Roman"/>
          <w:sz w:val="24"/>
          <w:szCs w:val="24"/>
        </w:rPr>
        <w:t xml:space="preserve"> – tu sa zaúčtuje majetok, ktorý nevieme zaúčtovať do ostatnýc</w:t>
      </w:r>
      <w:r w:rsidR="00EF0520">
        <w:rPr>
          <w:rFonts w:ascii="Times New Roman" w:hAnsi="Times New Roman" w:cs="Times New Roman"/>
          <w:sz w:val="24"/>
          <w:szCs w:val="24"/>
        </w:rPr>
        <w:t>h</w:t>
      </w:r>
      <w:r>
        <w:rPr>
          <w:rFonts w:ascii="Times New Roman" w:hAnsi="Times New Roman" w:cs="Times New Roman"/>
          <w:sz w:val="24"/>
          <w:szCs w:val="24"/>
        </w:rPr>
        <w:t xml:space="preserve"> účtov. </w:t>
      </w:r>
    </w:p>
    <w:p w:rsidR="00263F6B" w:rsidRDefault="00EF0520" w:rsidP="00C40638">
      <w:pPr>
        <w:spacing w:after="0"/>
        <w:rPr>
          <w:rFonts w:ascii="Times New Roman" w:hAnsi="Times New Roman" w:cs="Times New Roman"/>
          <w:sz w:val="24"/>
          <w:szCs w:val="24"/>
        </w:rPr>
      </w:pPr>
      <w:r>
        <w:rPr>
          <w:rFonts w:ascii="Times New Roman" w:hAnsi="Times New Roman" w:cs="Times New Roman"/>
          <w:sz w:val="24"/>
          <w:szCs w:val="24"/>
        </w:rPr>
        <w:t xml:space="preserve">!  ! ! </w:t>
      </w:r>
      <w:r w:rsidR="00263F6B">
        <w:rPr>
          <w:rFonts w:ascii="Times New Roman" w:hAnsi="Times New Roman" w:cs="Times New Roman"/>
          <w:sz w:val="24"/>
          <w:szCs w:val="24"/>
        </w:rPr>
        <w:t>Nehmotný majetok, ktorého ocenenie je nižšie ako 2400 Eur, ale jeho doba použiteľnosti je viac ako 1 rok</w:t>
      </w:r>
      <w:r>
        <w:rPr>
          <w:rFonts w:ascii="Times New Roman" w:hAnsi="Times New Roman" w:cs="Times New Roman"/>
          <w:sz w:val="24"/>
          <w:szCs w:val="24"/>
        </w:rPr>
        <w:t>, sa účtuje na ťarchu účtu (Md) účtu 518 ostatné služby.</w:t>
      </w:r>
    </w:p>
    <w:p w:rsidR="00175526" w:rsidRDefault="00175526" w:rsidP="00C40638">
      <w:pPr>
        <w:spacing w:after="0"/>
        <w:rPr>
          <w:rFonts w:ascii="Times New Roman" w:hAnsi="Times New Roman" w:cs="Times New Roman"/>
          <w:sz w:val="24"/>
          <w:szCs w:val="24"/>
        </w:rPr>
      </w:pPr>
    </w:p>
    <w:p w:rsidR="00175526" w:rsidRDefault="00175526" w:rsidP="00C40638">
      <w:pPr>
        <w:spacing w:after="0"/>
        <w:rPr>
          <w:rFonts w:ascii="Times New Roman" w:hAnsi="Times New Roman" w:cs="Times New Roman"/>
          <w:sz w:val="24"/>
          <w:szCs w:val="24"/>
        </w:rPr>
      </w:pPr>
      <w:r w:rsidRPr="00175526">
        <w:rPr>
          <w:rFonts w:ascii="Times New Roman" w:hAnsi="Times New Roman" w:cs="Times New Roman"/>
          <w:b/>
          <w:sz w:val="28"/>
          <w:szCs w:val="24"/>
        </w:rPr>
        <w:t>Hmotný majetok</w:t>
      </w:r>
      <w:r w:rsidRPr="00175526">
        <w:rPr>
          <w:rFonts w:ascii="Times New Roman" w:hAnsi="Times New Roman" w:cs="Times New Roman"/>
          <w:sz w:val="28"/>
          <w:szCs w:val="24"/>
        </w:rPr>
        <w:t xml:space="preserve"> </w:t>
      </w:r>
      <w:r>
        <w:rPr>
          <w:rFonts w:ascii="Times New Roman" w:hAnsi="Times New Roman" w:cs="Times New Roman"/>
          <w:sz w:val="24"/>
          <w:szCs w:val="24"/>
        </w:rPr>
        <w:t xml:space="preserve">– 02 + 03 účtovná skupina – také zložky majetku, ktorých ocenenie je vyššie ako 1700 Eur a doba použiteľnosti dlhšia ako 1 rok. </w:t>
      </w:r>
    </w:p>
    <w:p w:rsidR="00175526" w:rsidRDefault="00175526" w:rsidP="00C40638">
      <w:pPr>
        <w:spacing w:after="0"/>
        <w:rPr>
          <w:rFonts w:ascii="Times New Roman" w:hAnsi="Times New Roman" w:cs="Times New Roman"/>
          <w:sz w:val="24"/>
          <w:szCs w:val="24"/>
        </w:rPr>
      </w:pPr>
      <w:r w:rsidRPr="00175526">
        <w:rPr>
          <w:rFonts w:ascii="Times New Roman" w:hAnsi="Times New Roman" w:cs="Times New Roman"/>
          <w:sz w:val="24"/>
          <w:szCs w:val="24"/>
          <w:u w:val="single"/>
        </w:rPr>
        <w:t>021 stavby</w:t>
      </w:r>
      <w:r>
        <w:rPr>
          <w:rFonts w:ascii="Times New Roman" w:hAnsi="Times New Roman" w:cs="Times New Roman"/>
          <w:sz w:val="24"/>
          <w:szCs w:val="24"/>
        </w:rPr>
        <w:t xml:space="preserve"> – budovy, haly, šachty, komíny, cesty, bytové, nebytové priestory. </w:t>
      </w:r>
    </w:p>
    <w:p w:rsidR="00175526" w:rsidRDefault="00175526" w:rsidP="00C40638">
      <w:pPr>
        <w:spacing w:after="0"/>
        <w:rPr>
          <w:rFonts w:ascii="Times New Roman" w:hAnsi="Times New Roman" w:cs="Times New Roman"/>
          <w:sz w:val="24"/>
          <w:szCs w:val="24"/>
        </w:rPr>
      </w:pPr>
      <w:r w:rsidRPr="00175526">
        <w:rPr>
          <w:rFonts w:ascii="Times New Roman" w:hAnsi="Times New Roman" w:cs="Times New Roman"/>
          <w:sz w:val="24"/>
          <w:szCs w:val="24"/>
          <w:u w:val="single"/>
        </w:rPr>
        <w:t>022 samostatné hnuteľné veci a súbory hnuteľných vecí</w:t>
      </w:r>
      <w:r>
        <w:rPr>
          <w:rFonts w:ascii="Times New Roman" w:hAnsi="Times New Roman" w:cs="Times New Roman"/>
          <w:sz w:val="24"/>
          <w:szCs w:val="24"/>
        </w:rPr>
        <w:t xml:space="preserve"> – musia mať samostatné technicko-ekonomické určenie. Napr. stroje, dopravné prostriedky, kancelársky nábytok..</w:t>
      </w:r>
    </w:p>
    <w:p w:rsidR="00175526" w:rsidRDefault="00175526" w:rsidP="00C40638">
      <w:pPr>
        <w:spacing w:after="0"/>
        <w:rPr>
          <w:rFonts w:ascii="Times New Roman" w:hAnsi="Times New Roman" w:cs="Times New Roman"/>
          <w:sz w:val="24"/>
          <w:szCs w:val="24"/>
        </w:rPr>
      </w:pPr>
      <w:r w:rsidRPr="00175526">
        <w:rPr>
          <w:rFonts w:ascii="Times New Roman" w:hAnsi="Times New Roman" w:cs="Times New Roman"/>
          <w:sz w:val="24"/>
          <w:szCs w:val="24"/>
          <w:u w:val="single"/>
        </w:rPr>
        <w:t>025 pestovateľské celky trvalých porastov</w:t>
      </w:r>
      <w:r>
        <w:rPr>
          <w:rFonts w:ascii="Times New Roman" w:hAnsi="Times New Roman" w:cs="Times New Roman"/>
          <w:sz w:val="24"/>
          <w:szCs w:val="24"/>
        </w:rPr>
        <w:t xml:space="preserve"> – ich doba plodnosti je dlhšia ako 3 roky. </w:t>
      </w:r>
    </w:p>
    <w:p w:rsidR="00175526" w:rsidRDefault="00175526" w:rsidP="00C40638">
      <w:pPr>
        <w:spacing w:after="0"/>
        <w:rPr>
          <w:rFonts w:ascii="Times New Roman" w:hAnsi="Times New Roman" w:cs="Times New Roman"/>
          <w:sz w:val="24"/>
          <w:szCs w:val="24"/>
        </w:rPr>
      </w:pPr>
      <w:r w:rsidRPr="00175526">
        <w:rPr>
          <w:rFonts w:ascii="Times New Roman" w:hAnsi="Times New Roman" w:cs="Times New Roman"/>
          <w:sz w:val="24"/>
          <w:szCs w:val="24"/>
          <w:u w:val="single"/>
        </w:rPr>
        <w:t>026 základné stádo, ťažné zvieratá</w:t>
      </w:r>
      <w:r>
        <w:rPr>
          <w:rFonts w:ascii="Times New Roman" w:hAnsi="Times New Roman" w:cs="Times New Roman"/>
          <w:sz w:val="24"/>
          <w:szCs w:val="24"/>
        </w:rPr>
        <w:t xml:space="preserve"> – bez ohľadu na obstarávaciu cenu.</w:t>
      </w:r>
    </w:p>
    <w:p w:rsidR="00175526" w:rsidRDefault="00175526" w:rsidP="00C40638">
      <w:pPr>
        <w:spacing w:after="0"/>
        <w:rPr>
          <w:rFonts w:ascii="Times New Roman" w:hAnsi="Times New Roman" w:cs="Times New Roman"/>
          <w:sz w:val="24"/>
          <w:szCs w:val="24"/>
        </w:rPr>
      </w:pPr>
      <w:r w:rsidRPr="00175526">
        <w:rPr>
          <w:rFonts w:ascii="Times New Roman" w:hAnsi="Times New Roman" w:cs="Times New Roman"/>
          <w:sz w:val="24"/>
          <w:szCs w:val="24"/>
          <w:u w:val="single"/>
        </w:rPr>
        <w:t>029 ostatný dlhodobý hmotný majeto</w:t>
      </w:r>
      <w:r>
        <w:rPr>
          <w:rFonts w:ascii="Times New Roman" w:hAnsi="Times New Roman" w:cs="Times New Roman"/>
          <w:sz w:val="24"/>
          <w:szCs w:val="24"/>
        </w:rPr>
        <w:t>k – účtuje sa tu otváranie nových lomov, hlinísk, pieskovní, technická rekultivácia stavieb a komunikácii.</w:t>
      </w:r>
    </w:p>
    <w:p w:rsidR="00175526" w:rsidRDefault="00175526" w:rsidP="00C40638">
      <w:pPr>
        <w:spacing w:after="0"/>
        <w:rPr>
          <w:rFonts w:ascii="Times New Roman" w:hAnsi="Times New Roman" w:cs="Times New Roman"/>
          <w:sz w:val="24"/>
          <w:szCs w:val="24"/>
        </w:rPr>
      </w:pPr>
      <w:r>
        <w:rPr>
          <w:rFonts w:ascii="Times New Roman" w:hAnsi="Times New Roman" w:cs="Times New Roman"/>
          <w:sz w:val="24"/>
          <w:szCs w:val="24"/>
        </w:rPr>
        <w:t xml:space="preserve">Účtovná skupina 03: </w:t>
      </w:r>
    </w:p>
    <w:p w:rsidR="00175526" w:rsidRDefault="00175526" w:rsidP="00C40638">
      <w:pPr>
        <w:spacing w:after="0"/>
        <w:rPr>
          <w:rFonts w:ascii="Times New Roman" w:hAnsi="Times New Roman" w:cs="Times New Roman"/>
          <w:sz w:val="24"/>
          <w:szCs w:val="24"/>
        </w:rPr>
      </w:pPr>
      <w:r>
        <w:rPr>
          <w:rFonts w:ascii="Times New Roman" w:hAnsi="Times New Roman" w:cs="Times New Roman"/>
          <w:sz w:val="24"/>
          <w:szCs w:val="24"/>
        </w:rPr>
        <w:t>031 pozemky</w:t>
      </w:r>
    </w:p>
    <w:p w:rsidR="00175526" w:rsidRDefault="00175526" w:rsidP="00C40638">
      <w:pPr>
        <w:spacing w:after="0"/>
        <w:rPr>
          <w:rFonts w:ascii="Times New Roman" w:hAnsi="Times New Roman" w:cs="Times New Roman"/>
          <w:sz w:val="24"/>
          <w:szCs w:val="24"/>
        </w:rPr>
      </w:pPr>
      <w:r>
        <w:rPr>
          <w:rFonts w:ascii="Times New Roman" w:hAnsi="Times New Roman" w:cs="Times New Roman"/>
          <w:sz w:val="24"/>
          <w:szCs w:val="24"/>
        </w:rPr>
        <w:t>032 umelecké diela a</w:t>
      </w:r>
      <w:r w:rsidR="00F600EA">
        <w:rPr>
          <w:rFonts w:ascii="Times New Roman" w:hAnsi="Times New Roman" w:cs="Times New Roman"/>
          <w:sz w:val="24"/>
          <w:szCs w:val="24"/>
        </w:rPr>
        <w:t> </w:t>
      </w:r>
      <w:r>
        <w:rPr>
          <w:rFonts w:ascii="Times New Roman" w:hAnsi="Times New Roman" w:cs="Times New Roman"/>
          <w:sz w:val="24"/>
          <w:szCs w:val="24"/>
        </w:rPr>
        <w:t>zbierky</w:t>
      </w:r>
      <w:r w:rsidR="00F600EA">
        <w:rPr>
          <w:rFonts w:ascii="Times New Roman" w:hAnsi="Times New Roman" w:cs="Times New Roman"/>
          <w:sz w:val="24"/>
          <w:szCs w:val="24"/>
        </w:rPr>
        <w:t xml:space="preserve"> – ich hodnota stúpa.</w:t>
      </w:r>
    </w:p>
    <w:p w:rsidR="00F600EA" w:rsidRDefault="00F600EA" w:rsidP="00C40638">
      <w:pPr>
        <w:spacing w:after="0"/>
        <w:rPr>
          <w:rFonts w:ascii="Times New Roman" w:hAnsi="Times New Roman" w:cs="Times New Roman"/>
          <w:sz w:val="24"/>
          <w:szCs w:val="24"/>
        </w:rPr>
      </w:pPr>
      <w:r w:rsidRPr="007D599A">
        <w:rPr>
          <w:rFonts w:ascii="Times New Roman" w:hAnsi="Times New Roman" w:cs="Times New Roman"/>
          <w:sz w:val="24"/>
          <w:szCs w:val="24"/>
          <w:u w:val="single"/>
        </w:rPr>
        <w:t>Účtovná skupina 06 – dlhodobý finančný majetok</w:t>
      </w:r>
      <w:r>
        <w:rPr>
          <w:rFonts w:ascii="Times New Roman" w:hAnsi="Times New Roman" w:cs="Times New Roman"/>
          <w:sz w:val="24"/>
          <w:szCs w:val="24"/>
        </w:rPr>
        <w:t xml:space="preserve"> </w:t>
      </w:r>
      <w:r w:rsidR="007D599A">
        <w:rPr>
          <w:rFonts w:ascii="Times New Roman" w:hAnsi="Times New Roman" w:cs="Times New Roman"/>
          <w:sz w:val="24"/>
          <w:szCs w:val="24"/>
        </w:rPr>
        <w:t>–</w:t>
      </w:r>
      <w:r>
        <w:rPr>
          <w:rFonts w:ascii="Times New Roman" w:hAnsi="Times New Roman" w:cs="Times New Roman"/>
          <w:sz w:val="24"/>
          <w:szCs w:val="24"/>
        </w:rPr>
        <w:t xml:space="preserve"> </w:t>
      </w:r>
      <w:r w:rsidR="007D599A">
        <w:rPr>
          <w:rFonts w:ascii="Times New Roman" w:hAnsi="Times New Roman" w:cs="Times New Roman"/>
          <w:sz w:val="24"/>
          <w:szCs w:val="24"/>
        </w:rPr>
        <w:t xml:space="preserve">predstavuje dlhodobý majetok podniku, ktorý má podnik vo vlastníctve a obstaráva ho za účelom obchodovania s ním, alebo aby si uložila voľné peňažné prostriedky. Výhodou takéhoto uloženia prostriedkov je to, že prinášajú výnosy z obchodovania (resp. rastu trhovej ceny – napr. nájomné z nehnuteľnosti). Patria tu napr. cenné papiere a podiely, pôžičky poskytované účtovnou jednotkou na dlhšie obdobie, súbory hnuteľných a nehnuteľných vecí prenajímaných ako celok. Tak isto aj umelecké diela a zbierky z drahých kovov, ak slúžia len na dlhodobé uloženie finančných prostriedkov.  </w:t>
      </w:r>
    </w:p>
    <w:p w:rsidR="007D599A" w:rsidRDefault="007D599A" w:rsidP="00C40638">
      <w:pPr>
        <w:spacing w:after="0"/>
        <w:rPr>
          <w:rFonts w:ascii="Times New Roman" w:hAnsi="Times New Roman" w:cs="Times New Roman"/>
          <w:sz w:val="24"/>
          <w:szCs w:val="24"/>
        </w:rPr>
      </w:pPr>
    </w:p>
    <w:p w:rsidR="007D599A" w:rsidRPr="007D599A" w:rsidRDefault="007D599A" w:rsidP="00C40638">
      <w:pPr>
        <w:spacing w:after="0"/>
        <w:rPr>
          <w:rFonts w:ascii="Times New Roman" w:hAnsi="Times New Roman" w:cs="Times New Roman"/>
          <w:b/>
          <w:sz w:val="24"/>
          <w:szCs w:val="24"/>
        </w:rPr>
      </w:pPr>
      <w:r w:rsidRPr="007D599A">
        <w:rPr>
          <w:rFonts w:ascii="Times New Roman" w:hAnsi="Times New Roman" w:cs="Times New Roman"/>
          <w:b/>
          <w:sz w:val="32"/>
          <w:szCs w:val="24"/>
        </w:rPr>
        <w:t>Oceňovanie</w:t>
      </w:r>
      <w:r w:rsidRPr="007D599A">
        <w:rPr>
          <w:rFonts w:ascii="Times New Roman" w:hAnsi="Times New Roman" w:cs="Times New Roman"/>
          <w:b/>
          <w:sz w:val="24"/>
          <w:szCs w:val="24"/>
        </w:rPr>
        <w:t xml:space="preserve"> </w:t>
      </w:r>
    </w:p>
    <w:p w:rsidR="007D599A" w:rsidRDefault="007D599A" w:rsidP="00C40638">
      <w:pPr>
        <w:spacing w:after="0"/>
        <w:rPr>
          <w:rFonts w:ascii="Times New Roman" w:hAnsi="Times New Roman" w:cs="Times New Roman"/>
          <w:sz w:val="24"/>
          <w:szCs w:val="24"/>
        </w:rPr>
      </w:pPr>
      <w:r>
        <w:rPr>
          <w:rFonts w:ascii="Times New Roman" w:hAnsi="Times New Roman" w:cs="Times New Roman"/>
          <w:sz w:val="24"/>
          <w:szCs w:val="24"/>
        </w:rPr>
        <w:t xml:space="preserve">V závislosti od druhu majetku sa DM oceňuje: </w:t>
      </w:r>
    </w:p>
    <w:p w:rsidR="007D599A" w:rsidRDefault="007D599A" w:rsidP="00C40638">
      <w:pPr>
        <w:spacing w:after="0"/>
        <w:rPr>
          <w:rFonts w:ascii="Times New Roman" w:hAnsi="Times New Roman" w:cs="Times New Roman"/>
          <w:sz w:val="24"/>
          <w:szCs w:val="24"/>
        </w:rPr>
      </w:pPr>
      <w:r w:rsidRPr="007D599A">
        <w:rPr>
          <w:rFonts w:ascii="Times New Roman" w:hAnsi="Times New Roman" w:cs="Times New Roman"/>
          <w:sz w:val="24"/>
          <w:szCs w:val="24"/>
          <w:u w:val="single"/>
        </w:rPr>
        <w:t>najčastejšie používaná obstarávacia cena</w:t>
      </w:r>
      <w:r>
        <w:rPr>
          <w:rFonts w:ascii="Times New Roman" w:hAnsi="Times New Roman" w:cs="Times New Roman"/>
          <w:sz w:val="24"/>
          <w:szCs w:val="24"/>
        </w:rPr>
        <w:t xml:space="preserve"> – cena obstarávania DM, vrátane všetkých nákladov spojených s obstaraním. </w:t>
      </w:r>
    </w:p>
    <w:p w:rsidR="007D599A" w:rsidRDefault="007D599A" w:rsidP="00C40638">
      <w:pPr>
        <w:spacing w:after="0"/>
        <w:rPr>
          <w:rFonts w:ascii="Times New Roman" w:hAnsi="Times New Roman" w:cs="Times New Roman"/>
          <w:sz w:val="24"/>
          <w:szCs w:val="24"/>
        </w:rPr>
      </w:pPr>
      <w:r w:rsidRPr="007D599A">
        <w:rPr>
          <w:rFonts w:ascii="Times New Roman" w:hAnsi="Times New Roman" w:cs="Times New Roman"/>
          <w:sz w:val="24"/>
          <w:szCs w:val="24"/>
          <w:u w:val="single"/>
        </w:rPr>
        <w:t>Reprodukčná obstarávacia cena</w:t>
      </w:r>
      <w:r>
        <w:rPr>
          <w:rFonts w:ascii="Times New Roman" w:hAnsi="Times New Roman" w:cs="Times New Roman"/>
          <w:sz w:val="24"/>
          <w:szCs w:val="24"/>
        </w:rPr>
        <w:t xml:space="preserve"> – cena, za ktorú by sa DM obstaral v čase, keď sa o ňom účtuje. Touto cenou sa oceňuje majetok získaný do daru. DHM novozistený v účtovníctve do teraz nezaevidovaný sa tak isto určuje tu. </w:t>
      </w:r>
    </w:p>
    <w:p w:rsidR="007D599A" w:rsidRDefault="007D599A" w:rsidP="00C40638">
      <w:pPr>
        <w:spacing w:after="0"/>
        <w:rPr>
          <w:rFonts w:ascii="Times New Roman" w:hAnsi="Times New Roman" w:cs="Times New Roman"/>
          <w:sz w:val="24"/>
          <w:szCs w:val="24"/>
        </w:rPr>
      </w:pPr>
      <w:r w:rsidRPr="007D599A">
        <w:rPr>
          <w:rFonts w:ascii="Times New Roman" w:hAnsi="Times New Roman" w:cs="Times New Roman"/>
          <w:sz w:val="24"/>
          <w:szCs w:val="24"/>
          <w:u w:val="single"/>
        </w:rPr>
        <w:t>Ocenenie vlastnými nákladmi</w:t>
      </w:r>
      <w:r>
        <w:rPr>
          <w:rFonts w:ascii="Times New Roman" w:hAnsi="Times New Roman" w:cs="Times New Roman"/>
          <w:sz w:val="24"/>
          <w:szCs w:val="24"/>
        </w:rPr>
        <w:t xml:space="preserve"> – používa sa pri vytvorení DM vo vlastnej réžii. Všetky priame a nepriame náklady spojené s vytvorením majetku. </w:t>
      </w:r>
    </w:p>
    <w:p w:rsidR="007D599A" w:rsidRDefault="007D599A" w:rsidP="00C40638">
      <w:pPr>
        <w:spacing w:after="0"/>
        <w:rPr>
          <w:rFonts w:ascii="Times New Roman" w:hAnsi="Times New Roman" w:cs="Times New Roman"/>
          <w:sz w:val="24"/>
          <w:szCs w:val="24"/>
        </w:rPr>
      </w:pPr>
    </w:p>
    <w:p w:rsidR="007D599A" w:rsidRDefault="007D599A" w:rsidP="00C40638">
      <w:pPr>
        <w:spacing w:after="0"/>
        <w:rPr>
          <w:rFonts w:ascii="Times New Roman" w:hAnsi="Times New Roman" w:cs="Times New Roman"/>
          <w:sz w:val="24"/>
          <w:szCs w:val="24"/>
        </w:rPr>
      </w:pPr>
      <w:r>
        <w:rPr>
          <w:rFonts w:ascii="Times New Roman" w:hAnsi="Times New Roman" w:cs="Times New Roman"/>
          <w:sz w:val="24"/>
          <w:szCs w:val="24"/>
        </w:rPr>
        <w:t>Zostatková cena – rozdiel medzi vstupnou cenou a hodnotou oprávok</w:t>
      </w:r>
    </w:p>
    <w:p w:rsidR="007D599A" w:rsidRDefault="007D599A" w:rsidP="00C40638">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Zvýšená vstupná cena – cena zistená vlastnými nákladmi, ktorá je zvýšená o cenu dokončeného technického zhodnotenia. </w:t>
      </w:r>
    </w:p>
    <w:p w:rsidR="00E06DB3" w:rsidRDefault="00E06DB3" w:rsidP="00C40638">
      <w:pPr>
        <w:spacing w:after="0"/>
        <w:rPr>
          <w:rFonts w:ascii="Times New Roman" w:hAnsi="Times New Roman" w:cs="Times New Roman"/>
          <w:sz w:val="24"/>
          <w:szCs w:val="24"/>
        </w:rPr>
      </w:pPr>
    </w:p>
    <w:p w:rsidR="001259A1" w:rsidRPr="00E06DB3" w:rsidRDefault="00E06DB3" w:rsidP="00C40638">
      <w:pPr>
        <w:spacing w:after="0"/>
        <w:rPr>
          <w:rFonts w:ascii="Times New Roman" w:hAnsi="Times New Roman" w:cs="Times New Roman"/>
          <w:b/>
          <w:sz w:val="28"/>
          <w:szCs w:val="24"/>
        </w:rPr>
      </w:pPr>
      <w:r w:rsidRPr="00E06DB3">
        <w:rPr>
          <w:rFonts w:ascii="Times New Roman" w:hAnsi="Times New Roman" w:cs="Times New Roman"/>
          <w:b/>
          <w:sz w:val="28"/>
          <w:szCs w:val="24"/>
        </w:rPr>
        <w:t>Spôsoby obstarania dlhodobého majetku</w:t>
      </w:r>
    </w:p>
    <w:p w:rsidR="00E06DB3" w:rsidRPr="001259A1" w:rsidRDefault="001259A1" w:rsidP="001259A1">
      <w:pPr>
        <w:pStyle w:val="Odsekzoznamu"/>
        <w:numPr>
          <w:ilvl w:val="0"/>
          <w:numId w:val="28"/>
        </w:numPr>
        <w:spacing w:after="0"/>
        <w:rPr>
          <w:rFonts w:ascii="Times New Roman" w:hAnsi="Times New Roman" w:cs="Times New Roman"/>
          <w:sz w:val="24"/>
          <w:szCs w:val="24"/>
        </w:rPr>
      </w:pPr>
      <w:r w:rsidRPr="001259A1">
        <w:rPr>
          <w:rFonts w:ascii="Times New Roman" w:hAnsi="Times New Roman" w:cs="Times New Roman"/>
          <w:sz w:val="24"/>
          <w:szCs w:val="24"/>
        </w:rPr>
        <w:t xml:space="preserve">Kúpa </w:t>
      </w:r>
    </w:p>
    <w:p w:rsidR="001259A1" w:rsidRPr="001259A1" w:rsidRDefault="001259A1" w:rsidP="001259A1">
      <w:pPr>
        <w:pStyle w:val="Odsekzoznamu"/>
        <w:numPr>
          <w:ilvl w:val="0"/>
          <w:numId w:val="28"/>
        </w:numPr>
        <w:spacing w:after="0"/>
        <w:rPr>
          <w:rFonts w:ascii="Times New Roman" w:hAnsi="Times New Roman" w:cs="Times New Roman"/>
          <w:sz w:val="24"/>
          <w:szCs w:val="24"/>
        </w:rPr>
      </w:pPr>
      <w:r w:rsidRPr="001259A1">
        <w:rPr>
          <w:rFonts w:ascii="Times New Roman" w:hAnsi="Times New Roman" w:cs="Times New Roman"/>
          <w:sz w:val="24"/>
          <w:szCs w:val="24"/>
        </w:rPr>
        <w:t>Vytvorenie vlastnou činnosťou</w:t>
      </w:r>
    </w:p>
    <w:p w:rsidR="001259A1" w:rsidRPr="001259A1" w:rsidRDefault="001259A1" w:rsidP="001259A1">
      <w:pPr>
        <w:pStyle w:val="Odsekzoznamu"/>
        <w:numPr>
          <w:ilvl w:val="0"/>
          <w:numId w:val="28"/>
        </w:numPr>
        <w:spacing w:after="0"/>
        <w:rPr>
          <w:rFonts w:ascii="Times New Roman" w:hAnsi="Times New Roman" w:cs="Times New Roman"/>
          <w:sz w:val="24"/>
          <w:szCs w:val="24"/>
        </w:rPr>
      </w:pPr>
      <w:r w:rsidRPr="001259A1">
        <w:rPr>
          <w:rFonts w:ascii="Times New Roman" w:hAnsi="Times New Roman" w:cs="Times New Roman"/>
          <w:sz w:val="24"/>
          <w:szCs w:val="24"/>
        </w:rPr>
        <w:t>Získaním do daru</w:t>
      </w:r>
    </w:p>
    <w:p w:rsidR="001259A1" w:rsidRDefault="001259A1" w:rsidP="001259A1">
      <w:pPr>
        <w:pStyle w:val="Odsekzoznamu"/>
        <w:numPr>
          <w:ilvl w:val="0"/>
          <w:numId w:val="28"/>
        </w:numPr>
        <w:spacing w:after="0"/>
        <w:rPr>
          <w:rFonts w:ascii="Times New Roman" w:hAnsi="Times New Roman" w:cs="Times New Roman"/>
          <w:sz w:val="24"/>
          <w:szCs w:val="24"/>
        </w:rPr>
      </w:pPr>
      <w:r w:rsidRPr="001259A1">
        <w:rPr>
          <w:rFonts w:ascii="Times New Roman" w:hAnsi="Times New Roman" w:cs="Times New Roman"/>
          <w:sz w:val="24"/>
          <w:szCs w:val="24"/>
        </w:rPr>
        <w:t>Získaním práv k výsledkom tvorivej duševnej činnosti</w:t>
      </w:r>
      <w:r>
        <w:rPr>
          <w:rFonts w:ascii="Times New Roman" w:hAnsi="Times New Roman" w:cs="Times New Roman"/>
          <w:sz w:val="24"/>
          <w:szCs w:val="24"/>
        </w:rPr>
        <w:t xml:space="preserve"> (kúpa patentu, licencie.. )</w:t>
      </w:r>
    </w:p>
    <w:p w:rsidR="001259A1" w:rsidRDefault="001259A1" w:rsidP="001259A1">
      <w:pPr>
        <w:pStyle w:val="Odsekzoznamu"/>
        <w:numPr>
          <w:ilvl w:val="0"/>
          <w:numId w:val="28"/>
        </w:numPr>
        <w:spacing w:after="0"/>
        <w:rPr>
          <w:rFonts w:ascii="Times New Roman" w:hAnsi="Times New Roman" w:cs="Times New Roman"/>
          <w:sz w:val="24"/>
          <w:szCs w:val="24"/>
        </w:rPr>
      </w:pPr>
      <w:r>
        <w:rPr>
          <w:rFonts w:ascii="Times New Roman" w:hAnsi="Times New Roman" w:cs="Times New Roman"/>
          <w:sz w:val="24"/>
          <w:szCs w:val="24"/>
        </w:rPr>
        <w:t>Preradením z osobného užívania do podnikania</w:t>
      </w:r>
    </w:p>
    <w:p w:rsidR="001259A1" w:rsidRDefault="001259A1" w:rsidP="001259A1">
      <w:pPr>
        <w:pStyle w:val="Odsekzoznamu"/>
        <w:numPr>
          <w:ilvl w:val="0"/>
          <w:numId w:val="28"/>
        </w:numPr>
        <w:spacing w:after="0"/>
        <w:rPr>
          <w:rFonts w:ascii="Times New Roman" w:hAnsi="Times New Roman" w:cs="Times New Roman"/>
          <w:sz w:val="24"/>
          <w:szCs w:val="24"/>
        </w:rPr>
      </w:pPr>
      <w:r>
        <w:rPr>
          <w:rFonts w:ascii="Times New Roman" w:hAnsi="Times New Roman" w:cs="Times New Roman"/>
          <w:sz w:val="24"/>
          <w:szCs w:val="24"/>
        </w:rPr>
        <w:t>Finančný leasing – zmluva o kúpe najatej veci</w:t>
      </w:r>
    </w:p>
    <w:p w:rsidR="009B01BD" w:rsidRDefault="009B01BD" w:rsidP="009B01BD">
      <w:pPr>
        <w:spacing w:after="0"/>
        <w:rPr>
          <w:rFonts w:ascii="Times New Roman" w:hAnsi="Times New Roman" w:cs="Times New Roman"/>
          <w:sz w:val="24"/>
          <w:szCs w:val="24"/>
        </w:rPr>
      </w:pPr>
    </w:p>
    <w:p w:rsidR="009B01BD" w:rsidRPr="009B01BD" w:rsidRDefault="009B01BD" w:rsidP="009B01BD">
      <w:pPr>
        <w:spacing w:after="0"/>
        <w:rPr>
          <w:rFonts w:ascii="Times New Roman" w:hAnsi="Times New Roman" w:cs="Times New Roman"/>
          <w:b/>
          <w:sz w:val="28"/>
          <w:szCs w:val="24"/>
        </w:rPr>
      </w:pPr>
      <w:r w:rsidRPr="009B01BD">
        <w:rPr>
          <w:rFonts w:ascii="Times New Roman" w:hAnsi="Times New Roman" w:cs="Times New Roman"/>
          <w:b/>
          <w:sz w:val="28"/>
          <w:szCs w:val="24"/>
        </w:rPr>
        <w:t>Odpisovanie dlhodobého majetku</w:t>
      </w:r>
    </w:p>
    <w:p w:rsidR="009B01BD" w:rsidRDefault="009B01BD" w:rsidP="009B01BD">
      <w:pPr>
        <w:spacing w:after="0"/>
        <w:rPr>
          <w:rFonts w:ascii="Times New Roman" w:hAnsi="Times New Roman" w:cs="Times New Roman"/>
          <w:sz w:val="24"/>
          <w:szCs w:val="24"/>
        </w:rPr>
      </w:pPr>
      <w:r>
        <w:rPr>
          <w:rFonts w:ascii="Times New Roman" w:hAnsi="Times New Roman" w:cs="Times New Roman"/>
          <w:sz w:val="24"/>
          <w:szCs w:val="24"/>
        </w:rPr>
        <w:t>V procese používania sa DM opotrebúvala, čiže stráca na hodnote, táto hodnota sa časom prenáša do vyrábaných výrobkov, alebo do výkonov podnikateľského subjektu. (naštudovať z manažérskej ekonomiky).</w:t>
      </w:r>
    </w:p>
    <w:p w:rsidR="009B01BD" w:rsidRDefault="009B01BD" w:rsidP="009B01BD">
      <w:pPr>
        <w:spacing w:after="0"/>
        <w:rPr>
          <w:rFonts w:ascii="Times New Roman" w:hAnsi="Times New Roman" w:cs="Times New Roman"/>
          <w:sz w:val="24"/>
          <w:szCs w:val="24"/>
        </w:rPr>
      </w:pPr>
      <w:r w:rsidRPr="009B01BD">
        <w:rPr>
          <w:rFonts w:ascii="Times New Roman" w:hAnsi="Times New Roman" w:cs="Times New Roman"/>
          <w:b/>
          <w:sz w:val="24"/>
          <w:szCs w:val="24"/>
        </w:rPr>
        <w:t>Odpisy</w:t>
      </w:r>
      <w:r>
        <w:rPr>
          <w:rFonts w:ascii="Times New Roman" w:hAnsi="Times New Roman" w:cs="Times New Roman"/>
          <w:sz w:val="24"/>
          <w:szCs w:val="24"/>
        </w:rPr>
        <w:t xml:space="preserve"> – miera opotrebovanie DM za určité časové obdobie (mesiac, resp. rok) vyjadrenú v peniazoch. </w:t>
      </w:r>
    </w:p>
    <w:p w:rsidR="009B01BD" w:rsidRDefault="009B01BD" w:rsidP="009B01BD">
      <w:pPr>
        <w:spacing w:after="0"/>
        <w:rPr>
          <w:rFonts w:ascii="Times New Roman" w:hAnsi="Times New Roman" w:cs="Times New Roman"/>
          <w:sz w:val="24"/>
          <w:szCs w:val="24"/>
        </w:rPr>
      </w:pPr>
      <w:r>
        <w:rPr>
          <w:rFonts w:ascii="Times New Roman" w:hAnsi="Times New Roman" w:cs="Times New Roman"/>
          <w:sz w:val="24"/>
          <w:szCs w:val="24"/>
        </w:rPr>
        <w:t xml:space="preserve">Predkontácia pri účtovaní je 551/08. </w:t>
      </w:r>
    </w:p>
    <w:p w:rsidR="009B01BD" w:rsidRDefault="009B01BD" w:rsidP="009B01BD">
      <w:pPr>
        <w:spacing w:after="0"/>
        <w:rPr>
          <w:rFonts w:ascii="Times New Roman" w:hAnsi="Times New Roman" w:cs="Times New Roman"/>
          <w:sz w:val="24"/>
          <w:szCs w:val="24"/>
        </w:rPr>
      </w:pPr>
      <w:r w:rsidRPr="009B01BD">
        <w:rPr>
          <w:rFonts w:ascii="Times New Roman" w:hAnsi="Times New Roman" w:cs="Times New Roman"/>
          <w:b/>
          <w:sz w:val="24"/>
          <w:szCs w:val="24"/>
        </w:rPr>
        <w:t>Oprávky</w:t>
      </w:r>
      <w:r>
        <w:rPr>
          <w:rFonts w:ascii="Times New Roman" w:hAnsi="Times New Roman" w:cs="Times New Roman"/>
          <w:sz w:val="24"/>
          <w:szCs w:val="24"/>
        </w:rPr>
        <w:t xml:space="preserve"> – kumulované odpisy, sú kontraaktívnym účtom, na ktorom sa zachytáva zníženie hodnoty majetku procesom opotrebovania. </w:t>
      </w:r>
    </w:p>
    <w:p w:rsidR="00F04DEA" w:rsidRDefault="00F04DEA" w:rsidP="009B01BD">
      <w:pPr>
        <w:spacing w:after="0"/>
        <w:rPr>
          <w:rFonts w:ascii="Times New Roman" w:hAnsi="Times New Roman" w:cs="Times New Roman"/>
          <w:b/>
          <w:sz w:val="28"/>
          <w:szCs w:val="24"/>
        </w:rPr>
      </w:pPr>
    </w:p>
    <w:p w:rsidR="009B01BD" w:rsidRPr="00F04DEA" w:rsidRDefault="009B01BD" w:rsidP="009B01BD">
      <w:pPr>
        <w:spacing w:after="0"/>
        <w:rPr>
          <w:rFonts w:ascii="Times New Roman" w:hAnsi="Times New Roman" w:cs="Times New Roman"/>
          <w:b/>
          <w:sz w:val="28"/>
          <w:szCs w:val="24"/>
        </w:rPr>
      </w:pPr>
      <w:r w:rsidRPr="00F04DEA">
        <w:rPr>
          <w:rFonts w:ascii="Times New Roman" w:hAnsi="Times New Roman" w:cs="Times New Roman"/>
          <w:b/>
          <w:sz w:val="28"/>
          <w:szCs w:val="24"/>
        </w:rPr>
        <w:t>Druhy odpisov:</w:t>
      </w:r>
    </w:p>
    <w:p w:rsidR="009B01BD" w:rsidRDefault="009B01BD" w:rsidP="009B01BD">
      <w:pPr>
        <w:spacing w:after="0"/>
        <w:rPr>
          <w:rFonts w:ascii="Times New Roman" w:hAnsi="Times New Roman" w:cs="Times New Roman"/>
          <w:sz w:val="24"/>
          <w:szCs w:val="24"/>
        </w:rPr>
      </w:pPr>
      <w:r w:rsidRPr="009B01BD">
        <w:rPr>
          <w:rFonts w:ascii="Times New Roman" w:hAnsi="Times New Roman" w:cs="Times New Roman"/>
          <w:sz w:val="24"/>
          <w:szCs w:val="24"/>
          <w:u w:val="single"/>
        </w:rPr>
        <w:t>Účtovné</w:t>
      </w:r>
      <w:r>
        <w:rPr>
          <w:rFonts w:ascii="Times New Roman" w:hAnsi="Times New Roman" w:cs="Times New Roman"/>
          <w:sz w:val="24"/>
          <w:szCs w:val="24"/>
        </w:rPr>
        <w:t xml:space="preserve"> – stanovuje podnikateľský subjekt v závislosti s dobou životnosti majetku a majú verne zobraziť skutočnosť, teda reálny pokles hodnoty majetku. Účtovná jednotka si zostavuje odpisový plán, kde volí metódu odpisovania a pod. Tieto účtovné odpisy sa účtujú.</w:t>
      </w:r>
    </w:p>
    <w:p w:rsidR="009B01BD" w:rsidRDefault="009B01BD" w:rsidP="009B01BD">
      <w:pPr>
        <w:spacing w:after="0"/>
        <w:rPr>
          <w:rFonts w:ascii="Times New Roman" w:hAnsi="Times New Roman" w:cs="Times New Roman"/>
          <w:sz w:val="24"/>
          <w:szCs w:val="24"/>
        </w:rPr>
      </w:pPr>
      <w:r w:rsidRPr="009B01BD">
        <w:rPr>
          <w:rFonts w:ascii="Times New Roman" w:hAnsi="Times New Roman" w:cs="Times New Roman"/>
          <w:sz w:val="24"/>
          <w:szCs w:val="24"/>
          <w:u w:val="single"/>
        </w:rPr>
        <w:t>Daňové</w:t>
      </w:r>
      <w:r>
        <w:rPr>
          <w:rFonts w:ascii="Times New Roman" w:hAnsi="Times New Roman" w:cs="Times New Roman"/>
          <w:sz w:val="24"/>
          <w:szCs w:val="24"/>
        </w:rPr>
        <w:t xml:space="preserve"> -  Stanovujú sa podľa zákona o daniach z prímov. V účtovníctve sa neúčtujú, ale na účely dane z prímov ich musí účtovná jednotka vyčísliť a porovnať s účtovnými odpismi. </w:t>
      </w:r>
    </w:p>
    <w:p w:rsidR="009B01BD" w:rsidRDefault="009B01BD" w:rsidP="009B01BD">
      <w:pPr>
        <w:spacing w:after="0"/>
        <w:rPr>
          <w:rFonts w:ascii="Times New Roman" w:hAnsi="Times New Roman" w:cs="Times New Roman"/>
          <w:sz w:val="24"/>
          <w:szCs w:val="24"/>
        </w:rPr>
      </w:pPr>
    </w:p>
    <w:p w:rsidR="002E76CA" w:rsidRPr="002E76CA" w:rsidRDefault="009B01BD" w:rsidP="002E76CA">
      <w:pPr>
        <w:pStyle w:val="Odsekzoznamu"/>
        <w:numPr>
          <w:ilvl w:val="0"/>
          <w:numId w:val="29"/>
        </w:numPr>
        <w:spacing w:after="0"/>
        <w:rPr>
          <w:rFonts w:ascii="Times New Roman" w:hAnsi="Times New Roman" w:cs="Times New Roman"/>
          <w:sz w:val="24"/>
          <w:szCs w:val="24"/>
        </w:rPr>
      </w:pPr>
      <w:r w:rsidRPr="009B01BD">
        <w:rPr>
          <w:rFonts w:ascii="Times New Roman" w:hAnsi="Times New Roman" w:cs="Times New Roman"/>
          <w:sz w:val="24"/>
          <w:szCs w:val="24"/>
        </w:rPr>
        <w:t>Zopakovať výpočet odpisov!!!</w:t>
      </w:r>
      <w:r>
        <w:rPr>
          <w:rFonts w:ascii="Times New Roman" w:hAnsi="Times New Roman" w:cs="Times New Roman"/>
          <w:sz w:val="24"/>
          <w:szCs w:val="24"/>
        </w:rPr>
        <w:t xml:space="preserve"> – môže byť na skúške</w:t>
      </w:r>
    </w:p>
    <w:p w:rsidR="009B01BD" w:rsidRDefault="009B01BD" w:rsidP="009B01BD">
      <w:pPr>
        <w:spacing w:after="0"/>
        <w:rPr>
          <w:rFonts w:ascii="Times New Roman" w:hAnsi="Times New Roman" w:cs="Times New Roman"/>
          <w:sz w:val="24"/>
          <w:szCs w:val="24"/>
        </w:rPr>
      </w:pPr>
    </w:p>
    <w:p w:rsidR="002E76CA" w:rsidRDefault="002E76CA" w:rsidP="009B01BD">
      <w:pPr>
        <w:spacing w:after="0"/>
        <w:rPr>
          <w:rFonts w:ascii="Times New Roman" w:hAnsi="Times New Roman" w:cs="Times New Roman"/>
          <w:sz w:val="24"/>
          <w:szCs w:val="24"/>
        </w:rPr>
      </w:pPr>
      <w:r>
        <w:rPr>
          <w:rFonts w:ascii="Times New Roman" w:hAnsi="Times New Roman" w:cs="Times New Roman"/>
          <w:sz w:val="24"/>
          <w:szCs w:val="24"/>
        </w:rPr>
        <w:t xml:space="preserve">Vyradenie: </w:t>
      </w:r>
    </w:p>
    <w:p w:rsidR="009B01BD" w:rsidRPr="002E76CA" w:rsidRDefault="002E76CA" w:rsidP="002E76CA">
      <w:pPr>
        <w:pStyle w:val="Odsekzoznamu"/>
        <w:numPr>
          <w:ilvl w:val="0"/>
          <w:numId w:val="30"/>
        </w:numPr>
        <w:spacing w:after="0"/>
        <w:rPr>
          <w:rFonts w:ascii="Times New Roman" w:hAnsi="Times New Roman" w:cs="Times New Roman"/>
          <w:sz w:val="24"/>
          <w:szCs w:val="24"/>
        </w:rPr>
      </w:pPr>
      <w:r w:rsidRPr="002E76CA">
        <w:rPr>
          <w:rFonts w:ascii="Times New Roman" w:hAnsi="Times New Roman" w:cs="Times New Roman"/>
          <w:sz w:val="24"/>
          <w:szCs w:val="24"/>
        </w:rPr>
        <w:t>Likvidáciou v dôsledku morálneho, alebo fyzického opotrebovania.</w:t>
      </w:r>
    </w:p>
    <w:p w:rsidR="002E76CA" w:rsidRPr="002E76CA" w:rsidRDefault="002E76CA" w:rsidP="002E76CA">
      <w:pPr>
        <w:pStyle w:val="Odsekzoznamu"/>
        <w:numPr>
          <w:ilvl w:val="0"/>
          <w:numId w:val="30"/>
        </w:numPr>
        <w:spacing w:after="0"/>
        <w:rPr>
          <w:rFonts w:ascii="Times New Roman" w:hAnsi="Times New Roman" w:cs="Times New Roman"/>
          <w:sz w:val="24"/>
          <w:szCs w:val="24"/>
        </w:rPr>
      </w:pPr>
      <w:r w:rsidRPr="002E76CA">
        <w:rPr>
          <w:rFonts w:ascii="Times New Roman" w:hAnsi="Times New Roman" w:cs="Times New Roman"/>
          <w:sz w:val="24"/>
          <w:szCs w:val="24"/>
        </w:rPr>
        <w:t>Predajom nepotrebného DM</w:t>
      </w:r>
    </w:p>
    <w:p w:rsidR="002E76CA" w:rsidRPr="002E76CA" w:rsidRDefault="002E76CA" w:rsidP="002E76CA">
      <w:pPr>
        <w:pStyle w:val="Odsekzoznamu"/>
        <w:numPr>
          <w:ilvl w:val="0"/>
          <w:numId w:val="30"/>
        </w:numPr>
        <w:spacing w:after="0"/>
        <w:rPr>
          <w:rFonts w:ascii="Times New Roman" w:hAnsi="Times New Roman" w:cs="Times New Roman"/>
          <w:sz w:val="24"/>
          <w:szCs w:val="24"/>
        </w:rPr>
      </w:pPr>
      <w:r w:rsidRPr="002E76CA">
        <w:rPr>
          <w:rFonts w:ascii="Times New Roman" w:hAnsi="Times New Roman" w:cs="Times New Roman"/>
          <w:sz w:val="24"/>
          <w:szCs w:val="24"/>
        </w:rPr>
        <w:t>Darovaním</w:t>
      </w:r>
    </w:p>
    <w:p w:rsidR="002E76CA" w:rsidRDefault="002E76CA" w:rsidP="002E76CA">
      <w:pPr>
        <w:pStyle w:val="Odsekzoznamu"/>
        <w:numPr>
          <w:ilvl w:val="0"/>
          <w:numId w:val="30"/>
        </w:numPr>
        <w:spacing w:after="0"/>
        <w:rPr>
          <w:rFonts w:ascii="Times New Roman" w:hAnsi="Times New Roman" w:cs="Times New Roman"/>
          <w:sz w:val="24"/>
          <w:szCs w:val="24"/>
        </w:rPr>
      </w:pPr>
      <w:r w:rsidRPr="002E76CA">
        <w:rPr>
          <w:rFonts w:ascii="Times New Roman" w:hAnsi="Times New Roman" w:cs="Times New Roman"/>
          <w:sz w:val="24"/>
          <w:szCs w:val="24"/>
        </w:rPr>
        <w:t>V dôsledku manká alebo škody</w:t>
      </w:r>
    </w:p>
    <w:p w:rsidR="002E76CA" w:rsidRDefault="002E76CA" w:rsidP="002E76CA">
      <w:pPr>
        <w:pStyle w:val="Odsekzoznamu"/>
        <w:numPr>
          <w:ilvl w:val="0"/>
          <w:numId w:val="30"/>
        </w:numPr>
        <w:spacing w:after="0"/>
        <w:rPr>
          <w:rFonts w:ascii="Times New Roman" w:hAnsi="Times New Roman" w:cs="Times New Roman"/>
          <w:sz w:val="24"/>
          <w:szCs w:val="24"/>
        </w:rPr>
      </w:pPr>
      <w:r>
        <w:rPr>
          <w:rFonts w:ascii="Times New Roman" w:hAnsi="Times New Roman" w:cs="Times New Roman"/>
          <w:sz w:val="24"/>
          <w:szCs w:val="24"/>
        </w:rPr>
        <w:t>Preradením z podnikania do osobného užívania</w:t>
      </w:r>
    </w:p>
    <w:p w:rsidR="00F04DEA" w:rsidRDefault="00F04DEA" w:rsidP="002E76CA">
      <w:pPr>
        <w:spacing w:after="0"/>
        <w:rPr>
          <w:rFonts w:ascii="Times New Roman" w:hAnsi="Times New Roman" w:cs="Times New Roman"/>
          <w:sz w:val="24"/>
          <w:szCs w:val="24"/>
        </w:rPr>
      </w:pPr>
    </w:p>
    <w:p w:rsidR="002E76CA" w:rsidRDefault="00F04DEA" w:rsidP="002E76CA">
      <w:pPr>
        <w:spacing w:after="0"/>
        <w:rPr>
          <w:rFonts w:ascii="Times New Roman" w:hAnsi="Times New Roman" w:cs="Times New Roman"/>
          <w:sz w:val="24"/>
          <w:szCs w:val="24"/>
        </w:rPr>
      </w:pPr>
      <w:r>
        <w:rPr>
          <w:rFonts w:ascii="Times New Roman" w:hAnsi="Times New Roman" w:cs="Times New Roman"/>
          <w:sz w:val="24"/>
          <w:szCs w:val="24"/>
        </w:rPr>
        <w:t>V praxi môžu nastať 2 prípady</w:t>
      </w:r>
      <w:r w:rsidR="002E76CA">
        <w:rPr>
          <w:rFonts w:ascii="Times New Roman" w:hAnsi="Times New Roman" w:cs="Times New Roman"/>
          <w:sz w:val="24"/>
          <w:szCs w:val="24"/>
        </w:rPr>
        <w:t>:</w:t>
      </w:r>
    </w:p>
    <w:p w:rsidR="002E76CA" w:rsidRDefault="002E76CA" w:rsidP="002E76CA">
      <w:pPr>
        <w:spacing w:after="0"/>
        <w:rPr>
          <w:rFonts w:ascii="Times New Roman" w:hAnsi="Times New Roman" w:cs="Times New Roman"/>
          <w:sz w:val="24"/>
          <w:szCs w:val="24"/>
        </w:rPr>
      </w:pPr>
      <w:r>
        <w:rPr>
          <w:rFonts w:ascii="Times New Roman" w:hAnsi="Times New Roman" w:cs="Times New Roman"/>
          <w:sz w:val="24"/>
          <w:szCs w:val="24"/>
        </w:rPr>
        <w:t>Vyradenie DM, ktorý je úplne odpísaný</w:t>
      </w:r>
    </w:p>
    <w:p w:rsidR="002E76CA" w:rsidRDefault="002E76CA" w:rsidP="002E76CA">
      <w:pPr>
        <w:spacing w:after="0"/>
        <w:rPr>
          <w:rFonts w:ascii="Times New Roman" w:hAnsi="Times New Roman" w:cs="Times New Roman"/>
          <w:sz w:val="24"/>
          <w:szCs w:val="24"/>
        </w:rPr>
      </w:pPr>
      <w:r>
        <w:rPr>
          <w:rFonts w:ascii="Times New Roman" w:hAnsi="Times New Roman" w:cs="Times New Roman"/>
          <w:sz w:val="24"/>
          <w:szCs w:val="24"/>
        </w:rPr>
        <w:t>Vyradenie DM, ktorý nie je úplne odpísaný</w:t>
      </w:r>
    </w:p>
    <w:p w:rsidR="002E76CA" w:rsidRDefault="002E76CA" w:rsidP="002E76CA">
      <w:pPr>
        <w:spacing w:after="0"/>
        <w:rPr>
          <w:rFonts w:ascii="Times New Roman" w:hAnsi="Times New Roman" w:cs="Times New Roman"/>
          <w:sz w:val="24"/>
          <w:szCs w:val="24"/>
        </w:rPr>
      </w:pPr>
    </w:p>
    <w:p w:rsidR="002E76CA" w:rsidRDefault="002E76CA" w:rsidP="002E76CA">
      <w:pPr>
        <w:spacing w:after="0"/>
        <w:rPr>
          <w:rFonts w:ascii="Times New Roman" w:hAnsi="Times New Roman" w:cs="Times New Roman"/>
          <w:sz w:val="24"/>
          <w:szCs w:val="24"/>
        </w:rPr>
      </w:pPr>
      <w:r>
        <w:rPr>
          <w:rFonts w:ascii="Times New Roman" w:hAnsi="Times New Roman" w:cs="Times New Roman"/>
          <w:sz w:val="24"/>
          <w:szCs w:val="24"/>
        </w:rPr>
        <w:t xml:space="preserve">Slúži nám na to zápis o vyradení dlhodobého majetku. </w:t>
      </w:r>
    </w:p>
    <w:p w:rsidR="002E76CA" w:rsidRDefault="002E76CA" w:rsidP="002E76CA">
      <w:pPr>
        <w:spacing w:after="0"/>
        <w:rPr>
          <w:rFonts w:ascii="Times New Roman" w:hAnsi="Times New Roman" w:cs="Times New Roman"/>
          <w:sz w:val="24"/>
          <w:szCs w:val="24"/>
        </w:rPr>
      </w:pPr>
    </w:p>
    <w:p w:rsidR="002E76CA" w:rsidRDefault="002E76CA" w:rsidP="002E76CA">
      <w:pPr>
        <w:spacing w:after="0"/>
        <w:rPr>
          <w:rFonts w:ascii="Times New Roman" w:hAnsi="Times New Roman" w:cs="Times New Roman"/>
          <w:sz w:val="24"/>
          <w:szCs w:val="24"/>
        </w:rPr>
      </w:pPr>
      <w:r w:rsidRPr="002E76CA">
        <w:rPr>
          <w:rFonts w:ascii="Times New Roman" w:hAnsi="Times New Roman" w:cs="Times New Roman"/>
          <w:b/>
          <w:sz w:val="24"/>
          <w:szCs w:val="24"/>
        </w:rPr>
        <w:t>Analytická evidencia</w:t>
      </w:r>
      <w:r>
        <w:rPr>
          <w:rFonts w:ascii="Times New Roman" w:hAnsi="Times New Roman" w:cs="Times New Roman"/>
          <w:sz w:val="24"/>
          <w:szCs w:val="24"/>
        </w:rPr>
        <w:t xml:space="preserve"> – dlhodobý majetok tvorí asi najpodstatnejšiu časť majetku. Protokol o zaradení DM do užívania slúži na zaúčtovanie DM do účtovných skupín 01, 02, alebo 03.</w:t>
      </w:r>
    </w:p>
    <w:p w:rsidR="002E76CA" w:rsidRPr="002E76CA" w:rsidRDefault="002E76CA" w:rsidP="002E76CA">
      <w:pPr>
        <w:spacing w:after="0"/>
        <w:rPr>
          <w:rFonts w:ascii="Times New Roman" w:hAnsi="Times New Roman" w:cs="Times New Roman"/>
          <w:sz w:val="24"/>
          <w:szCs w:val="24"/>
        </w:rPr>
      </w:pPr>
      <w:r>
        <w:rPr>
          <w:rFonts w:ascii="Times New Roman" w:hAnsi="Times New Roman" w:cs="Times New Roman"/>
          <w:sz w:val="24"/>
          <w:szCs w:val="24"/>
        </w:rPr>
        <w:t xml:space="preserve">Podľa zápisu o zaradení sa vytvorí analytický účet, ktorý sa tiež volá aj </w:t>
      </w:r>
      <w:r w:rsidRPr="002E76CA">
        <w:rPr>
          <w:rFonts w:ascii="Times New Roman" w:hAnsi="Times New Roman" w:cs="Times New Roman"/>
          <w:sz w:val="24"/>
          <w:szCs w:val="24"/>
          <w:u w:val="single"/>
        </w:rPr>
        <w:t>inventárna karta</w:t>
      </w:r>
      <w:r>
        <w:rPr>
          <w:rFonts w:ascii="Times New Roman" w:hAnsi="Times New Roman" w:cs="Times New Roman"/>
          <w:sz w:val="24"/>
          <w:szCs w:val="24"/>
        </w:rPr>
        <w:t xml:space="preserve">. </w:t>
      </w:r>
    </w:p>
    <w:p w:rsidR="00C40638" w:rsidRPr="00C40638" w:rsidRDefault="00C40638" w:rsidP="00C40638">
      <w:pPr>
        <w:spacing w:after="0"/>
        <w:rPr>
          <w:rFonts w:ascii="Times New Roman" w:hAnsi="Times New Roman" w:cs="Times New Roman"/>
          <w:sz w:val="24"/>
          <w:szCs w:val="24"/>
        </w:rPr>
      </w:pPr>
    </w:p>
    <w:p w:rsidR="009E5FA7" w:rsidRDefault="009E5FA7" w:rsidP="009E5FA7">
      <w:pPr>
        <w:spacing w:after="0"/>
        <w:ind w:left="360"/>
        <w:rPr>
          <w:rFonts w:ascii="Times New Roman" w:hAnsi="Times New Roman" w:cs="Times New Roman"/>
          <w:sz w:val="24"/>
          <w:szCs w:val="24"/>
        </w:rPr>
      </w:pPr>
    </w:p>
    <w:p w:rsidR="009E5FA7" w:rsidRPr="009E5FA7" w:rsidRDefault="009E5FA7" w:rsidP="009E5FA7">
      <w:pPr>
        <w:spacing w:after="0"/>
        <w:ind w:left="360"/>
        <w:jc w:val="center"/>
        <w:rPr>
          <w:rFonts w:ascii="Times New Roman" w:hAnsi="Times New Roman" w:cs="Times New Roman"/>
          <w:b/>
          <w:sz w:val="36"/>
          <w:szCs w:val="24"/>
        </w:rPr>
      </w:pPr>
      <w:r w:rsidRPr="009E5FA7">
        <w:rPr>
          <w:rFonts w:ascii="Times New Roman" w:hAnsi="Times New Roman" w:cs="Times New Roman"/>
          <w:b/>
          <w:sz w:val="36"/>
          <w:szCs w:val="24"/>
        </w:rPr>
        <w:t>Nehmotný majetok</w:t>
      </w:r>
    </w:p>
    <w:p w:rsidR="009E5FA7" w:rsidRDefault="009E5FA7" w:rsidP="009E5FA7">
      <w:pPr>
        <w:pStyle w:val="Odsekzoznamu"/>
        <w:numPr>
          <w:ilvl w:val="0"/>
          <w:numId w:val="27"/>
        </w:numPr>
        <w:spacing w:after="0"/>
        <w:rPr>
          <w:rFonts w:ascii="Times New Roman" w:hAnsi="Times New Roman" w:cs="Times New Roman"/>
          <w:sz w:val="24"/>
          <w:szCs w:val="24"/>
        </w:rPr>
      </w:pPr>
      <w:r w:rsidRPr="00C40638">
        <w:rPr>
          <w:rFonts w:ascii="Times New Roman" w:hAnsi="Times New Roman" w:cs="Times New Roman"/>
          <w:sz w:val="24"/>
          <w:szCs w:val="24"/>
        </w:rPr>
        <w:t>6.1.; 6.1.3.1. (goodwill bude určite na písomke aj skúške !!!); 6.1.4. (</w:t>
      </w:r>
      <w:r w:rsidR="00C40638" w:rsidRPr="00C40638">
        <w:rPr>
          <w:rFonts w:ascii="Times New Roman" w:hAnsi="Times New Roman" w:cs="Times New Roman"/>
          <w:sz w:val="24"/>
          <w:szCs w:val="24"/>
        </w:rPr>
        <w:t xml:space="preserve">výskum, vývoj, web a pod); </w:t>
      </w:r>
      <w:r w:rsidR="00C40638">
        <w:rPr>
          <w:rFonts w:ascii="Times New Roman" w:hAnsi="Times New Roman" w:cs="Times New Roman"/>
          <w:sz w:val="24"/>
          <w:szCs w:val="24"/>
        </w:rPr>
        <w:t>6.3.; 6.4.; 6.4.1.</w:t>
      </w:r>
    </w:p>
    <w:p w:rsidR="00C40638" w:rsidRDefault="00C40638" w:rsidP="00C40638">
      <w:pPr>
        <w:spacing w:after="0"/>
        <w:rPr>
          <w:rFonts w:ascii="Times New Roman" w:hAnsi="Times New Roman" w:cs="Times New Roman"/>
          <w:sz w:val="24"/>
          <w:szCs w:val="24"/>
        </w:rPr>
      </w:pPr>
    </w:p>
    <w:p w:rsidR="00C067ED" w:rsidRPr="00C067ED" w:rsidRDefault="00C067ED" w:rsidP="00C067ED">
      <w:pPr>
        <w:spacing w:after="0"/>
        <w:jc w:val="center"/>
        <w:rPr>
          <w:rFonts w:ascii="Times New Roman" w:hAnsi="Times New Roman" w:cs="Times New Roman"/>
          <w:b/>
          <w:sz w:val="36"/>
          <w:szCs w:val="24"/>
        </w:rPr>
      </w:pPr>
      <w:r w:rsidRPr="00C067ED">
        <w:rPr>
          <w:rFonts w:ascii="Times New Roman" w:hAnsi="Times New Roman" w:cs="Times New Roman"/>
          <w:b/>
          <w:sz w:val="36"/>
          <w:szCs w:val="24"/>
        </w:rPr>
        <w:t>Krátkodobý majetok</w:t>
      </w:r>
    </w:p>
    <w:p w:rsidR="00C067ED" w:rsidRDefault="00C067ED" w:rsidP="00C40638">
      <w:pPr>
        <w:spacing w:after="0"/>
        <w:rPr>
          <w:rFonts w:ascii="Times New Roman" w:hAnsi="Times New Roman" w:cs="Times New Roman"/>
          <w:sz w:val="24"/>
          <w:szCs w:val="24"/>
        </w:rPr>
      </w:pPr>
    </w:p>
    <w:p w:rsidR="00C067ED" w:rsidRDefault="00C067ED" w:rsidP="00C40638">
      <w:pPr>
        <w:spacing w:after="0"/>
        <w:rPr>
          <w:rFonts w:ascii="Times New Roman" w:hAnsi="Times New Roman" w:cs="Times New Roman"/>
          <w:sz w:val="24"/>
          <w:szCs w:val="24"/>
        </w:rPr>
      </w:pPr>
      <w:r>
        <w:rPr>
          <w:rFonts w:ascii="Times New Roman" w:hAnsi="Times New Roman" w:cs="Times New Roman"/>
          <w:sz w:val="24"/>
          <w:szCs w:val="24"/>
        </w:rPr>
        <w:t xml:space="preserve">Je to majetok, ktorý sa spotrebuje väčšinou do 1 roka, má teda krátkodobý charakter a pozostáva z týchto súvahových položiek: </w:t>
      </w:r>
    </w:p>
    <w:p w:rsidR="00C067ED" w:rsidRDefault="00C067ED" w:rsidP="00C067ED">
      <w:pPr>
        <w:pStyle w:val="Odsekzoznamu"/>
        <w:numPr>
          <w:ilvl w:val="0"/>
          <w:numId w:val="31"/>
        </w:numPr>
        <w:spacing w:after="0"/>
        <w:rPr>
          <w:rFonts w:ascii="Times New Roman" w:hAnsi="Times New Roman" w:cs="Times New Roman"/>
          <w:sz w:val="24"/>
          <w:szCs w:val="24"/>
        </w:rPr>
      </w:pPr>
      <w:r>
        <w:rPr>
          <w:rFonts w:ascii="Times New Roman" w:hAnsi="Times New Roman" w:cs="Times New Roman"/>
          <w:sz w:val="24"/>
          <w:szCs w:val="24"/>
        </w:rPr>
        <w:t xml:space="preserve">Pohľadávky </w:t>
      </w:r>
    </w:p>
    <w:p w:rsidR="00C067ED" w:rsidRDefault="00C067ED" w:rsidP="00C067ED">
      <w:pPr>
        <w:pStyle w:val="Odsekzoznamu"/>
        <w:numPr>
          <w:ilvl w:val="0"/>
          <w:numId w:val="31"/>
        </w:numPr>
        <w:spacing w:after="0"/>
        <w:rPr>
          <w:rFonts w:ascii="Times New Roman" w:hAnsi="Times New Roman" w:cs="Times New Roman"/>
          <w:sz w:val="24"/>
          <w:szCs w:val="24"/>
        </w:rPr>
      </w:pPr>
      <w:r>
        <w:rPr>
          <w:rFonts w:ascii="Times New Roman" w:hAnsi="Times New Roman" w:cs="Times New Roman"/>
          <w:sz w:val="24"/>
          <w:szCs w:val="24"/>
        </w:rPr>
        <w:t>Krátkodobý finančný majetok</w:t>
      </w:r>
    </w:p>
    <w:p w:rsidR="00C067ED" w:rsidRDefault="00C067ED" w:rsidP="00C067ED">
      <w:pPr>
        <w:pStyle w:val="Odsekzoznamu"/>
        <w:numPr>
          <w:ilvl w:val="0"/>
          <w:numId w:val="31"/>
        </w:numPr>
        <w:spacing w:after="0"/>
        <w:rPr>
          <w:rFonts w:ascii="Times New Roman" w:hAnsi="Times New Roman" w:cs="Times New Roman"/>
          <w:sz w:val="24"/>
          <w:szCs w:val="24"/>
        </w:rPr>
      </w:pPr>
      <w:r>
        <w:rPr>
          <w:rFonts w:ascii="Times New Roman" w:hAnsi="Times New Roman" w:cs="Times New Roman"/>
          <w:sz w:val="24"/>
          <w:szCs w:val="24"/>
        </w:rPr>
        <w:t>Zásoby</w:t>
      </w:r>
    </w:p>
    <w:p w:rsidR="00C067ED" w:rsidRDefault="00C067ED" w:rsidP="00C067ED">
      <w:pPr>
        <w:spacing w:after="0"/>
        <w:rPr>
          <w:rFonts w:ascii="Times New Roman" w:hAnsi="Times New Roman" w:cs="Times New Roman"/>
          <w:sz w:val="24"/>
          <w:szCs w:val="24"/>
        </w:rPr>
      </w:pPr>
    </w:p>
    <w:p w:rsidR="00C067ED" w:rsidRPr="00C067ED" w:rsidRDefault="00C067ED" w:rsidP="00C067ED">
      <w:pPr>
        <w:spacing w:after="0"/>
        <w:rPr>
          <w:rFonts w:ascii="Times New Roman" w:hAnsi="Times New Roman" w:cs="Times New Roman"/>
          <w:b/>
          <w:sz w:val="28"/>
          <w:szCs w:val="24"/>
        </w:rPr>
      </w:pPr>
      <w:r w:rsidRPr="00C067ED">
        <w:rPr>
          <w:rFonts w:ascii="Times New Roman" w:hAnsi="Times New Roman" w:cs="Times New Roman"/>
          <w:b/>
          <w:sz w:val="28"/>
          <w:szCs w:val="24"/>
        </w:rPr>
        <w:t>Krátkodobý finančný majetok a pohľadávky</w:t>
      </w:r>
    </w:p>
    <w:p w:rsidR="00C067ED" w:rsidRDefault="00C067ED" w:rsidP="00C067ED">
      <w:pPr>
        <w:spacing w:after="0"/>
        <w:rPr>
          <w:rFonts w:ascii="Times New Roman" w:hAnsi="Times New Roman" w:cs="Times New Roman"/>
          <w:sz w:val="24"/>
          <w:szCs w:val="24"/>
        </w:rPr>
      </w:pPr>
    </w:p>
    <w:p w:rsidR="00C067ED" w:rsidRDefault="00C067ED" w:rsidP="00C067ED">
      <w:pPr>
        <w:spacing w:after="0"/>
        <w:rPr>
          <w:rFonts w:ascii="Times New Roman" w:hAnsi="Times New Roman" w:cs="Times New Roman"/>
          <w:sz w:val="24"/>
          <w:szCs w:val="24"/>
        </w:rPr>
      </w:pPr>
      <w:r>
        <w:rPr>
          <w:rFonts w:ascii="Times New Roman" w:hAnsi="Times New Roman" w:cs="Times New Roman"/>
          <w:sz w:val="24"/>
          <w:szCs w:val="24"/>
        </w:rPr>
        <w:t xml:space="preserve">Krátkodobý finančný majetok patrí medzi krátkodobé aktíva a patria tu peňažné prostriedky a ich peňažné ekvivalenty, krátkodobé cenné papiere dlžného i majetkového charakteru, zmenky na inkaso, finančné deriváty. </w:t>
      </w:r>
    </w:p>
    <w:p w:rsidR="00C067ED" w:rsidRDefault="00C067ED" w:rsidP="00C067ED">
      <w:pPr>
        <w:spacing w:after="0"/>
        <w:rPr>
          <w:rFonts w:ascii="Times New Roman" w:hAnsi="Times New Roman" w:cs="Times New Roman"/>
          <w:sz w:val="24"/>
          <w:szCs w:val="24"/>
        </w:rPr>
      </w:pPr>
    </w:p>
    <w:p w:rsidR="00C067ED" w:rsidRDefault="00C067ED" w:rsidP="00C067ED">
      <w:pPr>
        <w:spacing w:after="0"/>
        <w:rPr>
          <w:rFonts w:ascii="Times New Roman" w:hAnsi="Times New Roman" w:cs="Times New Roman"/>
          <w:sz w:val="24"/>
          <w:szCs w:val="24"/>
        </w:rPr>
      </w:pPr>
      <w:r w:rsidRPr="00C067ED">
        <w:rPr>
          <w:rFonts w:ascii="Times New Roman" w:hAnsi="Times New Roman" w:cs="Times New Roman"/>
          <w:b/>
          <w:sz w:val="24"/>
          <w:szCs w:val="24"/>
        </w:rPr>
        <w:t>Peniaze a peňažné ekvivalenty</w:t>
      </w:r>
      <w:r>
        <w:rPr>
          <w:rFonts w:ascii="Times New Roman" w:hAnsi="Times New Roman" w:cs="Times New Roman"/>
          <w:sz w:val="24"/>
          <w:szCs w:val="24"/>
        </w:rPr>
        <w:t xml:space="preserve"> reprezentujú začiatočný aj konečný bod cyklu pracovného kapitálu. Je to cyklus od bodu v čase, keď sa účtovná jednotka zaviaže zaplatiť za nákupy až po inkaso pohľadávok, ktoré vznikli z titulu predaja tovaru, alebo služieb. Okrem nákupov platených v hotovosti peniaze predstavujú bod v prevádzkovom cykle, kde manažment môže podľa svojho uváženia naložiť s peňažnými prostriedkami a rozhodnúť sa o ich použití. </w:t>
      </w:r>
    </w:p>
    <w:p w:rsidR="00C067ED" w:rsidRDefault="00C067ED" w:rsidP="00C067ED">
      <w:pPr>
        <w:spacing w:after="0"/>
        <w:rPr>
          <w:rFonts w:ascii="Times New Roman" w:hAnsi="Times New Roman" w:cs="Times New Roman"/>
          <w:sz w:val="24"/>
          <w:szCs w:val="24"/>
        </w:rPr>
      </w:pPr>
      <w:r>
        <w:rPr>
          <w:rFonts w:ascii="Times New Roman" w:hAnsi="Times New Roman" w:cs="Times New Roman"/>
          <w:sz w:val="24"/>
          <w:szCs w:val="24"/>
        </w:rPr>
        <w:t xml:space="preserve">Peniaze sú najlikvidnejšie z aktív  a predstavujú štandardný prostriedok výmeny, sú východiskom pri oceňovaní aj pri účtovaní všetkých položiek. Peniaze predstavujú hotovosť v minciach, bankovkách v pokladnici, ale aj hotovosť v banke a na rôznych terminovaných účtoch. </w:t>
      </w:r>
    </w:p>
    <w:p w:rsidR="00C067ED" w:rsidRDefault="00C067ED" w:rsidP="00C067ED">
      <w:pPr>
        <w:spacing w:after="0"/>
        <w:rPr>
          <w:rFonts w:ascii="Times New Roman" w:hAnsi="Times New Roman" w:cs="Times New Roman"/>
          <w:sz w:val="24"/>
          <w:szCs w:val="24"/>
        </w:rPr>
      </w:pPr>
    </w:p>
    <w:p w:rsidR="00C067ED" w:rsidRDefault="00C067ED" w:rsidP="00C067ED">
      <w:pPr>
        <w:spacing w:after="0"/>
        <w:rPr>
          <w:rFonts w:ascii="Times New Roman" w:hAnsi="Times New Roman" w:cs="Times New Roman"/>
          <w:sz w:val="24"/>
          <w:szCs w:val="24"/>
        </w:rPr>
      </w:pPr>
      <w:r w:rsidRPr="00186D5C">
        <w:rPr>
          <w:rFonts w:ascii="Times New Roman" w:hAnsi="Times New Roman" w:cs="Times New Roman"/>
          <w:b/>
          <w:sz w:val="24"/>
          <w:szCs w:val="24"/>
        </w:rPr>
        <w:t>Peňažné ekvivalenty</w:t>
      </w:r>
      <w:r>
        <w:rPr>
          <w:rFonts w:ascii="Times New Roman" w:hAnsi="Times New Roman" w:cs="Times New Roman"/>
          <w:sz w:val="24"/>
          <w:szCs w:val="24"/>
        </w:rPr>
        <w:t xml:space="preserve"> – peňažné poukážky, poštové poukážky, šeky, cestovné šeky</w:t>
      </w:r>
      <w:r w:rsidR="00186D5C">
        <w:rPr>
          <w:rFonts w:ascii="Times New Roman" w:hAnsi="Times New Roman" w:cs="Times New Roman"/>
          <w:sz w:val="24"/>
          <w:szCs w:val="24"/>
        </w:rPr>
        <w:t>.</w:t>
      </w:r>
    </w:p>
    <w:p w:rsidR="00186D5C" w:rsidRDefault="00186D5C" w:rsidP="00C067ED">
      <w:pPr>
        <w:spacing w:after="0"/>
        <w:rPr>
          <w:rFonts w:ascii="Times New Roman" w:hAnsi="Times New Roman" w:cs="Times New Roman"/>
          <w:sz w:val="24"/>
          <w:szCs w:val="24"/>
        </w:rPr>
      </w:pPr>
    </w:p>
    <w:p w:rsidR="00186D5C" w:rsidRDefault="00186D5C" w:rsidP="00C067ED">
      <w:pPr>
        <w:spacing w:after="0"/>
        <w:rPr>
          <w:rFonts w:ascii="Times New Roman" w:hAnsi="Times New Roman" w:cs="Times New Roman"/>
          <w:sz w:val="24"/>
          <w:szCs w:val="24"/>
        </w:rPr>
      </w:pPr>
      <w:r>
        <w:rPr>
          <w:rFonts w:ascii="Times New Roman" w:hAnsi="Times New Roman" w:cs="Times New Roman"/>
          <w:sz w:val="24"/>
          <w:szCs w:val="24"/>
        </w:rPr>
        <w:t xml:space="preserve">Peniaze sú najcitlivejšie z dôvodu zneužitia a vyžadujú si z postavenia manažmentu zabezpečiť opatrenia, aby sa zabránilo ich sprenevere, krádeži. Manažment častokrát čelí </w:t>
      </w:r>
      <w:r w:rsidRPr="00186D5C">
        <w:rPr>
          <w:rFonts w:ascii="Times New Roman" w:hAnsi="Times New Roman" w:cs="Times New Roman"/>
          <w:b/>
          <w:sz w:val="24"/>
          <w:szCs w:val="24"/>
        </w:rPr>
        <w:t>dvom základným problémom</w:t>
      </w:r>
      <w:r>
        <w:rPr>
          <w:rFonts w:ascii="Times New Roman" w:hAnsi="Times New Roman" w:cs="Times New Roman"/>
          <w:sz w:val="24"/>
          <w:szCs w:val="24"/>
        </w:rPr>
        <w:t xml:space="preserve"> pri účtovaní s hotovosťou – </w:t>
      </w:r>
      <w:r w:rsidRPr="00186D5C">
        <w:rPr>
          <w:rFonts w:ascii="Times New Roman" w:hAnsi="Times New Roman" w:cs="Times New Roman"/>
          <w:i/>
          <w:sz w:val="24"/>
          <w:szCs w:val="24"/>
        </w:rPr>
        <w:t>musia sa ustanoviť prísne pravidlá kontroly, aby sa zabezpečilo zaúčtovaniu nelegálnych transakcií; ustanoviť smernice riadenia hotovosti a hotovostných operácií</w:t>
      </w:r>
      <w:r>
        <w:rPr>
          <w:rFonts w:ascii="Times New Roman" w:hAnsi="Times New Roman" w:cs="Times New Roman"/>
          <w:i/>
          <w:sz w:val="24"/>
          <w:szCs w:val="24"/>
        </w:rPr>
        <w:t xml:space="preserve"> – interný systém kontroly</w:t>
      </w:r>
      <w:r w:rsidRPr="00186D5C">
        <w:rPr>
          <w:rFonts w:ascii="Times New Roman" w:hAnsi="Times New Roman" w:cs="Times New Roman"/>
          <w:i/>
          <w:sz w:val="24"/>
          <w:szCs w:val="24"/>
        </w:rPr>
        <w:t>.</w:t>
      </w:r>
      <w:r>
        <w:rPr>
          <w:rFonts w:ascii="Times New Roman" w:hAnsi="Times New Roman" w:cs="Times New Roman"/>
          <w:sz w:val="24"/>
          <w:szCs w:val="24"/>
        </w:rPr>
        <w:t xml:space="preserve"> </w:t>
      </w:r>
    </w:p>
    <w:p w:rsidR="00186D5C" w:rsidRDefault="00186D5C" w:rsidP="00C067ED">
      <w:pPr>
        <w:spacing w:after="0"/>
        <w:rPr>
          <w:rFonts w:ascii="Times New Roman" w:hAnsi="Times New Roman" w:cs="Times New Roman"/>
          <w:sz w:val="24"/>
          <w:szCs w:val="24"/>
        </w:rPr>
      </w:pPr>
    </w:p>
    <w:p w:rsidR="00186D5C" w:rsidRPr="00186D5C" w:rsidRDefault="00186D5C" w:rsidP="00C067ED">
      <w:pPr>
        <w:spacing w:after="0"/>
        <w:rPr>
          <w:rFonts w:ascii="Times New Roman" w:hAnsi="Times New Roman" w:cs="Times New Roman"/>
          <w:b/>
          <w:sz w:val="24"/>
          <w:szCs w:val="24"/>
        </w:rPr>
      </w:pPr>
      <w:r w:rsidRPr="00186D5C">
        <w:rPr>
          <w:rFonts w:ascii="Times New Roman" w:hAnsi="Times New Roman" w:cs="Times New Roman"/>
          <w:b/>
          <w:sz w:val="24"/>
          <w:szCs w:val="24"/>
        </w:rPr>
        <w:t>Vykazovanie v hotovosti</w:t>
      </w:r>
    </w:p>
    <w:p w:rsidR="00C067ED" w:rsidRDefault="00186D5C" w:rsidP="00C067ED">
      <w:pPr>
        <w:spacing w:after="0"/>
        <w:rPr>
          <w:rFonts w:ascii="Times New Roman" w:hAnsi="Times New Roman" w:cs="Times New Roman"/>
          <w:sz w:val="24"/>
          <w:szCs w:val="24"/>
        </w:rPr>
      </w:pPr>
      <w:r>
        <w:rPr>
          <w:rFonts w:ascii="Times New Roman" w:hAnsi="Times New Roman" w:cs="Times New Roman"/>
          <w:sz w:val="24"/>
          <w:szCs w:val="24"/>
        </w:rPr>
        <w:t xml:space="preserve">Z hľadiska vykazovania hotovosti je potrebné brať do úvahy vykazovanie peňažných ekvivalentov, vykazovanie z hľadiska kontokorentného účtu a vykazovanie viazanej hotovosti. </w:t>
      </w:r>
    </w:p>
    <w:p w:rsidR="00186D5C" w:rsidRDefault="00186D5C" w:rsidP="00C067ED">
      <w:pPr>
        <w:spacing w:after="0"/>
        <w:rPr>
          <w:rFonts w:ascii="Times New Roman" w:hAnsi="Times New Roman" w:cs="Times New Roman"/>
          <w:sz w:val="24"/>
          <w:szCs w:val="24"/>
        </w:rPr>
      </w:pPr>
    </w:p>
    <w:p w:rsidR="00186D5C" w:rsidRDefault="00186D5C" w:rsidP="00C067ED">
      <w:pPr>
        <w:spacing w:after="0"/>
        <w:rPr>
          <w:rFonts w:ascii="Times New Roman" w:hAnsi="Times New Roman" w:cs="Times New Roman"/>
          <w:sz w:val="24"/>
          <w:szCs w:val="24"/>
        </w:rPr>
      </w:pPr>
      <w:r>
        <w:rPr>
          <w:rFonts w:ascii="Times New Roman" w:hAnsi="Times New Roman" w:cs="Times New Roman"/>
          <w:sz w:val="24"/>
          <w:szCs w:val="24"/>
        </w:rPr>
        <w:t xml:space="preserve">Peňažné ekvivalenty sú vysoko likvidné aktíva a považujú sa za krátkodobé investície a podľa IAS IFRS sú považované za cenné papiere s dobou splatnosti do troch mesiacov od času nákupu. </w:t>
      </w:r>
    </w:p>
    <w:p w:rsidR="00186D5C" w:rsidRDefault="00186D5C" w:rsidP="00C067ED">
      <w:pPr>
        <w:spacing w:after="0"/>
        <w:rPr>
          <w:rFonts w:ascii="Times New Roman" w:hAnsi="Times New Roman" w:cs="Times New Roman"/>
          <w:sz w:val="24"/>
          <w:szCs w:val="24"/>
        </w:rPr>
      </w:pPr>
    </w:p>
    <w:p w:rsidR="00186D5C" w:rsidRDefault="00186D5C" w:rsidP="00C067ED">
      <w:pPr>
        <w:spacing w:after="0"/>
        <w:rPr>
          <w:rFonts w:ascii="Times New Roman" w:hAnsi="Times New Roman" w:cs="Times New Roman"/>
          <w:sz w:val="24"/>
          <w:szCs w:val="24"/>
        </w:rPr>
      </w:pPr>
      <w:r>
        <w:rPr>
          <w:rFonts w:ascii="Times New Roman" w:hAnsi="Times New Roman" w:cs="Times New Roman"/>
          <w:sz w:val="24"/>
          <w:szCs w:val="24"/>
        </w:rPr>
        <w:t>Štátne pokladničné poukážky, vkladné knižky.. ??</w:t>
      </w:r>
    </w:p>
    <w:p w:rsidR="00186D5C" w:rsidRDefault="00186D5C" w:rsidP="00C067ED">
      <w:pPr>
        <w:spacing w:after="0"/>
        <w:rPr>
          <w:rFonts w:ascii="Times New Roman" w:hAnsi="Times New Roman" w:cs="Times New Roman"/>
          <w:sz w:val="24"/>
          <w:szCs w:val="24"/>
        </w:rPr>
      </w:pPr>
      <w:r>
        <w:rPr>
          <w:rFonts w:ascii="Times New Roman" w:hAnsi="Times New Roman" w:cs="Times New Roman"/>
          <w:sz w:val="24"/>
          <w:szCs w:val="24"/>
        </w:rPr>
        <w:t xml:space="preserve">Informácia o dobe splatnosti musí byť uvedená v poznámkach, ako súčasť účtovnej závierky. </w:t>
      </w:r>
    </w:p>
    <w:p w:rsidR="00186D5C" w:rsidRDefault="00186D5C" w:rsidP="00C067ED">
      <w:pPr>
        <w:spacing w:after="0"/>
        <w:rPr>
          <w:rFonts w:ascii="Times New Roman" w:hAnsi="Times New Roman" w:cs="Times New Roman"/>
          <w:sz w:val="24"/>
          <w:szCs w:val="24"/>
        </w:rPr>
      </w:pPr>
    </w:p>
    <w:p w:rsidR="00186D5C" w:rsidRDefault="00186D5C" w:rsidP="00C067ED">
      <w:pPr>
        <w:spacing w:after="0"/>
        <w:rPr>
          <w:rFonts w:ascii="Times New Roman" w:hAnsi="Times New Roman" w:cs="Times New Roman"/>
          <w:sz w:val="24"/>
          <w:szCs w:val="24"/>
        </w:rPr>
      </w:pPr>
      <w:r w:rsidRPr="00186D5C">
        <w:rPr>
          <w:rFonts w:ascii="Times New Roman" w:hAnsi="Times New Roman" w:cs="Times New Roman"/>
          <w:b/>
          <w:sz w:val="24"/>
          <w:szCs w:val="24"/>
        </w:rPr>
        <w:t>Kontokorentný účet</w:t>
      </w:r>
      <w:r>
        <w:rPr>
          <w:rFonts w:ascii="Times New Roman" w:hAnsi="Times New Roman" w:cs="Times New Roman"/>
          <w:sz w:val="24"/>
          <w:szCs w:val="24"/>
        </w:rPr>
        <w:t xml:space="preserve"> – spoločnosť (účtovná jednotka) dá súhlas, že môže čerpať účtovná jednotka peňažné prostriedky na príslušnom účte do určitej vopred stanovenej výšky, to znamená ísť do debetu (do mínusu). Hodnota takto čerpaných peňažných prostriedk</w:t>
      </w:r>
      <w:r w:rsidR="00A84203">
        <w:rPr>
          <w:rFonts w:ascii="Times New Roman" w:hAnsi="Times New Roman" w:cs="Times New Roman"/>
          <w:sz w:val="24"/>
          <w:szCs w:val="24"/>
        </w:rPr>
        <w:t>ov predstavuje krátkodobý úver a túto sumu je potrebné vykázať medzi krátkodobými záväzkami (potom sa táto hodnota musí zaúčtovať na účet 231 – krátkodobé bankové úvery).</w:t>
      </w:r>
      <w:r>
        <w:rPr>
          <w:rFonts w:ascii="Times New Roman" w:hAnsi="Times New Roman" w:cs="Times New Roman"/>
          <w:sz w:val="24"/>
          <w:szCs w:val="24"/>
        </w:rPr>
        <w:t xml:space="preserve"> </w:t>
      </w:r>
      <w:r w:rsidR="00A84203">
        <w:rPr>
          <w:rFonts w:ascii="Times New Roman" w:hAnsi="Times New Roman" w:cs="Times New Roman"/>
          <w:sz w:val="24"/>
          <w:szCs w:val="24"/>
        </w:rPr>
        <w:t>– môže tu vzniknúť mínusová hodnota (iba tu!!)</w:t>
      </w:r>
    </w:p>
    <w:p w:rsidR="00A84203" w:rsidRDefault="00A84203" w:rsidP="00C067ED">
      <w:pPr>
        <w:spacing w:after="0"/>
        <w:rPr>
          <w:rFonts w:ascii="Times New Roman" w:hAnsi="Times New Roman" w:cs="Times New Roman"/>
          <w:sz w:val="24"/>
          <w:szCs w:val="24"/>
        </w:rPr>
      </w:pPr>
      <w:r>
        <w:rPr>
          <w:rFonts w:ascii="Times New Roman" w:hAnsi="Times New Roman" w:cs="Times New Roman"/>
          <w:sz w:val="24"/>
          <w:szCs w:val="24"/>
        </w:rPr>
        <w:t>Informáciu o povolenej možnosti prečerpať účet do dohodnutých mínusových hodnôt je potrebné zverejniť v súvahe aj v poznámkach.</w:t>
      </w:r>
    </w:p>
    <w:p w:rsidR="00A84203" w:rsidRDefault="00A84203" w:rsidP="00C067ED">
      <w:pPr>
        <w:spacing w:after="0"/>
        <w:rPr>
          <w:rFonts w:ascii="Times New Roman" w:hAnsi="Times New Roman" w:cs="Times New Roman"/>
          <w:sz w:val="24"/>
          <w:szCs w:val="24"/>
        </w:rPr>
      </w:pPr>
    </w:p>
    <w:p w:rsidR="00A84203" w:rsidRDefault="00A84203" w:rsidP="00C067ED">
      <w:pPr>
        <w:spacing w:after="0"/>
        <w:rPr>
          <w:rFonts w:ascii="Times New Roman" w:hAnsi="Times New Roman" w:cs="Times New Roman"/>
          <w:sz w:val="24"/>
          <w:szCs w:val="24"/>
        </w:rPr>
      </w:pPr>
      <w:r w:rsidRPr="00A84203">
        <w:rPr>
          <w:rFonts w:ascii="Times New Roman" w:hAnsi="Times New Roman" w:cs="Times New Roman"/>
          <w:b/>
          <w:sz w:val="24"/>
          <w:szCs w:val="24"/>
        </w:rPr>
        <w:t>Viazaná hotovosť</w:t>
      </w:r>
      <w:r>
        <w:rPr>
          <w:rFonts w:ascii="Times New Roman" w:hAnsi="Times New Roman" w:cs="Times New Roman"/>
          <w:sz w:val="24"/>
          <w:szCs w:val="24"/>
        </w:rPr>
        <w:t xml:space="preserve"> – určité fondy hotovosti môže účtovná jednotka vytvárať za nejakým účelom. Sú určené napríklad na výplatu miest, dividend, alebo tak isto tu patria fondy na výplatu dlhopisov. Ak zostatok na týchto fondoch nie je významný (významnosť – interval musí byť vo vnútropodnikovej smernici), tak potom nie je potrebné ich vykazovať oddelene vo finančných výkazoch.  </w:t>
      </w:r>
    </w:p>
    <w:p w:rsidR="00A84203" w:rsidRDefault="00A84203" w:rsidP="00C067ED">
      <w:pPr>
        <w:spacing w:after="0"/>
        <w:rPr>
          <w:rFonts w:ascii="Times New Roman" w:hAnsi="Times New Roman" w:cs="Times New Roman"/>
          <w:sz w:val="24"/>
          <w:szCs w:val="24"/>
        </w:rPr>
      </w:pPr>
    </w:p>
    <w:p w:rsidR="00A84203" w:rsidRDefault="00A84203" w:rsidP="00C067ED">
      <w:pPr>
        <w:spacing w:after="0"/>
        <w:rPr>
          <w:rFonts w:ascii="Times New Roman" w:hAnsi="Times New Roman" w:cs="Times New Roman"/>
          <w:sz w:val="24"/>
          <w:szCs w:val="24"/>
        </w:rPr>
      </w:pPr>
      <w:r w:rsidRPr="00A84203">
        <w:rPr>
          <w:rFonts w:ascii="Times New Roman" w:hAnsi="Times New Roman" w:cs="Times New Roman"/>
          <w:b/>
          <w:sz w:val="24"/>
          <w:szCs w:val="24"/>
        </w:rPr>
        <w:t>Riadenie hotovosti</w:t>
      </w:r>
      <w:r>
        <w:rPr>
          <w:rFonts w:ascii="Times New Roman" w:hAnsi="Times New Roman" w:cs="Times New Roman"/>
          <w:sz w:val="24"/>
          <w:szCs w:val="24"/>
        </w:rPr>
        <w:t xml:space="preserve"> – ochrana hotovosti pred krádežou, alebo stratou, plánovanie, kedy firma potrebuje hotovosť, zosúladenie zostatku peňazí v banke, sú len niektoré z problémov. Manažéri na všetkých úrovniach sú zodpovedný za efektívnu internú kontrolu. Aby sa predišlo týmto problémom, tak účtovná jednotka by mala zabezpečiť aspoň tieto skutočnosti:</w:t>
      </w:r>
    </w:p>
    <w:p w:rsidR="00A84203" w:rsidRDefault="00A84203" w:rsidP="00A84203">
      <w:pPr>
        <w:pStyle w:val="Odsekzoznamu"/>
        <w:numPr>
          <w:ilvl w:val="0"/>
          <w:numId w:val="32"/>
        </w:numPr>
        <w:spacing w:after="0"/>
        <w:rPr>
          <w:rFonts w:ascii="Times New Roman" w:hAnsi="Times New Roman" w:cs="Times New Roman"/>
          <w:sz w:val="24"/>
          <w:szCs w:val="24"/>
        </w:rPr>
      </w:pPr>
      <w:r>
        <w:rPr>
          <w:rFonts w:ascii="Times New Roman" w:hAnsi="Times New Roman" w:cs="Times New Roman"/>
          <w:sz w:val="24"/>
          <w:szCs w:val="24"/>
        </w:rPr>
        <w:t>Spoľahlivý personál s jasne vymedzenou zodpovednosťou</w:t>
      </w:r>
    </w:p>
    <w:p w:rsidR="00A84203" w:rsidRDefault="00A84203" w:rsidP="00A84203">
      <w:pPr>
        <w:pStyle w:val="Odsekzoznamu"/>
        <w:numPr>
          <w:ilvl w:val="0"/>
          <w:numId w:val="32"/>
        </w:numPr>
        <w:spacing w:after="0"/>
        <w:rPr>
          <w:rFonts w:ascii="Times New Roman" w:hAnsi="Times New Roman" w:cs="Times New Roman"/>
          <w:sz w:val="24"/>
          <w:szCs w:val="24"/>
        </w:rPr>
      </w:pPr>
      <w:r>
        <w:rPr>
          <w:rFonts w:ascii="Times New Roman" w:hAnsi="Times New Roman" w:cs="Times New Roman"/>
          <w:sz w:val="24"/>
          <w:szCs w:val="24"/>
        </w:rPr>
        <w:t>Rozdelenie povinnosti</w:t>
      </w:r>
    </w:p>
    <w:p w:rsidR="00A84203" w:rsidRDefault="00A84203" w:rsidP="00A84203">
      <w:pPr>
        <w:pStyle w:val="Odsekzoznamu"/>
        <w:numPr>
          <w:ilvl w:val="0"/>
          <w:numId w:val="32"/>
        </w:numPr>
        <w:spacing w:after="0"/>
        <w:rPr>
          <w:rFonts w:ascii="Times New Roman" w:hAnsi="Times New Roman" w:cs="Times New Roman"/>
          <w:sz w:val="24"/>
          <w:szCs w:val="24"/>
        </w:rPr>
      </w:pPr>
      <w:r>
        <w:rPr>
          <w:rFonts w:ascii="Times New Roman" w:hAnsi="Times New Roman" w:cs="Times New Roman"/>
          <w:sz w:val="24"/>
          <w:szCs w:val="24"/>
        </w:rPr>
        <w:t>Splnomocnenie na výkon</w:t>
      </w:r>
    </w:p>
    <w:p w:rsidR="00A84203" w:rsidRDefault="00A84203" w:rsidP="00A84203">
      <w:pPr>
        <w:pStyle w:val="Odsekzoznamu"/>
        <w:numPr>
          <w:ilvl w:val="0"/>
          <w:numId w:val="32"/>
        </w:numPr>
        <w:spacing w:after="0"/>
        <w:rPr>
          <w:rFonts w:ascii="Times New Roman" w:hAnsi="Times New Roman" w:cs="Times New Roman"/>
          <w:sz w:val="24"/>
          <w:szCs w:val="24"/>
        </w:rPr>
      </w:pPr>
      <w:r>
        <w:rPr>
          <w:rFonts w:ascii="Times New Roman" w:hAnsi="Times New Roman" w:cs="Times New Roman"/>
          <w:sz w:val="24"/>
          <w:szCs w:val="24"/>
        </w:rPr>
        <w:t>Bezpečnostná ochrana</w:t>
      </w:r>
    </w:p>
    <w:p w:rsidR="00A84203" w:rsidRDefault="00A84203" w:rsidP="00A84203">
      <w:pPr>
        <w:pStyle w:val="Odsekzoznamu"/>
        <w:numPr>
          <w:ilvl w:val="0"/>
          <w:numId w:val="32"/>
        </w:numPr>
        <w:spacing w:after="0"/>
        <w:rPr>
          <w:rFonts w:ascii="Times New Roman" w:hAnsi="Times New Roman" w:cs="Times New Roman"/>
          <w:sz w:val="24"/>
          <w:szCs w:val="24"/>
        </w:rPr>
      </w:pPr>
      <w:r>
        <w:rPr>
          <w:rFonts w:ascii="Times New Roman" w:hAnsi="Times New Roman" w:cs="Times New Roman"/>
          <w:sz w:val="24"/>
          <w:szCs w:val="24"/>
        </w:rPr>
        <w:t xml:space="preserve">Pozitívne pracovné prostredie </w:t>
      </w:r>
    </w:p>
    <w:p w:rsidR="00A84203" w:rsidRDefault="00A84203" w:rsidP="00A84203">
      <w:pPr>
        <w:pStyle w:val="Odsekzoznamu"/>
        <w:numPr>
          <w:ilvl w:val="0"/>
          <w:numId w:val="32"/>
        </w:numPr>
        <w:spacing w:after="0"/>
        <w:rPr>
          <w:rFonts w:ascii="Times New Roman" w:hAnsi="Times New Roman" w:cs="Times New Roman"/>
          <w:sz w:val="24"/>
          <w:szCs w:val="24"/>
        </w:rPr>
      </w:pPr>
      <w:r>
        <w:rPr>
          <w:rFonts w:ascii="Times New Roman" w:hAnsi="Times New Roman" w:cs="Times New Roman"/>
          <w:sz w:val="24"/>
          <w:szCs w:val="24"/>
        </w:rPr>
        <w:t>Priebežná kontrola</w:t>
      </w:r>
    </w:p>
    <w:p w:rsidR="00A84203" w:rsidRDefault="00A84203" w:rsidP="00A84203">
      <w:pPr>
        <w:pStyle w:val="Odsekzoznamu"/>
        <w:numPr>
          <w:ilvl w:val="0"/>
          <w:numId w:val="32"/>
        </w:numPr>
        <w:spacing w:after="0"/>
        <w:rPr>
          <w:rFonts w:ascii="Times New Roman" w:hAnsi="Times New Roman" w:cs="Times New Roman"/>
          <w:sz w:val="24"/>
          <w:szCs w:val="24"/>
        </w:rPr>
      </w:pPr>
      <w:r>
        <w:rPr>
          <w:rFonts w:ascii="Times New Roman" w:hAnsi="Times New Roman" w:cs="Times New Roman"/>
          <w:sz w:val="24"/>
          <w:szCs w:val="24"/>
        </w:rPr>
        <w:t>Analýza úžitku a nákladov</w:t>
      </w:r>
    </w:p>
    <w:p w:rsidR="00A84203" w:rsidRDefault="00A84203" w:rsidP="00A84203">
      <w:pPr>
        <w:spacing w:after="0"/>
        <w:rPr>
          <w:rFonts w:ascii="Times New Roman" w:hAnsi="Times New Roman" w:cs="Times New Roman"/>
          <w:sz w:val="24"/>
          <w:szCs w:val="24"/>
        </w:rPr>
      </w:pPr>
    </w:p>
    <w:p w:rsidR="00A84203" w:rsidRPr="00A84203" w:rsidRDefault="00A84203" w:rsidP="00364ABD">
      <w:pPr>
        <w:spacing w:after="0"/>
        <w:jc w:val="center"/>
        <w:rPr>
          <w:rFonts w:ascii="Times New Roman" w:hAnsi="Times New Roman" w:cs="Times New Roman"/>
          <w:b/>
          <w:sz w:val="32"/>
          <w:szCs w:val="24"/>
        </w:rPr>
      </w:pPr>
      <w:r w:rsidRPr="00364ABD">
        <w:rPr>
          <w:rFonts w:ascii="Times New Roman" w:hAnsi="Times New Roman" w:cs="Times New Roman"/>
          <w:b/>
          <w:sz w:val="36"/>
          <w:szCs w:val="24"/>
        </w:rPr>
        <w:t>Pohľadávky</w:t>
      </w:r>
    </w:p>
    <w:p w:rsidR="00A84203" w:rsidRDefault="00364ABD" w:rsidP="00364ABD">
      <w:pPr>
        <w:pStyle w:val="Odsekzoznamu"/>
        <w:numPr>
          <w:ilvl w:val="0"/>
          <w:numId w:val="32"/>
        </w:numPr>
        <w:spacing w:after="0"/>
        <w:rPr>
          <w:rFonts w:ascii="Times New Roman" w:hAnsi="Times New Roman" w:cs="Times New Roman"/>
          <w:sz w:val="24"/>
          <w:szCs w:val="24"/>
        </w:rPr>
      </w:pPr>
      <w:r>
        <w:rPr>
          <w:rFonts w:ascii="Times New Roman" w:hAnsi="Times New Roman" w:cs="Times New Roman"/>
          <w:sz w:val="24"/>
          <w:szCs w:val="24"/>
        </w:rPr>
        <w:t>Účtovná trieda 3</w:t>
      </w:r>
    </w:p>
    <w:p w:rsidR="00364ABD" w:rsidRDefault="00364ABD" w:rsidP="00364ABD">
      <w:pPr>
        <w:spacing w:after="0"/>
        <w:rPr>
          <w:rFonts w:ascii="Times New Roman" w:hAnsi="Times New Roman" w:cs="Times New Roman"/>
          <w:sz w:val="24"/>
          <w:szCs w:val="24"/>
        </w:rPr>
      </w:pPr>
      <w:r>
        <w:rPr>
          <w:rFonts w:ascii="Times New Roman" w:hAnsi="Times New Roman" w:cs="Times New Roman"/>
          <w:sz w:val="24"/>
          <w:szCs w:val="24"/>
        </w:rPr>
        <w:t xml:space="preserve">Predstavujú nároky účtovnej jednotky voči zákazníkom a iným subjektom. Ide o nárok dostať peniaze za tovary, alebo služby od odberateľa, alebo iného subjektu. </w:t>
      </w:r>
    </w:p>
    <w:p w:rsidR="00364ABD" w:rsidRDefault="00364ABD" w:rsidP="00364ABD">
      <w:pPr>
        <w:spacing w:after="0"/>
        <w:rPr>
          <w:rFonts w:ascii="Times New Roman" w:hAnsi="Times New Roman" w:cs="Times New Roman"/>
          <w:sz w:val="24"/>
          <w:szCs w:val="24"/>
        </w:rPr>
      </w:pPr>
      <w:r>
        <w:rPr>
          <w:rFonts w:ascii="Times New Roman" w:hAnsi="Times New Roman" w:cs="Times New Roman"/>
          <w:sz w:val="24"/>
          <w:szCs w:val="24"/>
        </w:rPr>
        <w:t>Sú nehmotného charakteru. Krátkodobé – do jedného roka, dlhodobé – nad 1 rok.</w:t>
      </w:r>
    </w:p>
    <w:p w:rsidR="00364ABD" w:rsidRDefault="00364ABD" w:rsidP="00364ABD">
      <w:pPr>
        <w:spacing w:after="0"/>
        <w:rPr>
          <w:rFonts w:ascii="Times New Roman" w:hAnsi="Times New Roman" w:cs="Times New Roman"/>
          <w:sz w:val="24"/>
          <w:szCs w:val="24"/>
        </w:rPr>
      </w:pPr>
    </w:p>
    <w:p w:rsidR="00364ABD" w:rsidRDefault="00364ABD" w:rsidP="00364ABD">
      <w:pPr>
        <w:spacing w:after="0"/>
        <w:rPr>
          <w:rFonts w:ascii="Times New Roman" w:hAnsi="Times New Roman" w:cs="Times New Roman"/>
          <w:sz w:val="24"/>
          <w:szCs w:val="24"/>
        </w:rPr>
      </w:pPr>
      <w:r w:rsidRPr="00364ABD">
        <w:rPr>
          <w:rFonts w:ascii="Times New Roman" w:hAnsi="Times New Roman" w:cs="Times New Roman"/>
          <w:b/>
          <w:sz w:val="24"/>
          <w:szCs w:val="24"/>
        </w:rPr>
        <w:t>Obchodné pohľadávky</w:t>
      </w:r>
      <w:r>
        <w:rPr>
          <w:rFonts w:ascii="Times New Roman" w:hAnsi="Times New Roman" w:cs="Times New Roman"/>
          <w:sz w:val="24"/>
          <w:szCs w:val="24"/>
        </w:rPr>
        <w:t xml:space="preserve"> – najčastejšie vyskytujúcou sa skupinou. Je to sľub odberateľa (zákazníka), že zaplatí za nakúpený tovar, alebo poskytnutie služieb do určitej doby, alebo lehoty. </w:t>
      </w:r>
    </w:p>
    <w:p w:rsidR="00364ABD" w:rsidRDefault="00364ABD" w:rsidP="00364ABD">
      <w:pPr>
        <w:spacing w:after="0"/>
        <w:rPr>
          <w:rFonts w:ascii="Times New Roman" w:hAnsi="Times New Roman" w:cs="Times New Roman"/>
          <w:sz w:val="24"/>
          <w:szCs w:val="24"/>
        </w:rPr>
      </w:pPr>
    </w:p>
    <w:p w:rsidR="00364ABD" w:rsidRDefault="00364ABD" w:rsidP="00364ABD">
      <w:pPr>
        <w:spacing w:after="0"/>
        <w:rPr>
          <w:rFonts w:ascii="Times New Roman" w:hAnsi="Times New Roman" w:cs="Times New Roman"/>
          <w:sz w:val="24"/>
          <w:szCs w:val="24"/>
        </w:rPr>
      </w:pPr>
      <w:r w:rsidRPr="00364ABD">
        <w:rPr>
          <w:rFonts w:ascii="Times New Roman" w:hAnsi="Times New Roman" w:cs="Times New Roman"/>
          <w:b/>
          <w:sz w:val="24"/>
          <w:szCs w:val="24"/>
        </w:rPr>
        <w:t>Zmenka na inkaso</w:t>
      </w:r>
      <w:r>
        <w:rPr>
          <w:rFonts w:ascii="Times New Roman" w:hAnsi="Times New Roman" w:cs="Times New Roman"/>
          <w:sz w:val="24"/>
          <w:szCs w:val="24"/>
        </w:rPr>
        <w:t xml:space="preserve"> – je to písomný sľub, že zákazník zaplatí za určitú sumu v presne stanovený dátum v budúcnosti. Môžu sa vyskytovať ako krátkodobé alebo dlhodobé. </w:t>
      </w:r>
    </w:p>
    <w:p w:rsidR="00364ABD" w:rsidRDefault="00364ABD" w:rsidP="00364ABD">
      <w:pPr>
        <w:spacing w:after="0"/>
        <w:rPr>
          <w:rFonts w:ascii="Times New Roman" w:hAnsi="Times New Roman" w:cs="Times New Roman"/>
          <w:sz w:val="24"/>
          <w:szCs w:val="24"/>
        </w:rPr>
      </w:pPr>
    </w:p>
    <w:p w:rsidR="008A29A7" w:rsidRDefault="00364ABD" w:rsidP="00364ABD">
      <w:pPr>
        <w:spacing w:after="0"/>
        <w:rPr>
          <w:rFonts w:ascii="Times New Roman" w:hAnsi="Times New Roman" w:cs="Times New Roman"/>
          <w:sz w:val="24"/>
          <w:szCs w:val="24"/>
        </w:rPr>
      </w:pPr>
      <w:r w:rsidRPr="00364ABD">
        <w:rPr>
          <w:rFonts w:ascii="Times New Roman" w:hAnsi="Times New Roman" w:cs="Times New Roman"/>
          <w:b/>
          <w:sz w:val="24"/>
          <w:szCs w:val="24"/>
        </w:rPr>
        <w:t>Iné pohľadávky</w:t>
      </w:r>
      <w:r>
        <w:rPr>
          <w:rFonts w:ascii="Times New Roman" w:hAnsi="Times New Roman" w:cs="Times New Roman"/>
          <w:sz w:val="24"/>
          <w:szCs w:val="24"/>
        </w:rPr>
        <w:t xml:space="preserve">  (pohľadávky z neobchodného styku) – vznikajú pri rôznych transakciách. Napr. podiely spoločníkom a</w:t>
      </w:r>
      <w:r w:rsidR="00EB1D68">
        <w:rPr>
          <w:rFonts w:ascii="Times New Roman" w:hAnsi="Times New Roman" w:cs="Times New Roman"/>
          <w:sz w:val="24"/>
          <w:szCs w:val="24"/>
        </w:rPr>
        <w:t> </w:t>
      </w:r>
      <w:r>
        <w:rPr>
          <w:rFonts w:ascii="Times New Roman" w:hAnsi="Times New Roman" w:cs="Times New Roman"/>
          <w:sz w:val="24"/>
          <w:szCs w:val="24"/>
        </w:rPr>
        <w:t>zamestna</w:t>
      </w:r>
      <w:r w:rsidR="00EB1D68">
        <w:rPr>
          <w:rFonts w:ascii="Times New Roman" w:hAnsi="Times New Roman" w:cs="Times New Roman"/>
          <w:sz w:val="24"/>
          <w:szCs w:val="24"/>
        </w:rPr>
        <w:t>ncom ešte neuhradené, podiely voči dcérskym spoločnosti, zálohy na krytie potenciálnych škôd a strát a pod.</w:t>
      </w:r>
    </w:p>
    <w:p w:rsidR="00EB1D68" w:rsidRDefault="00EB1D68" w:rsidP="00364ABD">
      <w:pPr>
        <w:spacing w:after="0"/>
        <w:rPr>
          <w:rFonts w:ascii="Times New Roman" w:hAnsi="Times New Roman" w:cs="Times New Roman"/>
          <w:sz w:val="24"/>
          <w:szCs w:val="24"/>
        </w:rPr>
      </w:pPr>
    </w:p>
    <w:p w:rsidR="00EB1D68" w:rsidRPr="00733930" w:rsidRDefault="00EB1D68" w:rsidP="00364ABD">
      <w:pPr>
        <w:spacing w:after="0"/>
        <w:rPr>
          <w:rFonts w:ascii="Times New Roman" w:hAnsi="Times New Roman" w:cs="Times New Roman"/>
          <w:b/>
          <w:sz w:val="18"/>
          <w:szCs w:val="24"/>
        </w:rPr>
      </w:pPr>
    </w:p>
    <w:p w:rsidR="00CD6FD6" w:rsidRDefault="00CD6FD6" w:rsidP="00733930">
      <w:pPr>
        <w:spacing w:after="0"/>
        <w:jc w:val="center"/>
        <w:rPr>
          <w:rFonts w:ascii="Times New Roman" w:hAnsi="Times New Roman" w:cs="Times New Roman"/>
          <w:b/>
          <w:sz w:val="40"/>
          <w:szCs w:val="24"/>
        </w:rPr>
      </w:pPr>
    </w:p>
    <w:p w:rsidR="00CD6FD6" w:rsidRDefault="00CD6FD6" w:rsidP="00733930">
      <w:pPr>
        <w:spacing w:after="0"/>
        <w:jc w:val="center"/>
        <w:rPr>
          <w:rFonts w:ascii="Times New Roman" w:hAnsi="Times New Roman" w:cs="Times New Roman"/>
          <w:b/>
          <w:sz w:val="40"/>
          <w:szCs w:val="24"/>
        </w:rPr>
      </w:pPr>
    </w:p>
    <w:p w:rsidR="00EB1D68" w:rsidRPr="00733930" w:rsidRDefault="00733930" w:rsidP="00733930">
      <w:pPr>
        <w:spacing w:after="0"/>
        <w:jc w:val="center"/>
        <w:rPr>
          <w:rFonts w:ascii="Times New Roman" w:hAnsi="Times New Roman" w:cs="Times New Roman"/>
          <w:b/>
          <w:sz w:val="40"/>
          <w:szCs w:val="24"/>
        </w:rPr>
      </w:pPr>
      <w:r w:rsidRPr="00733930">
        <w:rPr>
          <w:rFonts w:ascii="Times New Roman" w:hAnsi="Times New Roman" w:cs="Times New Roman"/>
          <w:b/>
          <w:sz w:val="40"/>
          <w:szCs w:val="24"/>
        </w:rPr>
        <w:lastRenderedPageBreak/>
        <w:t>Finančné nástroje</w:t>
      </w:r>
    </w:p>
    <w:p w:rsidR="00733930" w:rsidRDefault="00733930" w:rsidP="00364ABD">
      <w:pPr>
        <w:spacing w:after="0"/>
        <w:rPr>
          <w:rFonts w:ascii="Times New Roman" w:hAnsi="Times New Roman" w:cs="Times New Roman"/>
          <w:sz w:val="24"/>
          <w:szCs w:val="24"/>
        </w:rPr>
      </w:pPr>
    </w:p>
    <w:p w:rsidR="00733930" w:rsidRDefault="00733930" w:rsidP="00733930">
      <w:pPr>
        <w:pStyle w:val="Odsekzoznamu"/>
        <w:numPr>
          <w:ilvl w:val="0"/>
          <w:numId w:val="27"/>
        </w:numPr>
        <w:spacing w:after="0"/>
        <w:ind w:left="709"/>
        <w:rPr>
          <w:rFonts w:ascii="Times New Roman" w:hAnsi="Times New Roman" w:cs="Times New Roman"/>
          <w:sz w:val="24"/>
          <w:szCs w:val="24"/>
        </w:rPr>
      </w:pPr>
      <w:r>
        <w:rPr>
          <w:rFonts w:ascii="Times New Roman" w:hAnsi="Times New Roman" w:cs="Times New Roman"/>
          <w:sz w:val="24"/>
          <w:szCs w:val="24"/>
        </w:rPr>
        <w:t xml:space="preserve">7.1.; 7.1.1.; 7.1.2. (čo je finančné aktívum, finančný záväzok); str. 68 – kapitálový nástroj, derivát + príklady; 7.1.6. (čo je úroková miera); </w:t>
      </w:r>
    </w:p>
    <w:p w:rsidR="00733930" w:rsidRDefault="00733930" w:rsidP="00733930">
      <w:pPr>
        <w:spacing w:after="0"/>
        <w:rPr>
          <w:rFonts w:ascii="Times New Roman" w:hAnsi="Times New Roman" w:cs="Times New Roman"/>
          <w:sz w:val="24"/>
          <w:szCs w:val="24"/>
        </w:rPr>
      </w:pPr>
    </w:p>
    <w:p w:rsidR="00733930" w:rsidRPr="00733930" w:rsidRDefault="00733930" w:rsidP="00733930">
      <w:pPr>
        <w:spacing w:after="0"/>
        <w:rPr>
          <w:rFonts w:ascii="Times New Roman" w:hAnsi="Times New Roman" w:cs="Times New Roman"/>
          <w:b/>
          <w:sz w:val="28"/>
          <w:szCs w:val="24"/>
        </w:rPr>
      </w:pPr>
      <w:r w:rsidRPr="00733930">
        <w:rPr>
          <w:rFonts w:ascii="Times New Roman" w:hAnsi="Times New Roman" w:cs="Times New Roman"/>
          <w:b/>
          <w:sz w:val="28"/>
          <w:szCs w:val="24"/>
        </w:rPr>
        <w:t>Riziká spojené s finančnými nástrojmi</w:t>
      </w:r>
    </w:p>
    <w:p w:rsidR="00733930" w:rsidRDefault="00733930" w:rsidP="00733930">
      <w:pPr>
        <w:spacing w:after="0"/>
        <w:rPr>
          <w:rFonts w:ascii="Times New Roman" w:hAnsi="Times New Roman" w:cs="Times New Roman"/>
          <w:sz w:val="24"/>
          <w:szCs w:val="24"/>
        </w:rPr>
      </w:pPr>
    </w:p>
    <w:p w:rsidR="00733930" w:rsidRDefault="00733930" w:rsidP="00733930">
      <w:pPr>
        <w:spacing w:after="0"/>
        <w:rPr>
          <w:rFonts w:ascii="Times New Roman" w:hAnsi="Times New Roman" w:cs="Times New Roman"/>
          <w:sz w:val="24"/>
          <w:szCs w:val="24"/>
        </w:rPr>
      </w:pPr>
      <w:r w:rsidRPr="00733930">
        <w:rPr>
          <w:rFonts w:ascii="Times New Roman" w:hAnsi="Times New Roman" w:cs="Times New Roman"/>
          <w:b/>
          <w:sz w:val="24"/>
          <w:szCs w:val="24"/>
        </w:rPr>
        <w:t>Cenové riziko</w:t>
      </w:r>
      <w:r>
        <w:rPr>
          <w:rFonts w:ascii="Times New Roman" w:hAnsi="Times New Roman" w:cs="Times New Roman"/>
          <w:sz w:val="24"/>
          <w:szCs w:val="24"/>
        </w:rPr>
        <w:t xml:space="preserve"> – ide o riziko straty zo zmien trhových cien – zmien finančných, či komoditných hodnôt nástrojov v dôsledku nepriaznivých trhových podmienok (napr. nepriaznivý vývoj úrokovej miery, cien akcií, cien komodít a pod.). Toto cenové riziko sa delí na </w:t>
      </w:r>
      <w:r w:rsidRPr="00733930">
        <w:rPr>
          <w:rFonts w:ascii="Times New Roman" w:hAnsi="Times New Roman" w:cs="Times New Roman"/>
          <w:b/>
          <w:sz w:val="24"/>
          <w:szCs w:val="24"/>
        </w:rPr>
        <w:t>menové (kurzové) riziko</w:t>
      </w:r>
      <w:r>
        <w:rPr>
          <w:rFonts w:ascii="Times New Roman" w:hAnsi="Times New Roman" w:cs="Times New Roman"/>
          <w:b/>
          <w:sz w:val="24"/>
          <w:szCs w:val="24"/>
        </w:rPr>
        <w:t xml:space="preserve">, </w:t>
      </w:r>
      <w:r>
        <w:rPr>
          <w:rFonts w:ascii="Times New Roman" w:hAnsi="Times New Roman" w:cs="Times New Roman"/>
          <w:sz w:val="24"/>
          <w:szCs w:val="24"/>
        </w:rPr>
        <w:t>ktoré predstavuje citlivosť zmien aktív, pasív a peňažných tokov</w:t>
      </w:r>
      <w:r w:rsidR="00574CD9">
        <w:rPr>
          <w:rFonts w:ascii="Times New Roman" w:hAnsi="Times New Roman" w:cs="Times New Roman"/>
          <w:sz w:val="24"/>
          <w:szCs w:val="24"/>
        </w:rPr>
        <w:t xml:space="preserve">, ovplyvňuje najmä termínované pohľadávky a záväzky a tradičné členenie tohto rizika je do troch skupín pod názvom </w:t>
      </w:r>
      <w:r w:rsidR="00574CD9" w:rsidRPr="00574CD9">
        <w:rPr>
          <w:rFonts w:ascii="Times New Roman" w:hAnsi="Times New Roman" w:cs="Times New Roman"/>
          <w:sz w:val="24"/>
          <w:szCs w:val="24"/>
          <w:u w:val="single"/>
        </w:rPr>
        <w:t>transakčné riziko</w:t>
      </w:r>
      <w:r w:rsidR="00574CD9">
        <w:rPr>
          <w:rFonts w:ascii="Times New Roman" w:hAnsi="Times New Roman" w:cs="Times New Roman"/>
          <w:sz w:val="24"/>
          <w:szCs w:val="24"/>
        </w:rPr>
        <w:t xml:space="preserve">, </w:t>
      </w:r>
      <w:r w:rsidR="00574CD9" w:rsidRPr="00574CD9">
        <w:rPr>
          <w:rFonts w:ascii="Times New Roman" w:hAnsi="Times New Roman" w:cs="Times New Roman"/>
          <w:sz w:val="24"/>
          <w:szCs w:val="24"/>
          <w:u w:val="single"/>
        </w:rPr>
        <w:t>ekonomické riziko</w:t>
      </w:r>
      <w:r w:rsidR="00574CD9">
        <w:rPr>
          <w:rFonts w:ascii="Times New Roman" w:hAnsi="Times New Roman" w:cs="Times New Roman"/>
          <w:sz w:val="24"/>
          <w:szCs w:val="24"/>
        </w:rPr>
        <w:t xml:space="preserve"> a </w:t>
      </w:r>
      <w:r w:rsidR="00574CD9" w:rsidRPr="00574CD9">
        <w:rPr>
          <w:rFonts w:ascii="Times New Roman" w:hAnsi="Times New Roman" w:cs="Times New Roman"/>
          <w:sz w:val="24"/>
          <w:szCs w:val="24"/>
          <w:u w:val="single"/>
        </w:rPr>
        <w:t>účtovné riziko</w:t>
      </w:r>
      <w:r w:rsidR="00574CD9">
        <w:rPr>
          <w:rFonts w:ascii="Times New Roman" w:hAnsi="Times New Roman" w:cs="Times New Roman"/>
          <w:sz w:val="24"/>
          <w:szCs w:val="24"/>
        </w:rPr>
        <w:t xml:space="preserve">. </w:t>
      </w:r>
      <w:r w:rsidR="00574CD9" w:rsidRPr="00574CD9">
        <w:rPr>
          <w:rFonts w:ascii="Times New Roman" w:hAnsi="Times New Roman" w:cs="Times New Roman"/>
          <w:b/>
          <w:sz w:val="24"/>
          <w:szCs w:val="24"/>
        </w:rPr>
        <w:t>Riziko zmeny úrokovej</w:t>
      </w:r>
      <w:r w:rsidR="00574CD9">
        <w:rPr>
          <w:rFonts w:ascii="Times New Roman" w:hAnsi="Times New Roman" w:cs="Times New Roman"/>
          <w:sz w:val="24"/>
          <w:szCs w:val="24"/>
        </w:rPr>
        <w:t xml:space="preserve"> miery spočíva v možnosti zvýšenia úrokových platieb dlžníka pri raste úrokových mier v ekonomike, tomuto riziku je vystavený každý podnik, ktorý má v aktívach a pasívach finančné a komoditné nástroje. Toto riziko sa delí na </w:t>
      </w:r>
      <w:r w:rsidR="00574CD9" w:rsidRPr="00574CD9">
        <w:rPr>
          <w:rFonts w:ascii="Times New Roman" w:hAnsi="Times New Roman" w:cs="Times New Roman"/>
          <w:sz w:val="24"/>
          <w:szCs w:val="24"/>
          <w:u w:val="single"/>
        </w:rPr>
        <w:t>riziko premenlivej úrokovej sadzby</w:t>
      </w:r>
      <w:r w:rsidR="00574CD9">
        <w:rPr>
          <w:rFonts w:ascii="Times New Roman" w:hAnsi="Times New Roman" w:cs="Times New Roman"/>
          <w:sz w:val="24"/>
          <w:szCs w:val="24"/>
        </w:rPr>
        <w:t xml:space="preserve">, riziko </w:t>
      </w:r>
      <w:r w:rsidR="00574CD9" w:rsidRPr="00574CD9">
        <w:rPr>
          <w:rFonts w:ascii="Times New Roman" w:hAnsi="Times New Roman" w:cs="Times New Roman"/>
          <w:sz w:val="24"/>
          <w:szCs w:val="24"/>
          <w:u w:val="single"/>
        </w:rPr>
        <w:t>úrokových zmien aktív</w:t>
      </w:r>
      <w:r w:rsidR="00574CD9">
        <w:rPr>
          <w:rFonts w:ascii="Times New Roman" w:hAnsi="Times New Roman" w:cs="Times New Roman"/>
          <w:sz w:val="24"/>
          <w:szCs w:val="24"/>
        </w:rPr>
        <w:t xml:space="preserve"> a </w:t>
      </w:r>
      <w:r w:rsidR="00574CD9" w:rsidRPr="00574CD9">
        <w:rPr>
          <w:rFonts w:ascii="Times New Roman" w:hAnsi="Times New Roman" w:cs="Times New Roman"/>
          <w:sz w:val="24"/>
          <w:szCs w:val="24"/>
          <w:u w:val="single"/>
        </w:rPr>
        <w:t>riziko úrokových zmien pasív</w:t>
      </w:r>
      <w:r w:rsidR="00574CD9">
        <w:rPr>
          <w:rFonts w:ascii="Times New Roman" w:hAnsi="Times New Roman" w:cs="Times New Roman"/>
          <w:sz w:val="24"/>
          <w:szCs w:val="24"/>
        </w:rPr>
        <w:t xml:space="preserve">. </w:t>
      </w:r>
      <w:r w:rsidR="00574CD9" w:rsidRPr="00574CD9">
        <w:rPr>
          <w:rFonts w:ascii="Times New Roman" w:hAnsi="Times New Roman" w:cs="Times New Roman"/>
          <w:b/>
          <w:sz w:val="24"/>
          <w:szCs w:val="24"/>
        </w:rPr>
        <w:t>Trhové riziko</w:t>
      </w:r>
      <w:r w:rsidR="00574CD9">
        <w:rPr>
          <w:rFonts w:ascii="Times New Roman" w:hAnsi="Times New Roman" w:cs="Times New Roman"/>
          <w:sz w:val="24"/>
          <w:szCs w:val="24"/>
        </w:rPr>
        <w:t xml:space="preserve"> zahŕňa zmeny v ponuke a dopyte na trhu a na to nadväzujúce riziko cenových zmien v podnikových vstupoch a výstupoch. Môže sa prejaviť v zmenách bežných výnosov a nákladov, ale aj v zmenách efektívností jednotlivých projektov. </w:t>
      </w:r>
    </w:p>
    <w:p w:rsidR="00574CD9" w:rsidRDefault="00574CD9" w:rsidP="00733930">
      <w:pPr>
        <w:spacing w:after="0"/>
        <w:rPr>
          <w:rFonts w:ascii="Times New Roman" w:hAnsi="Times New Roman" w:cs="Times New Roman"/>
          <w:sz w:val="24"/>
          <w:szCs w:val="24"/>
        </w:rPr>
      </w:pPr>
    </w:p>
    <w:p w:rsidR="00574CD9" w:rsidRDefault="00574CD9" w:rsidP="00733930">
      <w:pPr>
        <w:spacing w:after="0"/>
        <w:rPr>
          <w:rFonts w:ascii="Times New Roman" w:hAnsi="Times New Roman" w:cs="Times New Roman"/>
          <w:sz w:val="24"/>
          <w:szCs w:val="24"/>
        </w:rPr>
      </w:pPr>
      <w:r w:rsidRPr="00574CD9">
        <w:rPr>
          <w:rFonts w:ascii="Times New Roman" w:hAnsi="Times New Roman" w:cs="Times New Roman"/>
          <w:b/>
          <w:sz w:val="24"/>
          <w:szCs w:val="24"/>
        </w:rPr>
        <w:t>Úverové riziko</w:t>
      </w:r>
      <w:r>
        <w:rPr>
          <w:rFonts w:ascii="Times New Roman" w:hAnsi="Times New Roman" w:cs="Times New Roman"/>
          <w:sz w:val="24"/>
          <w:szCs w:val="24"/>
        </w:rPr>
        <w:t xml:space="preserve"> – je riziko z pohľadu úveru, je dané možnosťou, že dlžník nebude schopný plniť na čas, alebo vôbec svoje záväzky vo vzťahu k veriteľovi. Nebude schopný splácať úroky, ani svoj dlh a tým spôsobí držiteľovi pohľadávky (veriteľovi) stratu. Napríklad zhoršenie hospodárskej situácie dlžníka, jeho neochota plniť záväzky, riziko krajiny vznikajúce pri medzinárodných úverových vzťahoch. Člení sa na 4 podskupiny:</w:t>
      </w:r>
    </w:p>
    <w:p w:rsidR="00574CD9" w:rsidRDefault="00574CD9" w:rsidP="00574CD9">
      <w:pPr>
        <w:pStyle w:val="Odsekzoznamu"/>
        <w:numPr>
          <w:ilvl w:val="0"/>
          <w:numId w:val="33"/>
        </w:numPr>
        <w:spacing w:after="0"/>
        <w:rPr>
          <w:rFonts w:ascii="Times New Roman" w:hAnsi="Times New Roman" w:cs="Times New Roman"/>
          <w:sz w:val="24"/>
          <w:szCs w:val="24"/>
        </w:rPr>
      </w:pPr>
      <w:r>
        <w:rPr>
          <w:rFonts w:ascii="Times New Roman" w:hAnsi="Times New Roman" w:cs="Times New Roman"/>
          <w:sz w:val="24"/>
          <w:szCs w:val="24"/>
        </w:rPr>
        <w:t>Priame úverové riziko – riziko straty zo zlyhania partnera</w:t>
      </w:r>
    </w:p>
    <w:p w:rsidR="00574CD9" w:rsidRDefault="00574CD9" w:rsidP="00574CD9">
      <w:pPr>
        <w:pStyle w:val="Odsekzoznamu"/>
        <w:numPr>
          <w:ilvl w:val="0"/>
          <w:numId w:val="33"/>
        </w:numPr>
        <w:spacing w:after="0"/>
        <w:rPr>
          <w:rFonts w:ascii="Times New Roman" w:hAnsi="Times New Roman" w:cs="Times New Roman"/>
          <w:sz w:val="24"/>
          <w:szCs w:val="24"/>
        </w:rPr>
      </w:pPr>
      <w:r>
        <w:rPr>
          <w:rFonts w:ascii="Times New Roman" w:hAnsi="Times New Roman" w:cs="Times New Roman"/>
          <w:sz w:val="24"/>
          <w:szCs w:val="24"/>
        </w:rPr>
        <w:t>Riziko úverových ekvivalentov</w:t>
      </w:r>
    </w:p>
    <w:p w:rsidR="00574CD9" w:rsidRDefault="00574CD9" w:rsidP="00574CD9">
      <w:pPr>
        <w:pStyle w:val="Odsekzoznamu"/>
        <w:numPr>
          <w:ilvl w:val="0"/>
          <w:numId w:val="33"/>
        </w:numPr>
        <w:spacing w:after="0"/>
        <w:rPr>
          <w:rFonts w:ascii="Times New Roman" w:hAnsi="Times New Roman" w:cs="Times New Roman"/>
          <w:sz w:val="24"/>
          <w:szCs w:val="24"/>
        </w:rPr>
      </w:pPr>
      <w:r>
        <w:rPr>
          <w:rFonts w:ascii="Times New Roman" w:hAnsi="Times New Roman" w:cs="Times New Roman"/>
          <w:sz w:val="24"/>
          <w:szCs w:val="24"/>
        </w:rPr>
        <w:t>Menové vyrovnávacie riziko – riziko straty zo zlyhania transakcie pri výmene mien</w:t>
      </w:r>
    </w:p>
    <w:p w:rsidR="00574CD9" w:rsidRDefault="007D035C" w:rsidP="00574CD9">
      <w:pPr>
        <w:pStyle w:val="Odsekzoznamu"/>
        <w:numPr>
          <w:ilvl w:val="0"/>
          <w:numId w:val="33"/>
        </w:numPr>
        <w:spacing w:after="0"/>
        <w:rPr>
          <w:rFonts w:ascii="Times New Roman" w:hAnsi="Times New Roman" w:cs="Times New Roman"/>
          <w:sz w:val="24"/>
          <w:szCs w:val="24"/>
        </w:rPr>
      </w:pPr>
      <w:r>
        <w:rPr>
          <w:rFonts w:ascii="Times New Roman" w:hAnsi="Times New Roman" w:cs="Times New Roman"/>
          <w:sz w:val="24"/>
          <w:szCs w:val="24"/>
        </w:rPr>
        <w:t>Riziko úverovej angažovanosti</w:t>
      </w:r>
    </w:p>
    <w:p w:rsidR="004E5D44" w:rsidRDefault="004E5D44" w:rsidP="004E5D44">
      <w:pPr>
        <w:spacing w:after="0"/>
        <w:rPr>
          <w:rFonts w:ascii="Times New Roman" w:hAnsi="Times New Roman" w:cs="Times New Roman"/>
          <w:sz w:val="24"/>
          <w:szCs w:val="24"/>
        </w:rPr>
      </w:pPr>
    </w:p>
    <w:p w:rsidR="004E5D44" w:rsidRDefault="004E5D44" w:rsidP="004E5D44">
      <w:pPr>
        <w:spacing w:after="0"/>
        <w:rPr>
          <w:rFonts w:ascii="Times New Roman" w:hAnsi="Times New Roman" w:cs="Times New Roman"/>
          <w:sz w:val="24"/>
          <w:szCs w:val="24"/>
        </w:rPr>
      </w:pPr>
      <w:r w:rsidRPr="004E5D44">
        <w:rPr>
          <w:rFonts w:ascii="Times New Roman" w:hAnsi="Times New Roman" w:cs="Times New Roman"/>
          <w:b/>
          <w:sz w:val="24"/>
          <w:szCs w:val="24"/>
        </w:rPr>
        <w:t>Riziko likvidity</w:t>
      </w:r>
      <w:r>
        <w:rPr>
          <w:rFonts w:ascii="Times New Roman" w:hAnsi="Times New Roman" w:cs="Times New Roman"/>
          <w:sz w:val="24"/>
          <w:szCs w:val="24"/>
        </w:rPr>
        <w:t xml:space="preserve"> – riziko, ktoré je spojené s možnosťou, že v čase, keď máme splniť isté finančné záväzky nebudeme mať dostatok likvidných prostriedkov. Patrí tu </w:t>
      </w:r>
      <w:r w:rsidRPr="004E5D44">
        <w:rPr>
          <w:rFonts w:ascii="Times New Roman" w:hAnsi="Times New Roman" w:cs="Times New Roman"/>
          <w:sz w:val="24"/>
          <w:szCs w:val="24"/>
          <w:u w:val="single"/>
        </w:rPr>
        <w:t>riziko financovania</w:t>
      </w:r>
      <w:r>
        <w:rPr>
          <w:rFonts w:ascii="Times New Roman" w:hAnsi="Times New Roman" w:cs="Times New Roman"/>
          <w:sz w:val="24"/>
          <w:szCs w:val="24"/>
        </w:rPr>
        <w:t xml:space="preserve"> – riziko straty v prípade momentálnej platobnej neschopnosti; </w:t>
      </w:r>
      <w:r w:rsidRPr="004E5D44">
        <w:rPr>
          <w:rFonts w:ascii="Times New Roman" w:hAnsi="Times New Roman" w:cs="Times New Roman"/>
          <w:sz w:val="24"/>
          <w:szCs w:val="24"/>
          <w:u w:val="single"/>
        </w:rPr>
        <w:t>riziko trhovej likvidity</w:t>
      </w:r>
      <w:r>
        <w:rPr>
          <w:rFonts w:ascii="Times New Roman" w:hAnsi="Times New Roman" w:cs="Times New Roman"/>
          <w:sz w:val="24"/>
          <w:szCs w:val="24"/>
        </w:rPr>
        <w:t xml:space="preserve"> – riziko straty v prípade likvidity trhu s finančnými nástrojmi.</w:t>
      </w:r>
    </w:p>
    <w:p w:rsidR="004E5D44" w:rsidRDefault="004E5D44" w:rsidP="004E5D44">
      <w:pPr>
        <w:spacing w:after="0"/>
        <w:rPr>
          <w:rFonts w:ascii="Times New Roman" w:hAnsi="Times New Roman" w:cs="Times New Roman"/>
          <w:sz w:val="24"/>
          <w:szCs w:val="24"/>
        </w:rPr>
      </w:pPr>
    </w:p>
    <w:p w:rsidR="004E5D44" w:rsidRDefault="004E5D44" w:rsidP="004E5D44">
      <w:pPr>
        <w:spacing w:after="0"/>
        <w:rPr>
          <w:rFonts w:ascii="Times New Roman" w:hAnsi="Times New Roman" w:cs="Times New Roman"/>
          <w:sz w:val="24"/>
          <w:szCs w:val="24"/>
        </w:rPr>
      </w:pPr>
      <w:r w:rsidRPr="004E5D44">
        <w:rPr>
          <w:rFonts w:ascii="Times New Roman" w:hAnsi="Times New Roman" w:cs="Times New Roman"/>
          <w:b/>
          <w:sz w:val="24"/>
          <w:szCs w:val="24"/>
        </w:rPr>
        <w:t>Riziko cash-flow</w:t>
      </w:r>
      <w:r>
        <w:rPr>
          <w:rFonts w:ascii="Times New Roman" w:hAnsi="Times New Roman" w:cs="Times New Roman"/>
          <w:sz w:val="24"/>
          <w:szCs w:val="24"/>
        </w:rPr>
        <w:t xml:space="preserve"> – riziko kolísania budúcich.. Možnosťou eliminácie tohto rizika je vypracovanie predpokladov cash-flow na rôzne časové obdobia. </w:t>
      </w:r>
    </w:p>
    <w:p w:rsidR="004E5D44" w:rsidRDefault="004E5D44" w:rsidP="004E5D44">
      <w:pPr>
        <w:spacing w:after="0"/>
        <w:rPr>
          <w:rFonts w:ascii="Times New Roman" w:hAnsi="Times New Roman" w:cs="Times New Roman"/>
          <w:sz w:val="24"/>
          <w:szCs w:val="24"/>
        </w:rPr>
      </w:pPr>
    </w:p>
    <w:p w:rsidR="004E5D44" w:rsidRDefault="004E5D44" w:rsidP="004E5D44">
      <w:pPr>
        <w:spacing w:after="0"/>
        <w:rPr>
          <w:rFonts w:ascii="Times New Roman" w:hAnsi="Times New Roman" w:cs="Times New Roman"/>
          <w:sz w:val="24"/>
          <w:szCs w:val="24"/>
        </w:rPr>
      </w:pPr>
      <w:r w:rsidRPr="004E5D44">
        <w:rPr>
          <w:rFonts w:ascii="Times New Roman" w:hAnsi="Times New Roman" w:cs="Times New Roman"/>
          <w:b/>
          <w:sz w:val="24"/>
          <w:szCs w:val="24"/>
        </w:rPr>
        <w:t>Operačné riziko</w:t>
      </w:r>
      <w:r>
        <w:rPr>
          <w:rFonts w:ascii="Times New Roman" w:hAnsi="Times New Roman" w:cs="Times New Roman"/>
          <w:sz w:val="24"/>
          <w:szCs w:val="24"/>
        </w:rPr>
        <w:t xml:space="preserve"> – riziko straty s realizácie operácií v dôsledku realizačných chýb, alebo chýb v zaúčtovaní nejakej obchodnej (hospodárskej) operácie. Delí sa na transakčné riziko, riziko operačného riadenia a riziko systému.</w:t>
      </w:r>
    </w:p>
    <w:p w:rsidR="004E5D44" w:rsidRDefault="004E5D44" w:rsidP="004E5D44">
      <w:pPr>
        <w:spacing w:after="0"/>
        <w:rPr>
          <w:rFonts w:ascii="Times New Roman" w:hAnsi="Times New Roman" w:cs="Times New Roman"/>
          <w:sz w:val="24"/>
          <w:szCs w:val="24"/>
        </w:rPr>
      </w:pPr>
    </w:p>
    <w:p w:rsidR="004E5D44" w:rsidRDefault="004E5D44" w:rsidP="004E5D44">
      <w:pPr>
        <w:spacing w:after="0"/>
        <w:rPr>
          <w:rFonts w:ascii="Times New Roman" w:hAnsi="Times New Roman" w:cs="Times New Roman"/>
          <w:sz w:val="24"/>
          <w:szCs w:val="24"/>
        </w:rPr>
      </w:pPr>
      <w:r w:rsidRPr="004E5D44">
        <w:rPr>
          <w:rFonts w:ascii="Times New Roman" w:hAnsi="Times New Roman" w:cs="Times New Roman"/>
          <w:b/>
          <w:sz w:val="24"/>
          <w:szCs w:val="24"/>
        </w:rPr>
        <w:t>Obchodné riziko</w:t>
      </w:r>
      <w:r>
        <w:rPr>
          <w:rFonts w:ascii="Times New Roman" w:hAnsi="Times New Roman" w:cs="Times New Roman"/>
          <w:sz w:val="24"/>
          <w:szCs w:val="24"/>
        </w:rPr>
        <w:t xml:space="preserve"> – patrí tu právne riziko, daňové riziko a riziko pohromy a prírodných katastrof.</w:t>
      </w:r>
    </w:p>
    <w:p w:rsidR="004E5D44" w:rsidRDefault="004E5D44" w:rsidP="004E5D44">
      <w:pPr>
        <w:spacing w:after="0"/>
        <w:rPr>
          <w:rFonts w:ascii="Times New Roman" w:hAnsi="Times New Roman" w:cs="Times New Roman"/>
          <w:sz w:val="24"/>
          <w:szCs w:val="24"/>
        </w:rPr>
      </w:pPr>
    </w:p>
    <w:p w:rsidR="004E5D44" w:rsidRDefault="004E5D44" w:rsidP="004E5D44">
      <w:pPr>
        <w:spacing w:after="0"/>
        <w:rPr>
          <w:rFonts w:ascii="Times New Roman" w:hAnsi="Times New Roman" w:cs="Times New Roman"/>
          <w:sz w:val="24"/>
          <w:szCs w:val="24"/>
        </w:rPr>
      </w:pPr>
      <w:r w:rsidRPr="004E5D44">
        <w:rPr>
          <w:rFonts w:ascii="Times New Roman" w:hAnsi="Times New Roman" w:cs="Times New Roman"/>
          <w:b/>
          <w:sz w:val="24"/>
          <w:szCs w:val="24"/>
        </w:rPr>
        <w:t>Systémové riziko</w:t>
      </w:r>
      <w:r>
        <w:rPr>
          <w:rFonts w:ascii="Times New Roman" w:hAnsi="Times New Roman" w:cs="Times New Roman"/>
          <w:sz w:val="24"/>
          <w:szCs w:val="24"/>
        </w:rPr>
        <w:t xml:space="preserve"> – riziko prenosu ťažkostí, keď neschopnosť jednej inštitúcie splniť svoje záväzky v čase ich splatnosti spôsobí, že iné inštitúcie nebudú schopné splniť svoje záväzky.</w:t>
      </w:r>
    </w:p>
    <w:p w:rsidR="00BC215F" w:rsidRDefault="004E5D44" w:rsidP="00733930">
      <w:pPr>
        <w:spacing w:after="0"/>
        <w:rPr>
          <w:rFonts w:ascii="Times New Roman" w:hAnsi="Times New Roman" w:cs="Times New Roman"/>
          <w:sz w:val="24"/>
          <w:szCs w:val="24"/>
        </w:rPr>
      </w:pPr>
      <w:r>
        <w:rPr>
          <w:rFonts w:ascii="Times New Roman" w:hAnsi="Times New Roman" w:cs="Times New Roman"/>
          <w:sz w:val="24"/>
          <w:szCs w:val="24"/>
        </w:rPr>
        <w:t>Toto zlyhanie môže spôsobiť značné úverové aj likvidné problémy a môže ohroziť aj stabilitu systému</w:t>
      </w:r>
      <w:r w:rsidR="00BC215F">
        <w:rPr>
          <w:rFonts w:ascii="Times New Roman" w:hAnsi="Times New Roman" w:cs="Times New Roman"/>
          <w:sz w:val="24"/>
          <w:szCs w:val="24"/>
        </w:rPr>
        <w:t>.</w:t>
      </w:r>
    </w:p>
    <w:p w:rsidR="00574CD9" w:rsidRPr="00BC215F" w:rsidRDefault="00BC215F" w:rsidP="00BC215F">
      <w:pPr>
        <w:spacing w:after="0"/>
        <w:jc w:val="center"/>
        <w:rPr>
          <w:rFonts w:ascii="Times New Roman" w:hAnsi="Times New Roman" w:cs="Times New Roman"/>
          <w:b/>
          <w:sz w:val="32"/>
          <w:szCs w:val="24"/>
        </w:rPr>
      </w:pPr>
      <w:r w:rsidRPr="00BC215F">
        <w:rPr>
          <w:rFonts w:ascii="Times New Roman" w:hAnsi="Times New Roman" w:cs="Times New Roman"/>
          <w:b/>
          <w:sz w:val="32"/>
          <w:szCs w:val="24"/>
        </w:rPr>
        <w:lastRenderedPageBreak/>
        <w:t>Záväzky, rezervy a podmienené záväzky</w:t>
      </w:r>
    </w:p>
    <w:p w:rsidR="00BC215F" w:rsidRDefault="00BC215F" w:rsidP="00733930">
      <w:pPr>
        <w:spacing w:after="0"/>
        <w:rPr>
          <w:rFonts w:ascii="Times New Roman" w:hAnsi="Times New Roman" w:cs="Times New Roman"/>
          <w:sz w:val="24"/>
          <w:szCs w:val="24"/>
        </w:rPr>
      </w:pPr>
    </w:p>
    <w:p w:rsidR="00BC215F" w:rsidRDefault="00BC215F" w:rsidP="00BC215F">
      <w:pPr>
        <w:pStyle w:val="Odsekzoznamu"/>
        <w:numPr>
          <w:ilvl w:val="0"/>
          <w:numId w:val="32"/>
        </w:numPr>
        <w:spacing w:after="0"/>
        <w:rPr>
          <w:rFonts w:ascii="Times New Roman" w:hAnsi="Times New Roman" w:cs="Times New Roman"/>
          <w:sz w:val="24"/>
          <w:szCs w:val="24"/>
        </w:rPr>
      </w:pPr>
      <w:r>
        <w:rPr>
          <w:rFonts w:ascii="Times New Roman" w:hAnsi="Times New Roman" w:cs="Times New Roman"/>
          <w:sz w:val="24"/>
          <w:szCs w:val="24"/>
        </w:rPr>
        <w:t xml:space="preserve">9.1.5.; 9.1.3., 9.1.4. (celú 9.1.); 9.2.; 9.3. (vysvetliť podmienené záväzky); </w:t>
      </w:r>
    </w:p>
    <w:p w:rsidR="00BC215F" w:rsidRDefault="00BC215F" w:rsidP="00BC215F">
      <w:pPr>
        <w:spacing w:after="0"/>
        <w:rPr>
          <w:rFonts w:ascii="Times New Roman" w:hAnsi="Times New Roman" w:cs="Times New Roman"/>
          <w:sz w:val="24"/>
          <w:szCs w:val="24"/>
        </w:rPr>
      </w:pPr>
    </w:p>
    <w:p w:rsidR="00BC215F" w:rsidRPr="00BC215F" w:rsidRDefault="00BC215F" w:rsidP="00BC215F">
      <w:pPr>
        <w:spacing w:after="0"/>
        <w:jc w:val="center"/>
        <w:rPr>
          <w:rFonts w:ascii="Times New Roman" w:hAnsi="Times New Roman" w:cs="Times New Roman"/>
          <w:b/>
          <w:sz w:val="32"/>
          <w:szCs w:val="24"/>
        </w:rPr>
      </w:pPr>
      <w:r>
        <w:rPr>
          <w:rFonts w:ascii="Times New Roman" w:hAnsi="Times New Roman" w:cs="Times New Roman"/>
          <w:b/>
          <w:sz w:val="32"/>
          <w:szCs w:val="24"/>
        </w:rPr>
        <w:t>Výsledok hospodárenia</w:t>
      </w:r>
      <w:r w:rsidRPr="00BC215F">
        <w:rPr>
          <w:rFonts w:ascii="Times New Roman" w:hAnsi="Times New Roman" w:cs="Times New Roman"/>
          <w:b/>
          <w:sz w:val="32"/>
          <w:szCs w:val="24"/>
        </w:rPr>
        <w:t xml:space="preserve"> a vykazovanie podľa segmentov</w:t>
      </w:r>
    </w:p>
    <w:p w:rsidR="00BC215F" w:rsidRDefault="00BC215F" w:rsidP="00BC215F">
      <w:pPr>
        <w:pStyle w:val="Odsekzoznamu"/>
        <w:numPr>
          <w:ilvl w:val="0"/>
          <w:numId w:val="32"/>
        </w:numPr>
        <w:spacing w:after="0"/>
        <w:jc w:val="both"/>
        <w:rPr>
          <w:rFonts w:ascii="Times New Roman" w:hAnsi="Times New Roman" w:cs="Times New Roman"/>
          <w:sz w:val="24"/>
          <w:szCs w:val="24"/>
        </w:rPr>
      </w:pPr>
      <w:r>
        <w:rPr>
          <w:rFonts w:ascii="Times New Roman" w:hAnsi="Times New Roman" w:cs="Times New Roman"/>
          <w:sz w:val="24"/>
          <w:szCs w:val="24"/>
        </w:rPr>
        <w:t>Táto kapitola nie je potrebná sa učiť zo skrípt!</w:t>
      </w:r>
    </w:p>
    <w:p w:rsidR="00BC215F" w:rsidRDefault="00BC215F" w:rsidP="00BC215F">
      <w:pPr>
        <w:spacing w:after="0"/>
        <w:jc w:val="both"/>
        <w:rPr>
          <w:rFonts w:ascii="Times New Roman" w:hAnsi="Times New Roman" w:cs="Times New Roman"/>
          <w:sz w:val="24"/>
          <w:szCs w:val="24"/>
        </w:rPr>
      </w:pPr>
    </w:p>
    <w:p w:rsidR="00BC215F" w:rsidRDefault="00BC215F" w:rsidP="00BC215F">
      <w:pPr>
        <w:spacing w:after="0"/>
        <w:jc w:val="both"/>
        <w:rPr>
          <w:rFonts w:ascii="Times New Roman" w:hAnsi="Times New Roman" w:cs="Times New Roman"/>
          <w:sz w:val="24"/>
          <w:szCs w:val="24"/>
        </w:rPr>
      </w:pPr>
      <w:r>
        <w:rPr>
          <w:rFonts w:ascii="Times New Roman" w:hAnsi="Times New Roman" w:cs="Times New Roman"/>
          <w:sz w:val="24"/>
          <w:szCs w:val="24"/>
        </w:rPr>
        <w:t>Výsledok hospodárenia pozostáva z rozdielu výnosov a</w:t>
      </w:r>
      <w:r w:rsidR="008105B6">
        <w:rPr>
          <w:rFonts w:ascii="Times New Roman" w:hAnsi="Times New Roman" w:cs="Times New Roman"/>
          <w:sz w:val="24"/>
          <w:szCs w:val="24"/>
        </w:rPr>
        <w:t> </w:t>
      </w:r>
      <w:r>
        <w:rPr>
          <w:rFonts w:ascii="Times New Roman" w:hAnsi="Times New Roman" w:cs="Times New Roman"/>
          <w:sz w:val="24"/>
          <w:szCs w:val="24"/>
        </w:rPr>
        <w:t>nákladov</w:t>
      </w:r>
      <w:r w:rsidR="008105B6">
        <w:rPr>
          <w:rFonts w:ascii="Times New Roman" w:hAnsi="Times New Roman" w:cs="Times New Roman"/>
          <w:sz w:val="24"/>
          <w:szCs w:val="24"/>
        </w:rPr>
        <w:t>.</w:t>
      </w:r>
    </w:p>
    <w:p w:rsidR="008105B6" w:rsidRDefault="008105B6" w:rsidP="00BC215F">
      <w:pPr>
        <w:spacing w:after="0"/>
        <w:jc w:val="both"/>
        <w:rPr>
          <w:rFonts w:ascii="Times New Roman" w:hAnsi="Times New Roman" w:cs="Times New Roman"/>
          <w:sz w:val="24"/>
          <w:szCs w:val="24"/>
        </w:rPr>
      </w:pPr>
    </w:p>
    <w:p w:rsidR="008105B6" w:rsidRDefault="008105B6" w:rsidP="008105B6">
      <w:pPr>
        <w:spacing w:after="0"/>
        <w:rPr>
          <w:rFonts w:ascii="Times New Roman" w:hAnsi="Times New Roman" w:cs="Times New Roman"/>
          <w:sz w:val="24"/>
          <w:szCs w:val="24"/>
        </w:rPr>
      </w:pPr>
      <w:r w:rsidRPr="008105B6">
        <w:rPr>
          <w:rFonts w:ascii="Times New Roman" w:hAnsi="Times New Roman" w:cs="Times New Roman"/>
          <w:b/>
          <w:sz w:val="28"/>
          <w:szCs w:val="24"/>
        </w:rPr>
        <w:t>Štruktúra nákladov</w:t>
      </w:r>
      <w:r w:rsidRPr="008105B6">
        <w:rPr>
          <w:rFonts w:ascii="Times New Roman" w:hAnsi="Times New Roman" w:cs="Times New Roman"/>
          <w:sz w:val="28"/>
          <w:szCs w:val="24"/>
        </w:rPr>
        <w:t xml:space="preserve"> </w:t>
      </w:r>
      <w:r>
        <w:rPr>
          <w:rFonts w:ascii="Times New Roman" w:hAnsi="Times New Roman" w:cs="Times New Roman"/>
          <w:sz w:val="24"/>
          <w:szCs w:val="24"/>
        </w:rPr>
        <w:t>– na posudzovanie a riadenie hospodárnosti a efektívnosti je podstatné nasledujúce členenie nákladov:</w:t>
      </w:r>
    </w:p>
    <w:p w:rsidR="008105B6" w:rsidRDefault="008105B6" w:rsidP="008105B6">
      <w:pPr>
        <w:pStyle w:val="Odsekzoznamu"/>
        <w:numPr>
          <w:ilvl w:val="0"/>
          <w:numId w:val="34"/>
        </w:numPr>
        <w:spacing w:after="0"/>
        <w:rPr>
          <w:rFonts w:ascii="Times New Roman" w:hAnsi="Times New Roman" w:cs="Times New Roman"/>
          <w:sz w:val="24"/>
          <w:szCs w:val="24"/>
        </w:rPr>
      </w:pPr>
      <w:r w:rsidRPr="008105B6">
        <w:rPr>
          <w:rFonts w:ascii="Times New Roman" w:hAnsi="Times New Roman" w:cs="Times New Roman"/>
          <w:b/>
          <w:sz w:val="24"/>
          <w:szCs w:val="24"/>
        </w:rPr>
        <w:t>Druhové členenie</w:t>
      </w:r>
      <w:r>
        <w:rPr>
          <w:rFonts w:ascii="Times New Roman" w:hAnsi="Times New Roman" w:cs="Times New Roman"/>
          <w:sz w:val="24"/>
          <w:szCs w:val="24"/>
        </w:rPr>
        <w:t xml:space="preserve"> – vyjadrujú prvotnú druhovú formu nákladov pri ich vstupe do činnosti podniku z externého prostredia, základné druhy nákladov poznáme: spotreba materiálu, spotreba prác a služieb, mzdové a ostatné osobné náklady, odpisy dlhodobého majetku a finančné náklady.</w:t>
      </w:r>
    </w:p>
    <w:p w:rsidR="008105B6" w:rsidRDefault="008105B6" w:rsidP="008105B6">
      <w:pPr>
        <w:pStyle w:val="Odsekzoznamu"/>
        <w:spacing w:after="0"/>
        <w:rPr>
          <w:rFonts w:ascii="Times New Roman" w:hAnsi="Times New Roman" w:cs="Times New Roman"/>
          <w:sz w:val="24"/>
          <w:szCs w:val="24"/>
        </w:rPr>
      </w:pPr>
    </w:p>
    <w:p w:rsidR="008105B6" w:rsidRDefault="008105B6" w:rsidP="008105B6">
      <w:pPr>
        <w:pStyle w:val="Odsekzoznamu"/>
        <w:numPr>
          <w:ilvl w:val="0"/>
          <w:numId w:val="34"/>
        </w:numPr>
        <w:spacing w:after="0"/>
        <w:rPr>
          <w:rFonts w:ascii="Times New Roman" w:hAnsi="Times New Roman" w:cs="Times New Roman"/>
          <w:sz w:val="24"/>
          <w:szCs w:val="24"/>
        </w:rPr>
      </w:pPr>
      <w:r w:rsidRPr="008105B6">
        <w:rPr>
          <w:rFonts w:ascii="Times New Roman" w:hAnsi="Times New Roman" w:cs="Times New Roman"/>
          <w:b/>
          <w:sz w:val="24"/>
          <w:szCs w:val="24"/>
        </w:rPr>
        <w:t>Účelové členenie</w:t>
      </w:r>
      <w:r>
        <w:rPr>
          <w:rFonts w:ascii="Times New Roman" w:hAnsi="Times New Roman" w:cs="Times New Roman"/>
          <w:sz w:val="24"/>
          <w:szCs w:val="24"/>
        </w:rPr>
        <w:t xml:space="preserve"> – súvisí s racionálnym rozhodovaním a kontrolou primeranosti vynaložených nákladov s cieľom zistiť, či v podniku vzniká úspora, alebo prekročenie nákladov. Toto členenie sa uskutočňuje na rôznych úrovniach, najskôr sa rozčlenia do hlavnej, vedľajšej alebo pomocnej činnosti a v rámci týchto troch druhov sa ďalej členia na drobnejšie úrovne. </w:t>
      </w:r>
    </w:p>
    <w:p w:rsidR="008105B6" w:rsidRPr="008105B6" w:rsidRDefault="008105B6" w:rsidP="008105B6">
      <w:pPr>
        <w:spacing w:after="0"/>
        <w:rPr>
          <w:rFonts w:ascii="Times New Roman" w:hAnsi="Times New Roman" w:cs="Times New Roman"/>
          <w:sz w:val="24"/>
          <w:szCs w:val="24"/>
        </w:rPr>
      </w:pPr>
    </w:p>
    <w:p w:rsidR="008105B6" w:rsidRDefault="008105B6" w:rsidP="008105B6">
      <w:pPr>
        <w:pStyle w:val="Odsekzoznamu"/>
        <w:numPr>
          <w:ilvl w:val="0"/>
          <w:numId w:val="34"/>
        </w:numPr>
        <w:spacing w:after="0"/>
        <w:rPr>
          <w:rFonts w:ascii="Times New Roman" w:hAnsi="Times New Roman" w:cs="Times New Roman"/>
          <w:sz w:val="24"/>
          <w:szCs w:val="24"/>
        </w:rPr>
      </w:pPr>
      <w:r w:rsidRPr="008105B6">
        <w:rPr>
          <w:rFonts w:ascii="Times New Roman" w:hAnsi="Times New Roman" w:cs="Times New Roman"/>
          <w:b/>
          <w:sz w:val="24"/>
          <w:szCs w:val="24"/>
        </w:rPr>
        <w:t xml:space="preserve">Členenie podľa </w:t>
      </w:r>
      <w:r>
        <w:rPr>
          <w:rFonts w:ascii="Times New Roman" w:hAnsi="Times New Roman" w:cs="Times New Roman"/>
          <w:b/>
          <w:sz w:val="24"/>
          <w:szCs w:val="24"/>
        </w:rPr>
        <w:t xml:space="preserve">miesta a </w:t>
      </w:r>
      <w:r w:rsidRPr="008105B6">
        <w:rPr>
          <w:rFonts w:ascii="Times New Roman" w:hAnsi="Times New Roman" w:cs="Times New Roman"/>
          <w:b/>
          <w:sz w:val="24"/>
          <w:szCs w:val="24"/>
        </w:rPr>
        <w:t>vzniku zodpovednosti</w:t>
      </w:r>
      <w:r>
        <w:rPr>
          <w:rFonts w:ascii="Times New Roman" w:hAnsi="Times New Roman" w:cs="Times New Roman"/>
          <w:sz w:val="24"/>
          <w:szCs w:val="24"/>
        </w:rPr>
        <w:t xml:space="preserve"> – ide o priradenie nákladov k vnútropodnikovým útvarom, kde jednotlivé činnosti prebiehajú a ktorých zamestnanci zodpovedajú za racionálne vynaloženie nákladov</w:t>
      </w:r>
      <w:r w:rsidR="00AB5104">
        <w:rPr>
          <w:rFonts w:ascii="Times New Roman" w:hAnsi="Times New Roman" w:cs="Times New Roman"/>
          <w:sz w:val="24"/>
          <w:szCs w:val="24"/>
        </w:rPr>
        <w:t xml:space="preserve"> na danú činnosť</w:t>
      </w:r>
      <w:r>
        <w:rPr>
          <w:rFonts w:ascii="Times New Roman" w:hAnsi="Times New Roman" w:cs="Times New Roman"/>
          <w:sz w:val="24"/>
          <w:szCs w:val="24"/>
        </w:rPr>
        <w:t xml:space="preserve">. </w:t>
      </w:r>
    </w:p>
    <w:p w:rsidR="008105B6" w:rsidRPr="008105B6" w:rsidRDefault="008105B6" w:rsidP="008105B6">
      <w:pPr>
        <w:spacing w:after="0"/>
        <w:rPr>
          <w:rFonts w:ascii="Times New Roman" w:hAnsi="Times New Roman" w:cs="Times New Roman"/>
          <w:sz w:val="24"/>
          <w:szCs w:val="24"/>
        </w:rPr>
      </w:pPr>
    </w:p>
    <w:p w:rsidR="008105B6" w:rsidRDefault="008105B6" w:rsidP="008105B6">
      <w:pPr>
        <w:pStyle w:val="Odsekzoznamu"/>
        <w:numPr>
          <w:ilvl w:val="0"/>
          <w:numId w:val="34"/>
        </w:numPr>
        <w:spacing w:after="0"/>
        <w:rPr>
          <w:rFonts w:ascii="Times New Roman" w:hAnsi="Times New Roman" w:cs="Times New Roman"/>
          <w:sz w:val="24"/>
          <w:szCs w:val="24"/>
        </w:rPr>
      </w:pPr>
      <w:r w:rsidRPr="00AB5104">
        <w:rPr>
          <w:rFonts w:ascii="Times New Roman" w:hAnsi="Times New Roman" w:cs="Times New Roman"/>
          <w:b/>
          <w:sz w:val="24"/>
          <w:szCs w:val="24"/>
        </w:rPr>
        <w:t>Kalkulačné členenie</w:t>
      </w:r>
      <w:r w:rsidR="00AB5104">
        <w:rPr>
          <w:rFonts w:ascii="Times New Roman" w:hAnsi="Times New Roman" w:cs="Times New Roman"/>
          <w:sz w:val="24"/>
          <w:szCs w:val="24"/>
        </w:rPr>
        <w:t xml:space="preserve"> – vychádza z posúdenia príčinnej súvislosti nákladov s určitým finálnym výkonom.</w:t>
      </w:r>
    </w:p>
    <w:p w:rsidR="00AB5104" w:rsidRPr="00AB5104" w:rsidRDefault="00AB5104" w:rsidP="00AB5104">
      <w:pPr>
        <w:pStyle w:val="Odsekzoznamu"/>
        <w:rPr>
          <w:rFonts w:ascii="Times New Roman" w:hAnsi="Times New Roman" w:cs="Times New Roman"/>
          <w:sz w:val="24"/>
          <w:szCs w:val="24"/>
        </w:rPr>
      </w:pPr>
    </w:p>
    <w:p w:rsidR="00AB5104" w:rsidRPr="00AB5104" w:rsidRDefault="00AB5104" w:rsidP="00AB5104">
      <w:pPr>
        <w:spacing w:after="0"/>
        <w:rPr>
          <w:rFonts w:ascii="Times New Roman" w:hAnsi="Times New Roman" w:cs="Times New Roman"/>
          <w:b/>
          <w:sz w:val="32"/>
          <w:szCs w:val="24"/>
        </w:rPr>
      </w:pPr>
      <w:r w:rsidRPr="00AB5104">
        <w:rPr>
          <w:rFonts w:ascii="Times New Roman" w:hAnsi="Times New Roman" w:cs="Times New Roman"/>
          <w:b/>
          <w:sz w:val="32"/>
          <w:szCs w:val="24"/>
        </w:rPr>
        <w:t>Zásady účtovania nákladov</w:t>
      </w:r>
    </w:p>
    <w:p w:rsidR="00AB5104" w:rsidRDefault="00AB5104" w:rsidP="00AB5104">
      <w:pPr>
        <w:spacing w:after="0"/>
        <w:rPr>
          <w:rFonts w:ascii="Times New Roman" w:hAnsi="Times New Roman" w:cs="Times New Roman"/>
          <w:sz w:val="24"/>
          <w:szCs w:val="24"/>
        </w:rPr>
      </w:pPr>
    </w:p>
    <w:p w:rsidR="00AB5104" w:rsidRDefault="00AB5104" w:rsidP="00AB5104">
      <w:pPr>
        <w:spacing w:after="0"/>
        <w:rPr>
          <w:rFonts w:ascii="Times New Roman" w:hAnsi="Times New Roman" w:cs="Times New Roman"/>
          <w:sz w:val="24"/>
          <w:szCs w:val="24"/>
        </w:rPr>
      </w:pPr>
      <w:r>
        <w:rPr>
          <w:rFonts w:ascii="Times New Roman" w:hAnsi="Times New Roman" w:cs="Times New Roman"/>
          <w:sz w:val="24"/>
          <w:szCs w:val="24"/>
        </w:rPr>
        <w:t>Náklady: v účtovnej triede 5</w:t>
      </w:r>
    </w:p>
    <w:p w:rsidR="00AB5104" w:rsidRDefault="00AB5104" w:rsidP="00AB5104">
      <w:pPr>
        <w:spacing w:after="0"/>
        <w:rPr>
          <w:rFonts w:ascii="Times New Roman" w:hAnsi="Times New Roman" w:cs="Times New Roman"/>
          <w:sz w:val="24"/>
          <w:szCs w:val="24"/>
        </w:rPr>
      </w:pPr>
      <w:r>
        <w:rPr>
          <w:rFonts w:ascii="Times New Roman" w:hAnsi="Times New Roman" w:cs="Times New Roman"/>
          <w:sz w:val="24"/>
          <w:szCs w:val="24"/>
        </w:rPr>
        <w:t>Môžeme povedať, že všetky účty nákladov sa prevádzajú na účet ziskov a strát na stranu Md v rámci účtovnej závierky.</w:t>
      </w:r>
    </w:p>
    <w:p w:rsidR="00AB5104" w:rsidRDefault="00AB5104" w:rsidP="00AB5104">
      <w:pPr>
        <w:spacing w:after="0"/>
        <w:rPr>
          <w:rFonts w:ascii="Times New Roman" w:hAnsi="Times New Roman" w:cs="Times New Roman"/>
          <w:sz w:val="24"/>
          <w:szCs w:val="24"/>
        </w:rPr>
      </w:pPr>
    </w:p>
    <w:p w:rsidR="00AB5104" w:rsidRPr="00AB5104" w:rsidRDefault="00AB5104" w:rsidP="00AB5104">
      <w:pPr>
        <w:spacing w:after="0"/>
        <w:rPr>
          <w:rFonts w:ascii="Times New Roman" w:hAnsi="Times New Roman" w:cs="Times New Roman"/>
          <w:b/>
          <w:sz w:val="24"/>
          <w:szCs w:val="24"/>
        </w:rPr>
      </w:pPr>
      <w:r w:rsidRPr="00AB5104">
        <w:rPr>
          <w:rFonts w:ascii="Times New Roman" w:hAnsi="Times New Roman" w:cs="Times New Roman"/>
          <w:b/>
          <w:sz w:val="24"/>
          <w:szCs w:val="24"/>
        </w:rPr>
        <w:t xml:space="preserve">Členenie nákladov v účtovníctve: </w:t>
      </w:r>
    </w:p>
    <w:p w:rsidR="00AB5104" w:rsidRDefault="00AB5104" w:rsidP="00AB5104">
      <w:pPr>
        <w:spacing w:after="0"/>
        <w:rPr>
          <w:rFonts w:ascii="Times New Roman" w:hAnsi="Times New Roman" w:cs="Times New Roman"/>
          <w:sz w:val="24"/>
          <w:szCs w:val="24"/>
        </w:rPr>
      </w:pPr>
      <w:r>
        <w:rPr>
          <w:rFonts w:ascii="Times New Roman" w:hAnsi="Times New Roman" w:cs="Times New Roman"/>
          <w:sz w:val="24"/>
          <w:szCs w:val="24"/>
        </w:rPr>
        <w:t>50 Spotrebované nákupy</w:t>
      </w:r>
    </w:p>
    <w:p w:rsidR="00AB5104" w:rsidRDefault="00AB5104" w:rsidP="00AB5104">
      <w:pPr>
        <w:spacing w:after="0"/>
        <w:rPr>
          <w:rFonts w:ascii="Times New Roman" w:hAnsi="Times New Roman" w:cs="Times New Roman"/>
          <w:sz w:val="24"/>
          <w:szCs w:val="24"/>
        </w:rPr>
      </w:pPr>
      <w:r>
        <w:rPr>
          <w:rFonts w:ascii="Times New Roman" w:hAnsi="Times New Roman" w:cs="Times New Roman"/>
          <w:sz w:val="24"/>
          <w:szCs w:val="24"/>
        </w:rPr>
        <w:t>51 Služby</w:t>
      </w:r>
    </w:p>
    <w:p w:rsidR="00AB5104" w:rsidRDefault="00AB5104" w:rsidP="00AB5104">
      <w:pPr>
        <w:spacing w:after="0"/>
        <w:rPr>
          <w:rFonts w:ascii="Times New Roman" w:hAnsi="Times New Roman" w:cs="Times New Roman"/>
          <w:sz w:val="24"/>
          <w:szCs w:val="24"/>
        </w:rPr>
      </w:pPr>
      <w:r>
        <w:rPr>
          <w:rFonts w:ascii="Times New Roman" w:hAnsi="Times New Roman" w:cs="Times New Roman"/>
          <w:sz w:val="24"/>
          <w:szCs w:val="24"/>
        </w:rPr>
        <w:t>52 Osobné náklady</w:t>
      </w:r>
    </w:p>
    <w:p w:rsidR="00AB5104" w:rsidRDefault="00AB5104" w:rsidP="00AB5104">
      <w:pPr>
        <w:spacing w:after="0"/>
        <w:rPr>
          <w:rFonts w:ascii="Times New Roman" w:hAnsi="Times New Roman" w:cs="Times New Roman"/>
          <w:sz w:val="24"/>
          <w:szCs w:val="24"/>
        </w:rPr>
      </w:pPr>
      <w:r>
        <w:rPr>
          <w:rFonts w:ascii="Times New Roman" w:hAnsi="Times New Roman" w:cs="Times New Roman"/>
          <w:sz w:val="24"/>
          <w:szCs w:val="24"/>
        </w:rPr>
        <w:t>53 Dane a poplatky</w:t>
      </w:r>
    </w:p>
    <w:p w:rsidR="00AB5104" w:rsidRDefault="00AB5104" w:rsidP="00AB5104">
      <w:pPr>
        <w:spacing w:after="0"/>
        <w:rPr>
          <w:rFonts w:ascii="Times New Roman" w:hAnsi="Times New Roman" w:cs="Times New Roman"/>
          <w:sz w:val="24"/>
          <w:szCs w:val="24"/>
        </w:rPr>
      </w:pPr>
      <w:r>
        <w:rPr>
          <w:rFonts w:ascii="Times New Roman" w:hAnsi="Times New Roman" w:cs="Times New Roman"/>
          <w:sz w:val="24"/>
          <w:szCs w:val="24"/>
        </w:rPr>
        <w:t>54 Iné náklady na hospodársku činnosť</w:t>
      </w:r>
    </w:p>
    <w:p w:rsidR="00AB5104" w:rsidRDefault="00AB5104" w:rsidP="00AB5104">
      <w:pPr>
        <w:spacing w:after="0"/>
        <w:rPr>
          <w:rFonts w:ascii="Times New Roman" w:hAnsi="Times New Roman" w:cs="Times New Roman"/>
          <w:sz w:val="24"/>
          <w:szCs w:val="24"/>
        </w:rPr>
      </w:pPr>
      <w:r>
        <w:rPr>
          <w:rFonts w:ascii="Times New Roman" w:hAnsi="Times New Roman" w:cs="Times New Roman"/>
          <w:sz w:val="24"/>
          <w:szCs w:val="24"/>
        </w:rPr>
        <w:t>55 Rezervy, odpisy a opravne položky</w:t>
      </w:r>
    </w:p>
    <w:p w:rsidR="00AB5104" w:rsidRDefault="00AB5104" w:rsidP="00AB5104">
      <w:pPr>
        <w:spacing w:after="0"/>
        <w:rPr>
          <w:rFonts w:ascii="Times New Roman" w:hAnsi="Times New Roman" w:cs="Times New Roman"/>
          <w:sz w:val="24"/>
          <w:szCs w:val="24"/>
        </w:rPr>
      </w:pPr>
      <w:r>
        <w:rPr>
          <w:rFonts w:ascii="Times New Roman" w:hAnsi="Times New Roman" w:cs="Times New Roman"/>
          <w:sz w:val="24"/>
          <w:szCs w:val="24"/>
        </w:rPr>
        <w:t>Všetky tieto skupiny znamenajú náklady na hospodársku činnosť!</w:t>
      </w:r>
    </w:p>
    <w:p w:rsidR="00AB5104" w:rsidRDefault="00AB5104" w:rsidP="00AB5104">
      <w:pPr>
        <w:spacing w:after="0"/>
        <w:rPr>
          <w:rFonts w:ascii="Times New Roman" w:hAnsi="Times New Roman" w:cs="Times New Roman"/>
          <w:sz w:val="24"/>
          <w:szCs w:val="24"/>
        </w:rPr>
      </w:pPr>
    </w:p>
    <w:p w:rsidR="00AB5104" w:rsidRDefault="00AB5104" w:rsidP="00AB5104">
      <w:pPr>
        <w:spacing w:after="0"/>
        <w:rPr>
          <w:rFonts w:ascii="Times New Roman" w:hAnsi="Times New Roman" w:cs="Times New Roman"/>
          <w:sz w:val="24"/>
          <w:szCs w:val="24"/>
        </w:rPr>
      </w:pPr>
      <w:r>
        <w:rPr>
          <w:rFonts w:ascii="Times New Roman" w:hAnsi="Times New Roman" w:cs="Times New Roman"/>
          <w:sz w:val="24"/>
          <w:szCs w:val="24"/>
        </w:rPr>
        <w:t>56</w:t>
      </w:r>
      <w:r w:rsidR="00BA1F80">
        <w:rPr>
          <w:rFonts w:ascii="Times New Roman" w:hAnsi="Times New Roman" w:cs="Times New Roman"/>
          <w:sz w:val="24"/>
          <w:szCs w:val="24"/>
        </w:rPr>
        <w:t xml:space="preserve"> Finančné náklady</w:t>
      </w:r>
    </w:p>
    <w:p w:rsidR="00AB5104" w:rsidRDefault="00AB5104" w:rsidP="00AB5104">
      <w:pPr>
        <w:spacing w:after="0"/>
        <w:rPr>
          <w:rFonts w:ascii="Times New Roman" w:hAnsi="Times New Roman" w:cs="Times New Roman"/>
          <w:sz w:val="24"/>
          <w:szCs w:val="24"/>
        </w:rPr>
      </w:pPr>
      <w:r>
        <w:rPr>
          <w:rFonts w:ascii="Times New Roman" w:hAnsi="Times New Roman" w:cs="Times New Roman"/>
          <w:sz w:val="24"/>
          <w:szCs w:val="24"/>
        </w:rPr>
        <w:t>57 Rezervy a opravne položky k finančným nákladom</w:t>
      </w:r>
    </w:p>
    <w:p w:rsidR="00AB5104" w:rsidRDefault="00AB5104" w:rsidP="00AB5104">
      <w:pPr>
        <w:spacing w:after="0"/>
        <w:rPr>
          <w:rFonts w:ascii="Times New Roman" w:hAnsi="Times New Roman" w:cs="Times New Roman"/>
          <w:sz w:val="24"/>
          <w:szCs w:val="24"/>
        </w:rPr>
      </w:pPr>
      <w:r>
        <w:rPr>
          <w:rFonts w:ascii="Times New Roman" w:hAnsi="Times New Roman" w:cs="Times New Roman"/>
          <w:sz w:val="24"/>
          <w:szCs w:val="24"/>
        </w:rPr>
        <w:t>Zobrazujú finančné náklady v podniku!</w:t>
      </w:r>
    </w:p>
    <w:p w:rsidR="00AB5104" w:rsidRDefault="00BA1F80" w:rsidP="00AB5104">
      <w:pPr>
        <w:spacing w:after="0"/>
        <w:rPr>
          <w:rFonts w:ascii="Times New Roman" w:hAnsi="Times New Roman" w:cs="Times New Roman"/>
          <w:sz w:val="24"/>
          <w:szCs w:val="24"/>
        </w:rPr>
      </w:pPr>
      <w:r>
        <w:rPr>
          <w:rFonts w:ascii="Times New Roman" w:hAnsi="Times New Roman" w:cs="Times New Roman"/>
          <w:sz w:val="24"/>
          <w:szCs w:val="24"/>
        </w:rPr>
        <w:lastRenderedPageBreak/>
        <w:t>58 Mimoriadne</w:t>
      </w:r>
      <w:r w:rsidR="00AB5104">
        <w:rPr>
          <w:rFonts w:ascii="Times New Roman" w:hAnsi="Times New Roman" w:cs="Times New Roman"/>
          <w:sz w:val="24"/>
          <w:szCs w:val="24"/>
        </w:rPr>
        <w:t xml:space="preserve"> náklady</w:t>
      </w:r>
    </w:p>
    <w:p w:rsidR="00BA1F80" w:rsidRDefault="00BA1F80" w:rsidP="00AB5104">
      <w:pPr>
        <w:spacing w:after="0"/>
        <w:rPr>
          <w:rFonts w:ascii="Times New Roman" w:hAnsi="Times New Roman" w:cs="Times New Roman"/>
          <w:sz w:val="24"/>
          <w:szCs w:val="24"/>
        </w:rPr>
      </w:pPr>
      <w:r>
        <w:rPr>
          <w:rFonts w:ascii="Times New Roman" w:hAnsi="Times New Roman" w:cs="Times New Roman"/>
          <w:sz w:val="24"/>
          <w:szCs w:val="24"/>
        </w:rPr>
        <w:t>59 Dane z príjmov..</w:t>
      </w:r>
    </w:p>
    <w:p w:rsidR="00BA1F80" w:rsidRDefault="00BA1F80" w:rsidP="00AB5104">
      <w:pPr>
        <w:spacing w:after="0"/>
        <w:rPr>
          <w:rFonts w:ascii="Times New Roman" w:hAnsi="Times New Roman" w:cs="Times New Roman"/>
          <w:sz w:val="24"/>
          <w:szCs w:val="24"/>
        </w:rPr>
      </w:pPr>
    </w:p>
    <w:p w:rsidR="00BA1F80" w:rsidRPr="00BA1F80" w:rsidRDefault="00BA1F80" w:rsidP="00AB5104">
      <w:pPr>
        <w:spacing w:after="0"/>
        <w:rPr>
          <w:rFonts w:ascii="Times New Roman" w:hAnsi="Times New Roman" w:cs="Times New Roman"/>
          <w:b/>
          <w:sz w:val="32"/>
          <w:szCs w:val="24"/>
        </w:rPr>
      </w:pPr>
      <w:r w:rsidRPr="00BA1F80">
        <w:rPr>
          <w:rFonts w:ascii="Times New Roman" w:hAnsi="Times New Roman" w:cs="Times New Roman"/>
          <w:b/>
          <w:sz w:val="32"/>
          <w:szCs w:val="24"/>
        </w:rPr>
        <w:t>Hospodárska činnosť</w:t>
      </w:r>
      <w:r>
        <w:rPr>
          <w:rFonts w:ascii="Times New Roman" w:hAnsi="Times New Roman" w:cs="Times New Roman"/>
          <w:b/>
          <w:sz w:val="32"/>
          <w:szCs w:val="24"/>
        </w:rPr>
        <w:t xml:space="preserve"> - </w:t>
      </w:r>
      <w:r>
        <w:rPr>
          <w:rFonts w:ascii="Times New Roman" w:hAnsi="Times New Roman" w:cs="Times New Roman"/>
          <w:sz w:val="24"/>
          <w:szCs w:val="24"/>
        </w:rPr>
        <w:t xml:space="preserve">Zahŕňa náklady na prevádzkovú činnosť, ktorá súvisí s predmetom podnikania na činnosť vykonávanú na podporu prevádzkovej činnosti ak súvisí s hospodárskou činnosťou. </w:t>
      </w:r>
    </w:p>
    <w:p w:rsidR="00BA1F80" w:rsidRDefault="00BA1F80" w:rsidP="00AB5104">
      <w:pPr>
        <w:spacing w:after="0"/>
        <w:rPr>
          <w:rFonts w:ascii="Times New Roman" w:hAnsi="Times New Roman" w:cs="Times New Roman"/>
          <w:sz w:val="24"/>
          <w:szCs w:val="24"/>
        </w:rPr>
      </w:pPr>
    </w:p>
    <w:p w:rsidR="00BA1F80" w:rsidRDefault="00BA1F80" w:rsidP="00AB5104">
      <w:pPr>
        <w:spacing w:after="0"/>
        <w:rPr>
          <w:rFonts w:ascii="Times New Roman" w:hAnsi="Times New Roman" w:cs="Times New Roman"/>
          <w:sz w:val="24"/>
          <w:szCs w:val="24"/>
        </w:rPr>
      </w:pPr>
      <w:r w:rsidRPr="00BA1F80">
        <w:rPr>
          <w:rFonts w:ascii="Times New Roman" w:hAnsi="Times New Roman" w:cs="Times New Roman"/>
          <w:b/>
          <w:sz w:val="32"/>
          <w:szCs w:val="24"/>
        </w:rPr>
        <w:t>Finančné náklady</w:t>
      </w:r>
      <w:r w:rsidRPr="00BA1F80">
        <w:rPr>
          <w:rFonts w:ascii="Times New Roman" w:hAnsi="Times New Roman" w:cs="Times New Roman"/>
          <w:sz w:val="32"/>
          <w:szCs w:val="24"/>
        </w:rPr>
        <w:t xml:space="preserve"> </w:t>
      </w:r>
      <w:r>
        <w:rPr>
          <w:rFonts w:ascii="Times New Roman" w:hAnsi="Times New Roman" w:cs="Times New Roman"/>
          <w:sz w:val="24"/>
          <w:szCs w:val="24"/>
        </w:rPr>
        <w:t xml:space="preserve">– zahŕňajú náklady na finančnú činnosť, ktorá súvisí s finančnými operáciami, ako úrokovými, predajom cenných papierov a pod. </w:t>
      </w:r>
    </w:p>
    <w:p w:rsidR="00BA1F80" w:rsidRDefault="00BA1F80" w:rsidP="00AB5104">
      <w:pPr>
        <w:spacing w:after="0"/>
        <w:rPr>
          <w:rFonts w:ascii="Times New Roman" w:hAnsi="Times New Roman" w:cs="Times New Roman"/>
          <w:sz w:val="24"/>
          <w:szCs w:val="24"/>
        </w:rPr>
      </w:pPr>
    </w:p>
    <w:p w:rsidR="00BA1F80" w:rsidRDefault="00BA1F80" w:rsidP="00AB5104">
      <w:pPr>
        <w:spacing w:after="0"/>
        <w:rPr>
          <w:rFonts w:ascii="Times New Roman" w:hAnsi="Times New Roman" w:cs="Times New Roman"/>
          <w:sz w:val="24"/>
          <w:szCs w:val="24"/>
        </w:rPr>
      </w:pPr>
      <w:r w:rsidRPr="00BA1F80">
        <w:rPr>
          <w:rFonts w:ascii="Times New Roman" w:hAnsi="Times New Roman" w:cs="Times New Roman"/>
          <w:b/>
          <w:sz w:val="32"/>
          <w:szCs w:val="24"/>
        </w:rPr>
        <w:t>Mimoriadne náklady</w:t>
      </w:r>
      <w:r w:rsidRPr="00BA1F80">
        <w:rPr>
          <w:rFonts w:ascii="Times New Roman" w:hAnsi="Times New Roman" w:cs="Times New Roman"/>
          <w:sz w:val="32"/>
          <w:szCs w:val="24"/>
        </w:rPr>
        <w:t xml:space="preserve"> </w:t>
      </w:r>
      <w:r>
        <w:rPr>
          <w:rFonts w:ascii="Times New Roman" w:hAnsi="Times New Roman" w:cs="Times New Roman"/>
          <w:sz w:val="24"/>
          <w:szCs w:val="24"/>
        </w:rPr>
        <w:t>– nesúvisia ani s bežnou, ani s finančnou činnosťou, preto sa predpokladá, že sa nebudú často opakovať, vznikajú napríklad v dôsledku nejakej škody spôsobenej živelnou pohromou.</w:t>
      </w:r>
    </w:p>
    <w:p w:rsidR="00BA1F80" w:rsidRDefault="00BA1F80" w:rsidP="00AB5104">
      <w:pPr>
        <w:spacing w:after="0"/>
        <w:rPr>
          <w:rFonts w:ascii="Times New Roman" w:hAnsi="Times New Roman" w:cs="Times New Roman"/>
          <w:sz w:val="24"/>
          <w:szCs w:val="24"/>
        </w:rPr>
      </w:pPr>
    </w:p>
    <w:p w:rsidR="00BA1F80" w:rsidRDefault="00BA1F80" w:rsidP="00AB5104">
      <w:pPr>
        <w:spacing w:after="0"/>
        <w:rPr>
          <w:rFonts w:ascii="Times New Roman" w:hAnsi="Times New Roman" w:cs="Times New Roman"/>
          <w:sz w:val="24"/>
          <w:szCs w:val="24"/>
        </w:rPr>
      </w:pPr>
      <w:r w:rsidRPr="00BA1F80">
        <w:rPr>
          <w:rFonts w:ascii="Times New Roman" w:hAnsi="Times New Roman" w:cs="Times New Roman"/>
          <w:b/>
          <w:sz w:val="32"/>
          <w:szCs w:val="24"/>
        </w:rPr>
        <w:t>Výnosy</w:t>
      </w:r>
      <w:r>
        <w:rPr>
          <w:rFonts w:ascii="Times New Roman" w:hAnsi="Times New Roman" w:cs="Times New Roman"/>
          <w:sz w:val="24"/>
          <w:szCs w:val="24"/>
        </w:rPr>
        <w:t xml:space="preserve"> – efektívnosť hlavnej zárobkovej činnosti podniku možno hodnotiť podľa dosiahnutých výsledkov vo vzťahu k celkovým vynaloženým nákladom. Výnosy znamenajú prírastok majetku, ktorý vzniká realizáciou podnikových výkonov, čiže napr. predaj výrobkov, tovarov či poskytovanie služieb, zníženie záväzkov podniku.  </w:t>
      </w:r>
    </w:p>
    <w:p w:rsidR="00BA1F80" w:rsidRDefault="00BA1F80" w:rsidP="00AB5104">
      <w:pPr>
        <w:spacing w:after="0"/>
        <w:rPr>
          <w:rFonts w:ascii="Times New Roman" w:hAnsi="Times New Roman" w:cs="Times New Roman"/>
          <w:sz w:val="24"/>
          <w:szCs w:val="24"/>
        </w:rPr>
      </w:pPr>
      <w:r>
        <w:rPr>
          <w:rFonts w:ascii="Times New Roman" w:hAnsi="Times New Roman" w:cs="Times New Roman"/>
          <w:sz w:val="24"/>
          <w:szCs w:val="24"/>
        </w:rPr>
        <w:t>Podľa medzinárodných účtovných štandardov výnos sa mal vykázať, ak sú splnené 2 základné podmienky:</w:t>
      </w:r>
    </w:p>
    <w:p w:rsidR="00BA1F80" w:rsidRDefault="00BA1F80" w:rsidP="00BA1F80">
      <w:pPr>
        <w:pStyle w:val="Odsekzoznamu"/>
        <w:numPr>
          <w:ilvl w:val="0"/>
          <w:numId w:val="35"/>
        </w:numPr>
        <w:spacing w:after="0"/>
        <w:rPr>
          <w:rFonts w:ascii="Times New Roman" w:hAnsi="Times New Roman" w:cs="Times New Roman"/>
          <w:sz w:val="24"/>
          <w:szCs w:val="24"/>
        </w:rPr>
      </w:pPr>
      <w:r>
        <w:rPr>
          <w:rFonts w:ascii="Times New Roman" w:hAnsi="Times New Roman" w:cs="Times New Roman"/>
          <w:sz w:val="24"/>
          <w:szCs w:val="24"/>
        </w:rPr>
        <w:t xml:space="preserve">Je pravdepodobné, že predávajúcemu bude z danej činnosti plynúť v súčasnosti, alebo budúcnosti ekonomický úžitok, alebo prospech. </w:t>
      </w:r>
    </w:p>
    <w:p w:rsidR="00BA1F80" w:rsidRDefault="00BA1F80" w:rsidP="00BA1F80">
      <w:pPr>
        <w:pStyle w:val="Odsekzoznamu"/>
        <w:numPr>
          <w:ilvl w:val="0"/>
          <w:numId w:val="35"/>
        </w:numPr>
        <w:spacing w:after="0"/>
        <w:rPr>
          <w:rFonts w:ascii="Times New Roman" w:hAnsi="Times New Roman" w:cs="Times New Roman"/>
          <w:sz w:val="24"/>
          <w:szCs w:val="24"/>
        </w:rPr>
      </w:pPr>
      <w:r>
        <w:rPr>
          <w:rFonts w:ascii="Times New Roman" w:hAnsi="Times New Roman" w:cs="Times New Roman"/>
          <w:sz w:val="24"/>
          <w:szCs w:val="24"/>
        </w:rPr>
        <w:t xml:space="preserve">Tento prospech možno spoľahlivo oceniť. </w:t>
      </w:r>
    </w:p>
    <w:p w:rsidR="00BA1F80" w:rsidRDefault="00BA1F80" w:rsidP="00BA1F80">
      <w:pPr>
        <w:spacing w:after="0"/>
        <w:rPr>
          <w:rFonts w:ascii="Times New Roman" w:hAnsi="Times New Roman" w:cs="Times New Roman"/>
          <w:sz w:val="24"/>
          <w:szCs w:val="24"/>
        </w:rPr>
      </w:pPr>
    </w:p>
    <w:p w:rsidR="00BA1F80" w:rsidRDefault="00BA1F80" w:rsidP="00BA1F80">
      <w:pPr>
        <w:spacing w:after="0"/>
        <w:rPr>
          <w:rFonts w:ascii="Times New Roman" w:hAnsi="Times New Roman" w:cs="Times New Roman"/>
          <w:sz w:val="24"/>
          <w:szCs w:val="24"/>
        </w:rPr>
      </w:pPr>
      <w:r w:rsidRPr="00BA1F80">
        <w:rPr>
          <w:rFonts w:ascii="Times New Roman" w:hAnsi="Times New Roman" w:cs="Times New Roman"/>
          <w:sz w:val="24"/>
          <w:szCs w:val="24"/>
          <w:u w:val="single"/>
        </w:rPr>
        <w:t>Základné zásady účtovania</w:t>
      </w:r>
      <w:r>
        <w:rPr>
          <w:rFonts w:ascii="Times New Roman" w:hAnsi="Times New Roman" w:cs="Times New Roman"/>
          <w:sz w:val="24"/>
          <w:szCs w:val="24"/>
        </w:rPr>
        <w:t>:</w:t>
      </w:r>
    </w:p>
    <w:p w:rsidR="00BA1F80" w:rsidRDefault="00BA1F80" w:rsidP="00BA1F80">
      <w:pPr>
        <w:spacing w:after="0"/>
        <w:rPr>
          <w:rFonts w:ascii="Times New Roman" w:hAnsi="Times New Roman" w:cs="Times New Roman"/>
          <w:sz w:val="24"/>
          <w:szCs w:val="24"/>
        </w:rPr>
      </w:pPr>
      <w:r>
        <w:rPr>
          <w:rFonts w:ascii="Times New Roman" w:hAnsi="Times New Roman" w:cs="Times New Roman"/>
          <w:sz w:val="24"/>
          <w:szCs w:val="24"/>
        </w:rPr>
        <w:t xml:space="preserve">Nachádzajú sa v účtovnej triede 6 a vykazujú sa na strane D účtu 710. </w:t>
      </w:r>
    </w:p>
    <w:p w:rsidR="00BA1F80" w:rsidRDefault="00BA1F80" w:rsidP="00BA1F80">
      <w:pPr>
        <w:spacing w:after="0"/>
        <w:rPr>
          <w:rFonts w:ascii="Times New Roman" w:hAnsi="Times New Roman" w:cs="Times New Roman"/>
          <w:sz w:val="24"/>
          <w:szCs w:val="24"/>
        </w:rPr>
      </w:pPr>
    </w:p>
    <w:p w:rsidR="00BA1F80" w:rsidRDefault="00BA1F80" w:rsidP="00BA1F80">
      <w:pPr>
        <w:spacing w:after="0"/>
        <w:rPr>
          <w:rFonts w:ascii="Times New Roman" w:hAnsi="Times New Roman" w:cs="Times New Roman"/>
          <w:sz w:val="24"/>
          <w:szCs w:val="24"/>
        </w:rPr>
      </w:pPr>
      <w:r>
        <w:rPr>
          <w:rFonts w:ascii="Times New Roman" w:hAnsi="Times New Roman" w:cs="Times New Roman"/>
          <w:sz w:val="24"/>
          <w:szCs w:val="24"/>
        </w:rPr>
        <w:t xml:space="preserve">Výnosy </w:t>
      </w:r>
      <w:r w:rsidR="00D10CFB">
        <w:rPr>
          <w:rFonts w:ascii="Times New Roman" w:hAnsi="Times New Roman" w:cs="Times New Roman"/>
          <w:sz w:val="24"/>
          <w:szCs w:val="24"/>
        </w:rPr>
        <w:t>z hospodárskej činnosti:</w:t>
      </w:r>
    </w:p>
    <w:p w:rsidR="00BA1F80" w:rsidRDefault="00BA1F80" w:rsidP="00BA1F80">
      <w:pPr>
        <w:spacing w:after="0"/>
        <w:rPr>
          <w:rFonts w:ascii="Times New Roman" w:hAnsi="Times New Roman" w:cs="Times New Roman"/>
          <w:sz w:val="24"/>
          <w:szCs w:val="24"/>
        </w:rPr>
      </w:pPr>
      <w:r>
        <w:rPr>
          <w:rFonts w:ascii="Times New Roman" w:hAnsi="Times New Roman" w:cs="Times New Roman"/>
          <w:sz w:val="24"/>
          <w:szCs w:val="24"/>
        </w:rPr>
        <w:t>60 Tržby za vlastné výkony a tovar</w:t>
      </w:r>
    </w:p>
    <w:p w:rsidR="00BA1F80" w:rsidRDefault="00BA1F80" w:rsidP="00BA1F80">
      <w:pPr>
        <w:spacing w:after="0"/>
        <w:rPr>
          <w:rFonts w:ascii="Times New Roman" w:hAnsi="Times New Roman" w:cs="Times New Roman"/>
          <w:sz w:val="24"/>
          <w:szCs w:val="24"/>
        </w:rPr>
      </w:pPr>
      <w:r>
        <w:rPr>
          <w:rFonts w:ascii="Times New Roman" w:hAnsi="Times New Roman" w:cs="Times New Roman"/>
          <w:sz w:val="24"/>
          <w:szCs w:val="24"/>
        </w:rPr>
        <w:t>61 Zmeny stavu vnútroorganizačných zásob</w:t>
      </w:r>
    </w:p>
    <w:p w:rsidR="00BA1F80" w:rsidRDefault="00BA1F80" w:rsidP="00BA1F80">
      <w:pPr>
        <w:spacing w:after="0"/>
        <w:rPr>
          <w:rFonts w:ascii="Times New Roman" w:hAnsi="Times New Roman" w:cs="Times New Roman"/>
          <w:sz w:val="24"/>
          <w:szCs w:val="24"/>
        </w:rPr>
      </w:pPr>
      <w:r>
        <w:rPr>
          <w:rFonts w:ascii="Times New Roman" w:hAnsi="Times New Roman" w:cs="Times New Roman"/>
          <w:sz w:val="24"/>
          <w:szCs w:val="24"/>
        </w:rPr>
        <w:t>62 Aktivácia</w:t>
      </w:r>
    </w:p>
    <w:p w:rsidR="00BA1F80" w:rsidRDefault="00BA1F80" w:rsidP="00BA1F80">
      <w:pPr>
        <w:spacing w:after="0"/>
        <w:rPr>
          <w:rFonts w:ascii="Times New Roman" w:hAnsi="Times New Roman" w:cs="Times New Roman"/>
          <w:sz w:val="24"/>
          <w:szCs w:val="24"/>
        </w:rPr>
      </w:pPr>
      <w:r>
        <w:rPr>
          <w:rFonts w:ascii="Times New Roman" w:hAnsi="Times New Roman" w:cs="Times New Roman"/>
          <w:sz w:val="24"/>
          <w:szCs w:val="24"/>
        </w:rPr>
        <w:t>64 Iné výnosy z hospodárskej činnosti</w:t>
      </w:r>
    </w:p>
    <w:p w:rsidR="00BA1F80" w:rsidRDefault="00BA1F80" w:rsidP="00BA1F80">
      <w:pPr>
        <w:spacing w:after="0"/>
        <w:rPr>
          <w:rFonts w:ascii="Times New Roman" w:hAnsi="Times New Roman" w:cs="Times New Roman"/>
          <w:sz w:val="24"/>
          <w:szCs w:val="24"/>
        </w:rPr>
      </w:pPr>
      <w:r>
        <w:rPr>
          <w:rFonts w:ascii="Times New Roman" w:hAnsi="Times New Roman" w:cs="Times New Roman"/>
          <w:sz w:val="24"/>
          <w:szCs w:val="24"/>
        </w:rPr>
        <w:t>65 Zúčtovanie rezerv a opravných položiek hospodárskej činnosti</w:t>
      </w:r>
    </w:p>
    <w:p w:rsidR="00BA1F80" w:rsidRDefault="00BA1F80" w:rsidP="00BA1F80">
      <w:pPr>
        <w:spacing w:after="0"/>
        <w:rPr>
          <w:rFonts w:ascii="Times New Roman" w:hAnsi="Times New Roman" w:cs="Times New Roman"/>
          <w:sz w:val="24"/>
          <w:szCs w:val="24"/>
        </w:rPr>
      </w:pPr>
    </w:p>
    <w:p w:rsidR="00BA1F80" w:rsidRDefault="00BA1F80" w:rsidP="00BA1F80">
      <w:pPr>
        <w:spacing w:after="0"/>
        <w:rPr>
          <w:rFonts w:ascii="Times New Roman" w:hAnsi="Times New Roman" w:cs="Times New Roman"/>
          <w:sz w:val="24"/>
          <w:szCs w:val="24"/>
        </w:rPr>
      </w:pPr>
      <w:r>
        <w:rPr>
          <w:rFonts w:ascii="Times New Roman" w:hAnsi="Times New Roman" w:cs="Times New Roman"/>
          <w:sz w:val="24"/>
          <w:szCs w:val="24"/>
        </w:rPr>
        <w:t>Výnosy z finančnej činnosti:</w:t>
      </w:r>
    </w:p>
    <w:p w:rsidR="00BA1F80" w:rsidRDefault="00D10CFB" w:rsidP="00BA1F80">
      <w:pPr>
        <w:spacing w:after="0"/>
        <w:rPr>
          <w:rFonts w:ascii="Times New Roman" w:hAnsi="Times New Roman" w:cs="Times New Roman"/>
          <w:sz w:val="24"/>
          <w:szCs w:val="24"/>
        </w:rPr>
      </w:pPr>
      <w:r>
        <w:rPr>
          <w:rFonts w:ascii="Times New Roman" w:hAnsi="Times New Roman" w:cs="Times New Roman"/>
          <w:sz w:val="24"/>
          <w:szCs w:val="24"/>
        </w:rPr>
        <w:t>66</w:t>
      </w:r>
    </w:p>
    <w:p w:rsidR="00D10CFB" w:rsidRDefault="00D10CFB" w:rsidP="00BA1F80">
      <w:pPr>
        <w:spacing w:after="0"/>
        <w:rPr>
          <w:rFonts w:ascii="Times New Roman" w:hAnsi="Times New Roman" w:cs="Times New Roman"/>
          <w:sz w:val="24"/>
          <w:szCs w:val="24"/>
        </w:rPr>
      </w:pPr>
      <w:r>
        <w:rPr>
          <w:rFonts w:ascii="Times New Roman" w:hAnsi="Times New Roman" w:cs="Times New Roman"/>
          <w:sz w:val="24"/>
          <w:szCs w:val="24"/>
        </w:rPr>
        <w:t>67</w:t>
      </w:r>
    </w:p>
    <w:p w:rsidR="00D10CFB" w:rsidRDefault="00D10CFB" w:rsidP="00BA1F80">
      <w:pPr>
        <w:spacing w:after="0"/>
        <w:rPr>
          <w:rFonts w:ascii="Times New Roman" w:hAnsi="Times New Roman" w:cs="Times New Roman"/>
          <w:sz w:val="24"/>
          <w:szCs w:val="24"/>
        </w:rPr>
      </w:pPr>
      <w:r>
        <w:rPr>
          <w:rFonts w:ascii="Times New Roman" w:hAnsi="Times New Roman" w:cs="Times New Roman"/>
          <w:sz w:val="24"/>
          <w:szCs w:val="24"/>
        </w:rPr>
        <w:t>68 Mimoriadne výnosy</w:t>
      </w:r>
    </w:p>
    <w:p w:rsidR="00D10CFB" w:rsidRDefault="00D10CFB" w:rsidP="00BA1F80">
      <w:pPr>
        <w:spacing w:after="0"/>
        <w:rPr>
          <w:rFonts w:ascii="Times New Roman" w:hAnsi="Times New Roman" w:cs="Times New Roman"/>
          <w:sz w:val="24"/>
          <w:szCs w:val="24"/>
        </w:rPr>
      </w:pPr>
    </w:p>
    <w:p w:rsidR="00D10CFB" w:rsidRDefault="00D10CFB" w:rsidP="00BA1F80">
      <w:pPr>
        <w:spacing w:after="0"/>
        <w:rPr>
          <w:rFonts w:ascii="Times New Roman" w:hAnsi="Times New Roman" w:cs="Times New Roman"/>
          <w:sz w:val="24"/>
          <w:szCs w:val="24"/>
        </w:rPr>
      </w:pPr>
      <w:r>
        <w:rPr>
          <w:rFonts w:ascii="Times New Roman" w:hAnsi="Times New Roman" w:cs="Times New Roman"/>
          <w:sz w:val="24"/>
          <w:szCs w:val="24"/>
        </w:rPr>
        <w:t>Účet 710:</w:t>
      </w:r>
    </w:p>
    <w:p w:rsidR="00D10CFB" w:rsidRDefault="00D10CFB" w:rsidP="00BA1F80">
      <w:pPr>
        <w:spacing w:after="0"/>
        <w:rPr>
          <w:rFonts w:ascii="Times New Roman" w:hAnsi="Times New Roman" w:cs="Times New Roman"/>
          <w:sz w:val="24"/>
          <w:szCs w:val="24"/>
        </w:rPr>
      </w:pPr>
    </w:p>
    <w:p w:rsidR="00D10CFB" w:rsidRDefault="00D10CFB" w:rsidP="00BA1F80">
      <w:pPr>
        <w:spacing w:after="0"/>
        <w:rPr>
          <w:rFonts w:ascii="Times New Roman" w:hAnsi="Times New Roman" w:cs="Times New Roman"/>
          <w:sz w:val="24"/>
          <w:szCs w:val="24"/>
        </w:rPr>
      </w:pPr>
      <w:r>
        <w:rPr>
          <w:rFonts w:ascii="Times New Roman" w:hAnsi="Times New Roman" w:cs="Times New Roman"/>
          <w:sz w:val="24"/>
          <w:szCs w:val="24"/>
        </w:rPr>
        <w:t>Md              710             D</w:t>
      </w:r>
    </w:p>
    <w:p w:rsidR="00D10CFB" w:rsidRDefault="00D10CFB" w:rsidP="00BA1F80">
      <w:pPr>
        <w:spacing w:after="0"/>
        <w:rPr>
          <w:rFonts w:ascii="Times New Roman" w:hAnsi="Times New Roman" w:cs="Times New Roman"/>
          <w:sz w:val="24"/>
          <w:szCs w:val="24"/>
        </w:rPr>
      </w:pPr>
    </w:p>
    <w:p w:rsidR="00D10CFB" w:rsidRDefault="00D10CFB" w:rsidP="00BA1F80">
      <w:pPr>
        <w:spacing w:after="0"/>
        <w:rPr>
          <w:rFonts w:ascii="Times New Roman" w:hAnsi="Times New Roman" w:cs="Times New Roman"/>
          <w:sz w:val="24"/>
          <w:szCs w:val="24"/>
        </w:rPr>
      </w:pPr>
      <w:r>
        <w:rPr>
          <w:rFonts w:ascii="Times New Roman" w:hAnsi="Times New Roman" w:cs="Times New Roman"/>
          <w:sz w:val="24"/>
          <w:szCs w:val="24"/>
        </w:rPr>
        <w:t>Náklady            Výnosy</w:t>
      </w:r>
    </w:p>
    <w:p w:rsidR="00D10CFB" w:rsidRDefault="00D10CFB" w:rsidP="00BA1F80">
      <w:pPr>
        <w:spacing w:after="0"/>
        <w:rPr>
          <w:rFonts w:ascii="Times New Roman" w:hAnsi="Times New Roman" w:cs="Times New Roman"/>
          <w:sz w:val="24"/>
          <w:szCs w:val="24"/>
        </w:rPr>
      </w:pPr>
    </w:p>
    <w:p w:rsidR="00D10CFB" w:rsidRDefault="00D10CFB" w:rsidP="00BA1F80">
      <w:pPr>
        <w:spacing w:after="0"/>
        <w:rPr>
          <w:rFonts w:ascii="Times New Roman" w:hAnsi="Times New Roman" w:cs="Times New Roman"/>
          <w:sz w:val="24"/>
          <w:szCs w:val="24"/>
        </w:rPr>
      </w:pPr>
      <w:r>
        <w:rPr>
          <w:rFonts w:ascii="Times New Roman" w:hAnsi="Times New Roman" w:cs="Times New Roman"/>
          <w:sz w:val="24"/>
          <w:szCs w:val="24"/>
        </w:rPr>
        <w:t>Zisk                   Strata</w:t>
      </w:r>
    </w:p>
    <w:p w:rsidR="00364E1D" w:rsidRDefault="00364E1D" w:rsidP="00BA1F80">
      <w:pPr>
        <w:spacing w:after="0"/>
        <w:rPr>
          <w:rFonts w:ascii="Times New Roman" w:hAnsi="Times New Roman" w:cs="Times New Roman"/>
          <w:sz w:val="24"/>
          <w:szCs w:val="24"/>
        </w:rPr>
      </w:pPr>
    </w:p>
    <w:p w:rsidR="00364E1D" w:rsidRDefault="00364E1D" w:rsidP="00BA1F80">
      <w:pPr>
        <w:spacing w:after="0"/>
        <w:rPr>
          <w:rFonts w:ascii="Times New Roman" w:hAnsi="Times New Roman" w:cs="Times New Roman"/>
          <w:sz w:val="24"/>
          <w:szCs w:val="24"/>
        </w:rPr>
      </w:pPr>
    </w:p>
    <w:p w:rsidR="00364E1D" w:rsidRDefault="00FD7238" w:rsidP="00FD7238">
      <w:pPr>
        <w:spacing w:after="0"/>
        <w:jc w:val="center"/>
        <w:rPr>
          <w:rFonts w:ascii="Times New Roman" w:hAnsi="Times New Roman" w:cs="Times New Roman"/>
          <w:b/>
          <w:sz w:val="36"/>
          <w:szCs w:val="24"/>
        </w:rPr>
      </w:pPr>
      <w:r w:rsidRPr="00FD7238">
        <w:rPr>
          <w:rFonts w:ascii="Times New Roman" w:hAnsi="Times New Roman" w:cs="Times New Roman"/>
          <w:b/>
          <w:sz w:val="36"/>
          <w:szCs w:val="24"/>
        </w:rPr>
        <w:lastRenderedPageBreak/>
        <w:t>Leasingy</w:t>
      </w:r>
    </w:p>
    <w:p w:rsidR="00FD7238" w:rsidRPr="00FD7238" w:rsidRDefault="00FD7238" w:rsidP="00FD7238">
      <w:pPr>
        <w:spacing w:after="0"/>
        <w:jc w:val="center"/>
        <w:rPr>
          <w:rFonts w:ascii="Times New Roman" w:hAnsi="Times New Roman" w:cs="Times New Roman"/>
          <w:b/>
          <w:sz w:val="36"/>
          <w:szCs w:val="24"/>
        </w:rPr>
      </w:pPr>
    </w:p>
    <w:p w:rsidR="00FD7238" w:rsidRDefault="00FD7238" w:rsidP="00FD7238">
      <w:pPr>
        <w:pStyle w:val="Odsekzoznamu"/>
        <w:numPr>
          <w:ilvl w:val="0"/>
          <w:numId w:val="32"/>
        </w:numPr>
        <w:spacing w:after="0"/>
        <w:ind w:left="142" w:firstLine="268"/>
        <w:rPr>
          <w:rFonts w:ascii="Times New Roman" w:hAnsi="Times New Roman" w:cs="Times New Roman"/>
          <w:sz w:val="24"/>
          <w:szCs w:val="24"/>
        </w:rPr>
      </w:pPr>
      <w:r w:rsidRPr="00FD7238">
        <w:rPr>
          <w:rFonts w:ascii="Times New Roman" w:hAnsi="Times New Roman" w:cs="Times New Roman"/>
          <w:sz w:val="24"/>
          <w:szCs w:val="24"/>
        </w:rPr>
        <w:t xml:space="preserve">Prenájom – je rozšírenou formou získavania dlhodobého majetku nájomcom, teda užívateľom, úplne, alebo čiastočne z cudzích zdrojov. Prenájom dlhodobého majetku je nájomný vzťah medzi dvoma zmluvnými stranami </w:t>
      </w:r>
      <w:r>
        <w:rPr>
          <w:rFonts w:ascii="Times New Roman" w:hAnsi="Times New Roman" w:cs="Times New Roman"/>
          <w:sz w:val="24"/>
          <w:szCs w:val="24"/>
        </w:rPr>
        <w:t xml:space="preserve">, pri ktorom nájomca na základe zmluvy o prenájme uhrádza prenajímateľovi počas dohodnutej doby stanovené splátky nájomného ako protihodnotu za používanie dlhodobého majetku. Teda nejde o vlastnenie majetku (predmetu leasingu) ale ide len o jeho užívanie. </w:t>
      </w:r>
    </w:p>
    <w:p w:rsidR="00FD7238" w:rsidRDefault="00FD7238" w:rsidP="00FD7238">
      <w:pPr>
        <w:pStyle w:val="Odsekzoznamu"/>
        <w:numPr>
          <w:ilvl w:val="0"/>
          <w:numId w:val="32"/>
        </w:numPr>
        <w:spacing w:after="0"/>
        <w:ind w:left="142" w:firstLine="268"/>
        <w:rPr>
          <w:rFonts w:ascii="Times New Roman" w:hAnsi="Times New Roman" w:cs="Times New Roman"/>
          <w:sz w:val="24"/>
          <w:szCs w:val="24"/>
        </w:rPr>
      </w:pPr>
      <w:r w:rsidRPr="00FD7238">
        <w:rPr>
          <w:rFonts w:ascii="Times New Roman" w:hAnsi="Times New Roman" w:cs="Times New Roman"/>
          <w:sz w:val="24"/>
          <w:szCs w:val="24"/>
          <w:u w:val="single"/>
        </w:rPr>
        <w:t>Hovorí o ňom IAS 17 leasingy</w:t>
      </w:r>
      <w:r>
        <w:rPr>
          <w:rFonts w:ascii="Times New Roman" w:hAnsi="Times New Roman" w:cs="Times New Roman"/>
          <w:sz w:val="24"/>
          <w:szCs w:val="24"/>
        </w:rPr>
        <w:t xml:space="preserve">  !!!</w:t>
      </w:r>
    </w:p>
    <w:p w:rsidR="00FD7238" w:rsidRDefault="00FD7238" w:rsidP="00FD7238">
      <w:pPr>
        <w:pStyle w:val="Odsekzoznamu"/>
        <w:numPr>
          <w:ilvl w:val="0"/>
          <w:numId w:val="32"/>
        </w:numPr>
        <w:spacing w:after="0"/>
        <w:ind w:left="142" w:firstLine="268"/>
        <w:rPr>
          <w:rFonts w:ascii="Times New Roman" w:hAnsi="Times New Roman" w:cs="Times New Roman"/>
          <w:sz w:val="24"/>
          <w:szCs w:val="24"/>
        </w:rPr>
      </w:pPr>
      <w:r w:rsidRPr="00FD7238">
        <w:rPr>
          <w:rFonts w:ascii="Times New Roman" w:hAnsi="Times New Roman" w:cs="Times New Roman"/>
          <w:sz w:val="24"/>
          <w:szCs w:val="24"/>
        </w:rPr>
        <w:t xml:space="preserve">Podľa medzinárodných účtovných štandardov  prenájmu upravuje IAS 17, ktorý rozlišuje finančný, operatívny a spätný </w:t>
      </w:r>
      <w:r>
        <w:rPr>
          <w:rFonts w:ascii="Times New Roman" w:hAnsi="Times New Roman" w:cs="Times New Roman"/>
          <w:sz w:val="24"/>
          <w:szCs w:val="24"/>
        </w:rPr>
        <w:t xml:space="preserve">prenájom a to na základe rozdelenia rizík a prostriedkov, ktoré plynú z vlastníctva prenajímaného majetku medzi prenajímateľom a nájomcom. </w:t>
      </w:r>
    </w:p>
    <w:p w:rsidR="00FD7238" w:rsidRDefault="00FD7238" w:rsidP="00FD7238">
      <w:pPr>
        <w:spacing w:after="0"/>
        <w:ind w:left="142"/>
        <w:rPr>
          <w:rFonts w:ascii="Times New Roman" w:hAnsi="Times New Roman" w:cs="Times New Roman"/>
          <w:sz w:val="24"/>
          <w:szCs w:val="24"/>
        </w:rPr>
      </w:pPr>
    </w:p>
    <w:p w:rsidR="00FD7238" w:rsidRDefault="00FD7238" w:rsidP="00FD7238">
      <w:pPr>
        <w:spacing w:after="0"/>
        <w:ind w:left="142"/>
        <w:rPr>
          <w:rFonts w:ascii="Times New Roman" w:hAnsi="Times New Roman" w:cs="Times New Roman"/>
          <w:sz w:val="24"/>
          <w:szCs w:val="24"/>
        </w:rPr>
      </w:pPr>
      <w:r w:rsidRPr="00FD7238">
        <w:rPr>
          <w:rFonts w:ascii="Times New Roman" w:hAnsi="Times New Roman" w:cs="Times New Roman"/>
          <w:b/>
          <w:sz w:val="24"/>
          <w:szCs w:val="24"/>
        </w:rPr>
        <w:t>Finančný prenájom</w:t>
      </w:r>
      <w:r w:rsidR="00D2662E">
        <w:rPr>
          <w:rFonts w:ascii="Times New Roman" w:hAnsi="Times New Roman" w:cs="Times New Roman"/>
          <w:b/>
          <w:sz w:val="24"/>
          <w:szCs w:val="24"/>
        </w:rPr>
        <w:t xml:space="preserve"> (leasing)</w:t>
      </w:r>
      <w:r>
        <w:rPr>
          <w:rFonts w:ascii="Times New Roman" w:hAnsi="Times New Roman" w:cs="Times New Roman"/>
          <w:sz w:val="24"/>
          <w:szCs w:val="24"/>
        </w:rPr>
        <w:t xml:space="preserve"> – dlhodobý prenájom s následným prevodom vlastníckych práv na nájomcu po ukončení prenájmu. Prevádzajú sa všetky riziká a úžitky z vlastníctva. </w:t>
      </w:r>
    </w:p>
    <w:p w:rsidR="00FD7238" w:rsidRDefault="00FD7238" w:rsidP="00FD7238">
      <w:pPr>
        <w:pStyle w:val="Odsekzoznamu"/>
        <w:numPr>
          <w:ilvl w:val="0"/>
          <w:numId w:val="36"/>
        </w:numPr>
        <w:spacing w:after="0"/>
        <w:rPr>
          <w:rFonts w:ascii="Times New Roman" w:hAnsi="Times New Roman" w:cs="Times New Roman"/>
          <w:sz w:val="24"/>
          <w:szCs w:val="24"/>
        </w:rPr>
      </w:pPr>
      <w:r w:rsidRPr="00FD7238">
        <w:rPr>
          <w:rFonts w:ascii="Times New Roman" w:hAnsi="Times New Roman" w:cs="Times New Roman"/>
          <w:sz w:val="24"/>
          <w:szCs w:val="24"/>
        </w:rPr>
        <w:t>Počas celej doby finančného prenájmu nájomca nevykazuje vo svojej súvahe predmet prenájmu, ani k nemu zodpovedajúce záväzky, ktoré mal nájomca voči prenajímateľom. Tento prvý prístup platil do 31. 12. 2003.</w:t>
      </w:r>
    </w:p>
    <w:p w:rsidR="00FD7238" w:rsidRDefault="00FD7238" w:rsidP="00FD7238">
      <w:pPr>
        <w:pStyle w:val="Odsekzoznamu"/>
        <w:numPr>
          <w:ilvl w:val="0"/>
          <w:numId w:val="36"/>
        </w:numPr>
        <w:spacing w:after="0"/>
        <w:rPr>
          <w:rFonts w:ascii="Times New Roman" w:hAnsi="Times New Roman" w:cs="Times New Roman"/>
          <w:sz w:val="24"/>
          <w:szCs w:val="24"/>
        </w:rPr>
      </w:pPr>
      <w:r>
        <w:rPr>
          <w:rFonts w:ascii="Times New Roman" w:hAnsi="Times New Roman" w:cs="Times New Roman"/>
          <w:sz w:val="24"/>
          <w:szCs w:val="24"/>
        </w:rPr>
        <w:t xml:space="preserve">Od 1. 1. 2004 sa podľa slovenskej právnej úpravy vykazuje predmet prenájmu v účtovníctve nájomcu (v súvahe nájomcu). </w:t>
      </w:r>
    </w:p>
    <w:p w:rsidR="00D2662E" w:rsidRDefault="00D2662E" w:rsidP="00D2662E">
      <w:pPr>
        <w:spacing w:after="0"/>
        <w:ind w:left="142"/>
        <w:rPr>
          <w:rFonts w:ascii="Times New Roman" w:hAnsi="Times New Roman" w:cs="Times New Roman"/>
          <w:sz w:val="24"/>
          <w:szCs w:val="24"/>
        </w:rPr>
      </w:pPr>
    </w:p>
    <w:p w:rsidR="00D2662E" w:rsidRDefault="00D2662E" w:rsidP="00D2662E">
      <w:pPr>
        <w:spacing w:after="0"/>
        <w:ind w:left="142"/>
        <w:rPr>
          <w:rFonts w:ascii="Times New Roman" w:hAnsi="Times New Roman" w:cs="Times New Roman"/>
          <w:sz w:val="24"/>
          <w:szCs w:val="24"/>
        </w:rPr>
      </w:pPr>
      <w:r w:rsidRPr="00D2662E">
        <w:rPr>
          <w:rFonts w:ascii="Times New Roman" w:hAnsi="Times New Roman" w:cs="Times New Roman"/>
          <w:b/>
          <w:sz w:val="24"/>
          <w:szCs w:val="24"/>
        </w:rPr>
        <w:t>Operatívny prenájom (leasing)</w:t>
      </w:r>
      <w:r>
        <w:rPr>
          <w:rFonts w:ascii="Times New Roman" w:hAnsi="Times New Roman" w:cs="Times New Roman"/>
          <w:sz w:val="24"/>
          <w:szCs w:val="24"/>
        </w:rPr>
        <w:t xml:space="preserve"> – nepredpokladá sa, že podnik ako nájomca odkúpi predmet leasingu, tento majetok po skončení prenájmu musí vrátiť prenajímateľovi, čiže vlastníkovi. </w:t>
      </w:r>
    </w:p>
    <w:p w:rsidR="00D2662E" w:rsidRDefault="00D2662E" w:rsidP="00D2662E">
      <w:pPr>
        <w:spacing w:after="0"/>
        <w:ind w:left="142"/>
        <w:rPr>
          <w:rFonts w:ascii="Times New Roman" w:hAnsi="Times New Roman" w:cs="Times New Roman"/>
          <w:sz w:val="24"/>
          <w:szCs w:val="24"/>
        </w:rPr>
      </w:pPr>
      <w:r w:rsidRPr="00D2662E">
        <w:rPr>
          <w:rFonts w:ascii="Times New Roman" w:hAnsi="Times New Roman" w:cs="Times New Roman"/>
          <w:sz w:val="24"/>
          <w:szCs w:val="24"/>
        </w:rPr>
        <w:t>Prenajímateľ potom pokračuje v prenájme iným užívateľom.</w:t>
      </w:r>
      <w:r>
        <w:rPr>
          <w:rFonts w:ascii="Times New Roman" w:hAnsi="Times New Roman" w:cs="Times New Roman"/>
          <w:sz w:val="24"/>
          <w:szCs w:val="24"/>
        </w:rPr>
        <w:t xml:space="preserve"> Doba prenájmu zväčša predstavuje len krátku časť z celkovej doby životnosti majetku a rieši krátkodobú potrebu podniku. </w:t>
      </w:r>
    </w:p>
    <w:p w:rsidR="00D2662E" w:rsidRDefault="00D2662E" w:rsidP="00D2662E">
      <w:pPr>
        <w:spacing w:after="0"/>
        <w:ind w:left="142"/>
        <w:rPr>
          <w:rFonts w:ascii="Times New Roman" w:hAnsi="Times New Roman" w:cs="Times New Roman"/>
          <w:sz w:val="24"/>
          <w:szCs w:val="24"/>
        </w:rPr>
      </w:pPr>
    </w:p>
    <w:p w:rsidR="00D2662E" w:rsidRDefault="00D2662E" w:rsidP="00D2662E">
      <w:pPr>
        <w:spacing w:after="0"/>
        <w:ind w:left="142"/>
        <w:rPr>
          <w:rFonts w:ascii="Times New Roman" w:hAnsi="Times New Roman" w:cs="Times New Roman"/>
          <w:sz w:val="24"/>
          <w:szCs w:val="24"/>
        </w:rPr>
      </w:pPr>
      <w:r w:rsidRPr="00D2662E">
        <w:rPr>
          <w:rFonts w:ascii="Times New Roman" w:hAnsi="Times New Roman" w:cs="Times New Roman"/>
          <w:b/>
          <w:sz w:val="24"/>
          <w:szCs w:val="24"/>
        </w:rPr>
        <w:t>Spätný prenájom (leasing)</w:t>
      </w:r>
      <w:r>
        <w:rPr>
          <w:rFonts w:ascii="Times New Roman" w:hAnsi="Times New Roman" w:cs="Times New Roman"/>
          <w:sz w:val="24"/>
          <w:szCs w:val="24"/>
        </w:rPr>
        <w:t xml:space="preserve"> – aj tento spôsob upravujú postupy účtovania a ide o transakciu predaja a spätného prenájmu, ktorá zahŕňa predaj majetku podnikom, čiže predávajúcim a prenájom toho istého majetku predávajúcemu podniku. </w:t>
      </w:r>
    </w:p>
    <w:p w:rsidR="00D2662E" w:rsidRDefault="00D2662E" w:rsidP="00D2662E">
      <w:pPr>
        <w:spacing w:after="0"/>
        <w:ind w:left="142"/>
        <w:rPr>
          <w:rFonts w:ascii="Times New Roman" w:hAnsi="Times New Roman" w:cs="Times New Roman"/>
          <w:sz w:val="24"/>
          <w:szCs w:val="24"/>
        </w:rPr>
      </w:pPr>
    </w:p>
    <w:p w:rsidR="00881680" w:rsidRPr="00881680" w:rsidRDefault="00881680" w:rsidP="00881680">
      <w:pPr>
        <w:spacing w:after="0"/>
        <w:ind w:left="142"/>
        <w:jc w:val="center"/>
        <w:rPr>
          <w:rFonts w:ascii="Times New Roman" w:hAnsi="Times New Roman" w:cs="Times New Roman"/>
          <w:b/>
          <w:sz w:val="36"/>
          <w:szCs w:val="24"/>
        </w:rPr>
      </w:pPr>
      <w:r w:rsidRPr="00881680">
        <w:rPr>
          <w:rFonts w:ascii="Times New Roman" w:hAnsi="Times New Roman" w:cs="Times New Roman"/>
          <w:b/>
          <w:sz w:val="36"/>
          <w:szCs w:val="24"/>
        </w:rPr>
        <w:t>Medzitýmne výkazníctvo</w:t>
      </w:r>
    </w:p>
    <w:p w:rsidR="00881680" w:rsidRDefault="00881680" w:rsidP="00881680">
      <w:pPr>
        <w:pStyle w:val="Odsekzoznamu"/>
        <w:numPr>
          <w:ilvl w:val="0"/>
          <w:numId w:val="32"/>
        </w:numPr>
        <w:spacing w:after="0"/>
        <w:rPr>
          <w:rFonts w:ascii="Times New Roman" w:hAnsi="Times New Roman" w:cs="Times New Roman"/>
          <w:sz w:val="24"/>
          <w:szCs w:val="24"/>
        </w:rPr>
      </w:pPr>
      <w:r>
        <w:rPr>
          <w:rFonts w:ascii="Times New Roman" w:hAnsi="Times New Roman" w:cs="Times New Roman"/>
          <w:sz w:val="24"/>
          <w:szCs w:val="24"/>
        </w:rPr>
        <w:t xml:space="preserve">Čo to je? (z knihy – ten prvý odstavec) </w:t>
      </w:r>
    </w:p>
    <w:p w:rsidR="00881680" w:rsidRDefault="00881680" w:rsidP="00881680">
      <w:pPr>
        <w:pStyle w:val="Odsekzoznamu"/>
        <w:numPr>
          <w:ilvl w:val="0"/>
          <w:numId w:val="32"/>
        </w:numPr>
        <w:spacing w:after="0"/>
        <w:rPr>
          <w:rFonts w:ascii="Times New Roman" w:hAnsi="Times New Roman" w:cs="Times New Roman"/>
          <w:sz w:val="24"/>
          <w:szCs w:val="24"/>
        </w:rPr>
      </w:pPr>
      <w:r>
        <w:rPr>
          <w:rFonts w:ascii="Times New Roman" w:hAnsi="Times New Roman" w:cs="Times New Roman"/>
          <w:sz w:val="24"/>
          <w:szCs w:val="24"/>
        </w:rPr>
        <w:t>12.1.1.; 12.1.2.</w:t>
      </w:r>
    </w:p>
    <w:p w:rsidR="00881680" w:rsidRDefault="00881680" w:rsidP="00881680">
      <w:pPr>
        <w:spacing w:after="0"/>
        <w:rPr>
          <w:rFonts w:ascii="Times New Roman" w:hAnsi="Times New Roman" w:cs="Times New Roman"/>
          <w:sz w:val="24"/>
          <w:szCs w:val="24"/>
        </w:rPr>
      </w:pPr>
    </w:p>
    <w:p w:rsidR="00881680" w:rsidRPr="00881680" w:rsidRDefault="00881680" w:rsidP="00881680">
      <w:pPr>
        <w:spacing w:after="0"/>
        <w:jc w:val="center"/>
        <w:rPr>
          <w:rFonts w:ascii="Times New Roman" w:hAnsi="Times New Roman" w:cs="Times New Roman"/>
          <w:b/>
          <w:sz w:val="36"/>
          <w:szCs w:val="24"/>
        </w:rPr>
      </w:pPr>
      <w:r w:rsidRPr="00881680">
        <w:rPr>
          <w:rFonts w:ascii="Times New Roman" w:hAnsi="Times New Roman" w:cs="Times New Roman"/>
          <w:b/>
          <w:sz w:val="36"/>
          <w:szCs w:val="24"/>
        </w:rPr>
        <w:t>Konsolidovaná účtovná závierka</w:t>
      </w:r>
    </w:p>
    <w:p w:rsidR="00881680" w:rsidRPr="00881680" w:rsidRDefault="00881680" w:rsidP="00881680">
      <w:pPr>
        <w:spacing w:after="0"/>
        <w:jc w:val="both"/>
        <w:rPr>
          <w:rFonts w:ascii="Times New Roman" w:hAnsi="Times New Roman" w:cs="Times New Roman"/>
          <w:sz w:val="24"/>
          <w:szCs w:val="24"/>
        </w:rPr>
      </w:pPr>
    </w:p>
    <w:p w:rsidR="00881680" w:rsidRDefault="00881680" w:rsidP="00881680">
      <w:pPr>
        <w:pStyle w:val="Odsekzoznamu"/>
        <w:numPr>
          <w:ilvl w:val="0"/>
          <w:numId w:val="32"/>
        </w:numPr>
        <w:spacing w:after="0"/>
        <w:jc w:val="both"/>
        <w:rPr>
          <w:rFonts w:ascii="Times New Roman" w:hAnsi="Times New Roman" w:cs="Times New Roman"/>
          <w:sz w:val="24"/>
          <w:szCs w:val="24"/>
        </w:rPr>
      </w:pPr>
      <w:r>
        <w:rPr>
          <w:rFonts w:ascii="Times New Roman" w:hAnsi="Times New Roman" w:cs="Times New Roman"/>
          <w:sz w:val="24"/>
          <w:szCs w:val="24"/>
        </w:rPr>
        <w:t>Komplexná závierka materskej účtovnej jednotky za dcérske účtovné jednotky.</w:t>
      </w:r>
    </w:p>
    <w:p w:rsidR="001C0749" w:rsidRDefault="00881680" w:rsidP="00881680">
      <w:pPr>
        <w:pStyle w:val="Odsekzoznamu"/>
        <w:numPr>
          <w:ilvl w:val="0"/>
          <w:numId w:val="32"/>
        </w:numPr>
        <w:spacing w:after="0"/>
        <w:jc w:val="both"/>
        <w:rPr>
          <w:rFonts w:ascii="Times New Roman" w:hAnsi="Times New Roman" w:cs="Times New Roman"/>
          <w:sz w:val="24"/>
          <w:szCs w:val="24"/>
        </w:rPr>
      </w:pPr>
      <w:r>
        <w:rPr>
          <w:rFonts w:ascii="Times New Roman" w:hAnsi="Times New Roman" w:cs="Times New Roman"/>
          <w:sz w:val="24"/>
          <w:szCs w:val="24"/>
        </w:rPr>
        <w:t xml:space="preserve">Základné pojmy 13.1.1; </w:t>
      </w:r>
      <w:r w:rsidR="001C0749">
        <w:rPr>
          <w:rFonts w:ascii="Times New Roman" w:hAnsi="Times New Roman" w:cs="Times New Roman"/>
          <w:sz w:val="24"/>
          <w:szCs w:val="24"/>
        </w:rPr>
        <w:t>13.1.2; 13.1.2.1; 13.2. (všetky); účtovanie nie!</w:t>
      </w:r>
    </w:p>
    <w:p w:rsidR="00881680" w:rsidRDefault="001C0749" w:rsidP="001C0749">
      <w:pPr>
        <w:spacing w:after="0"/>
        <w:jc w:val="both"/>
        <w:rPr>
          <w:rFonts w:ascii="Times New Roman" w:hAnsi="Times New Roman" w:cs="Times New Roman"/>
          <w:sz w:val="24"/>
          <w:szCs w:val="24"/>
        </w:rPr>
      </w:pPr>
      <w:r w:rsidRPr="001C0749">
        <w:rPr>
          <w:rFonts w:ascii="Times New Roman" w:hAnsi="Times New Roman" w:cs="Times New Roman"/>
          <w:sz w:val="24"/>
          <w:szCs w:val="24"/>
        </w:rPr>
        <w:t xml:space="preserve"> </w:t>
      </w:r>
    </w:p>
    <w:p w:rsidR="001C0749" w:rsidRDefault="001C0749" w:rsidP="001C0749">
      <w:pPr>
        <w:pStyle w:val="Odsekzoznamu"/>
        <w:numPr>
          <w:ilvl w:val="0"/>
          <w:numId w:val="32"/>
        </w:numPr>
        <w:spacing w:after="0"/>
        <w:jc w:val="both"/>
        <w:rPr>
          <w:rFonts w:ascii="Times New Roman" w:hAnsi="Times New Roman" w:cs="Times New Roman"/>
          <w:sz w:val="24"/>
          <w:szCs w:val="24"/>
        </w:rPr>
      </w:pPr>
      <w:r>
        <w:rPr>
          <w:rFonts w:ascii="Times New Roman" w:hAnsi="Times New Roman" w:cs="Times New Roman"/>
          <w:sz w:val="24"/>
          <w:szCs w:val="24"/>
        </w:rPr>
        <w:t xml:space="preserve">Veľká otázka na skúške sa bude týkať kapitoly, ale v zátvorke budú pomocné body </w:t>
      </w:r>
      <w:r w:rsidRPr="001C0749">
        <w:rPr>
          <w:rFonts w:ascii="Times New Roman" w:hAnsi="Times New Roman" w:cs="Times New Roman"/>
          <w:sz w:val="24"/>
          <w:szCs w:val="24"/>
        </w:rPr>
        <w:sym w:font="Wingdings" w:char="F04A"/>
      </w:r>
    </w:p>
    <w:p w:rsidR="001C0749" w:rsidRDefault="001C0749" w:rsidP="001C0749">
      <w:pPr>
        <w:spacing w:after="0"/>
        <w:jc w:val="both"/>
        <w:rPr>
          <w:rFonts w:ascii="Times New Roman" w:hAnsi="Times New Roman" w:cs="Times New Roman"/>
          <w:sz w:val="24"/>
          <w:szCs w:val="24"/>
        </w:rPr>
      </w:pPr>
    </w:p>
    <w:p w:rsidR="001C0749" w:rsidRDefault="001C0749" w:rsidP="001C0749">
      <w:pPr>
        <w:spacing w:after="0"/>
        <w:jc w:val="center"/>
        <w:rPr>
          <w:rFonts w:ascii="Times New Roman" w:hAnsi="Times New Roman" w:cs="Times New Roman"/>
          <w:b/>
          <w:sz w:val="40"/>
          <w:szCs w:val="24"/>
        </w:rPr>
      </w:pPr>
    </w:p>
    <w:p w:rsidR="001C0749" w:rsidRDefault="001C0749" w:rsidP="001C0749">
      <w:pPr>
        <w:spacing w:after="0"/>
        <w:jc w:val="center"/>
        <w:rPr>
          <w:rFonts w:ascii="Times New Roman" w:hAnsi="Times New Roman" w:cs="Times New Roman"/>
          <w:b/>
          <w:sz w:val="40"/>
          <w:szCs w:val="24"/>
        </w:rPr>
      </w:pPr>
    </w:p>
    <w:p w:rsidR="001C0749" w:rsidRDefault="001C0749" w:rsidP="001C0749">
      <w:pPr>
        <w:spacing w:after="0"/>
        <w:jc w:val="center"/>
        <w:rPr>
          <w:rFonts w:ascii="Times New Roman" w:hAnsi="Times New Roman" w:cs="Times New Roman"/>
          <w:b/>
          <w:sz w:val="40"/>
          <w:szCs w:val="24"/>
        </w:rPr>
      </w:pPr>
    </w:p>
    <w:p w:rsidR="001C0749" w:rsidRPr="001C0749" w:rsidRDefault="001C0749" w:rsidP="001C0749">
      <w:pPr>
        <w:spacing w:after="0"/>
        <w:jc w:val="center"/>
        <w:rPr>
          <w:rFonts w:ascii="Times New Roman" w:hAnsi="Times New Roman" w:cs="Times New Roman"/>
          <w:b/>
          <w:sz w:val="40"/>
          <w:szCs w:val="24"/>
        </w:rPr>
      </w:pPr>
      <w:r w:rsidRPr="001C0749">
        <w:rPr>
          <w:rFonts w:ascii="Times New Roman" w:hAnsi="Times New Roman" w:cs="Times New Roman"/>
          <w:b/>
          <w:sz w:val="40"/>
          <w:szCs w:val="24"/>
        </w:rPr>
        <w:lastRenderedPageBreak/>
        <w:t>Časové rozlišovanie nákladov a výnosov</w:t>
      </w:r>
    </w:p>
    <w:p w:rsidR="001C0749" w:rsidRPr="001C0749" w:rsidRDefault="001C0749" w:rsidP="001C0749">
      <w:pPr>
        <w:spacing w:after="0"/>
        <w:jc w:val="center"/>
        <w:rPr>
          <w:rFonts w:ascii="Times New Roman" w:hAnsi="Times New Roman" w:cs="Times New Roman"/>
          <w:b/>
          <w:sz w:val="32"/>
          <w:szCs w:val="24"/>
        </w:rPr>
      </w:pPr>
      <w:r w:rsidRPr="001C0749">
        <w:rPr>
          <w:rFonts w:ascii="Times New Roman" w:hAnsi="Times New Roman" w:cs="Times New Roman"/>
          <w:b/>
          <w:sz w:val="32"/>
          <w:szCs w:val="24"/>
        </w:rPr>
        <w:t>Podstata časového rozlíšenia</w:t>
      </w:r>
    </w:p>
    <w:p w:rsidR="001C0749" w:rsidRDefault="001C0749" w:rsidP="001C0749">
      <w:pPr>
        <w:spacing w:after="0"/>
        <w:jc w:val="both"/>
        <w:rPr>
          <w:rFonts w:ascii="Times New Roman" w:hAnsi="Times New Roman" w:cs="Times New Roman"/>
          <w:sz w:val="24"/>
          <w:szCs w:val="24"/>
        </w:rPr>
      </w:pPr>
    </w:p>
    <w:p w:rsidR="001C0749" w:rsidRDefault="001C0749" w:rsidP="001C0749">
      <w:pPr>
        <w:spacing w:after="0"/>
        <w:jc w:val="both"/>
        <w:rPr>
          <w:rFonts w:ascii="Times New Roman" w:hAnsi="Times New Roman" w:cs="Times New Roman"/>
          <w:sz w:val="24"/>
          <w:szCs w:val="24"/>
        </w:rPr>
      </w:pPr>
      <w:r>
        <w:rPr>
          <w:rFonts w:ascii="Times New Roman" w:hAnsi="Times New Roman" w:cs="Times New Roman"/>
          <w:sz w:val="24"/>
          <w:szCs w:val="24"/>
        </w:rPr>
        <w:t>Medzi výnosmi a nákladmi bežného obdobia by mali byť vykazované aj tie účtovné prípady, ktoré sa ako príjem, či výdaj prejavia až v budúcom účtovnom období, ale súvisia s bežným obdobím. Toto je možné dosiahnuť len časovým rozlíšením nákladov a výnosov. Nevyhnutnosť existencie časového rozlíšenia vyplýva z dodržania všeobecných účtovných zásad, ktoré sa týkajú bežného účtovníctva aj účtovných závierok. Položky časového rozlíšenia sú nástrojom uplatnenia týchto zásad:</w:t>
      </w:r>
    </w:p>
    <w:p w:rsidR="001C0749" w:rsidRDefault="001C0749" w:rsidP="001C0749">
      <w:pPr>
        <w:spacing w:after="0"/>
        <w:jc w:val="both"/>
        <w:rPr>
          <w:rFonts w:ascii="Times New Roman" w:hAnsi="Times New Roman" w:cs="Times New Roman"/>
          <w:sz w:val="24"/>
          <w:szCs w:val="24"/>
        </w:rPr>
      </w:pPr>
    </w:p>
    <w:p w:rsidR="001C0749" w:rsidRDefault="001C0749" w:rsidP="001C0749">
      <w:pPr>
        <w:pStyle w:val="Odsekzoznamu"/>
        <w:numPr>
          <w:ilvl w:val="0"/>
          <w:numId w:val="37"/>
        </w:numPr>
        <w:spacing w:after="0"/>
        <w:jc w:val="both"/>
        <w:rPr>
          <w:rFonts w:ascii="Times New Roman" w:hAnsi="Times New Roman" w:cs="Times New Roman"/>
          <w:sz w:val="24"/>
          <w:szCs w:val="24"/>
        </w:rPr>
      </w:pPr>
      <w:r>
        <w:rPr>
          <w:rFonts w:ascii="Times New Roman" w:hAnsi="Times New Roman" w:cs="Times New Roman"/>
          <w:sz w:val="24"/>
          <w:szCs w:val="24"/>
        </w:rPr>
        <w:t>Zásada pravdivého a verného zobrazenia skutočnosti, ktoré sú predmetom účtovníctva</w:t>
      </w:r>
    </w:p>
    <w:p w:rsidR="001C0749" w:rsidRDefault="001C0749" w:rsidP="001C0749">
      <w:pPr>
        <w:pStyle w:val="Odsekzoznamu"/>
        <w:numPr>
          <w:ilvl w:val="0"/>
          <w:numId w:val="37"/>
        </w:numPr>
        <w:spacing w:after="0"/>
        <w:jc w:val="both"/>
        <w:rPr>
          <w:rFonts w:ascii="Times New Roman" w:hAnsi="Times New Roman" w:cs="Times New Roman"/>
          <w:sz w:val="24"/>
          <w:szCs w:val="24"/>
        </w:rPr>
      </w:pPr>
      <w:r>
        <w:rPr>
          <w:rFonts w:ascii="Times New Roman" w:hAnsi="Times New Roman" w:cs="Times New Roman"/>
          <w:sz w:val="24"/>
          <w:szCs w:val="24"/>
        </w:rPr>
        <w:t>Zásady nezávislosti účtovných období</w:t>
      </w:r>
    </w:p>
    <w:p w:rsidR="001C0749" w:rsidRDefault="001C0749" w:rsidP="001C0749">
      <w:pPr>
        <w:pStyle w:val="Odsekzoznamu"/>
        <w:numPr>
          <w:ilvl w:val="0"/>
          <w:numId w:val="37"/>
        </w:numPr>
        <w:spacing w:after="0"/>
        <w:jc w:val="both"/>
        <w:rPr>
          <w:rFonts w:ascii="Times New Roman" w:hAnsi="Times New Roman" w:cs="Times New Roman"/>
          <w:sz w:val="24"/>
          <w:szCs w:val="24"/>
        </w:rPr>
      </w:pPr>
      <w:r>
        <w:rPr>
          <w:rFonts w:ascii="Times New Roman" w:hAnsi="Times New Roman" w:cs="Times New Roman"/>
          <w:sz w:val="24"/>
          <w:szCs w:val="24"/>
        </w:rPr>
        <w:t>Zásada akruálnosti</w:t>
      </w:r>
    </w:p>
    <w:p w:rsidR="001C0749" w:rsidRDefault="001C0749" w:rsidP="001C0749">
      <w:pPr>
        <w:pStyle w:val="Odsekzoznamu"/>
        <w:numPr>
          <w:ilvl w:val="0"/>
          <w:numId w:val="37"/>
        </w:numPr>
        <w:spacing w:after="0"/>
        <w:jc w:val="both"/>
        <w:rPr>
          <w:rFonts w:ascii="Times New Roman" w:hAnsi="Times New Roman" w:cs="Times New Roman"/>
          <w:sz w:val="24"/>
          <w:szCs w:val="24"/>
        </w:rPr>
      </w:pPr>
      <w:r>
        <w:rPr>
          <w:rFonts w:ascii="Times New Roman" w:hAnsi="Times New Roman" w:cs="Times New Roman"/>
          <w:sz w:val="24"/>
          <w:szCs w:val="24"/>
        </w:rPr>
        <w:t>Zásada opatrnosti</w:t>
      </w:r>
    </w:p>
    <w:p w:rsidR="00B25DFE" w:rsidRPr="00B25DFE" w:rsidRDefault="001C0749" w:rsidP="00B25DFE">
      <w:pPr>
        <w:pStyle w:val="Odsekzoznamu"/>
        <w:numPr>
          <w:ilvl w:val="0"/>
          <w:numId w:val="37"/>
        </w:numPr>
        <w:spacing w:after="0"/>
        <w:jc w:val="both"/>
        <w:rPr>
          <w:rFonts w:ascii="Times New Roman" w:hAnsi="Times New Roman" w:cs="Times New Roman"/>
          <w:sz w:val="24"/>
          <w:szCs w:val="24"/>
        </w:rPr>
      </w:pPr>
      <w:r>
        <w:rPr>
          <w:rFonts w:ascii="Times New Roman" w:hAnsi="Times New Roman" w:cs="Times New Roman"/>
          <w:sz w:val="24"/>
          <w:szCs w:val="24"/>
        </w:rPr>
        <w:t>Zásada dodržania momentu realizácie (realizačný princíp)</w:t>
      </w:r>
    </w:p>
    <w:p w:rsidR="001C0749" w:rsidRDefault="001C0749" w:rsidP="001C0749">
      <w:pPr>
        <w:pStyle w:val="Odsekzoznamu"/>
        <w:numPr>
          <w:ilvl w:val="0"/>
          <w:numId w:val="37"/>
        </w:numPr>
        <w:spacing w:after="0"/>
        <w:jc w:val="both"/>
        <w:rPr>
          <w:rFonts w:ascii="Times New Roman" w:hAnsi="Times New Roman" w:cs="Times New Roman"/>
          <w:sz w:val="24"/>
          <w:szCs w:val="24"/>
        </w:rPr>
      </w:pPr>
      <w:r>
        <w:rPr>
          <w:rFonts w:ascii="Times New Roman" w:hAnsi="Times New Roman" w:cs="Times New Roman"/>
          <w:sz w:val="24"/>
          <w:szCs w:val="24"/>
        </w:rPr>
        <w:t>Zásada vecného</w:t>
      </w:r>
      <w:r w:rsidR="00B25DFE">
        <w:rPr>
          <w:rFonts w:ascii="Times New Roman" w:hAnsi="Times New Roman" w:cs="Times New Roman"/>
          <w:sz w:val="24"/>
          <w:szCs w:val="24"/>
        </w:rPr>
        <w:t xml:space="preserve"> a časového</w:t>
      </w:r>
      <w:r>
        <w:rPr>
          <w:rFonts w:ascii="Times New Roman" w:hAnsi="Times New Roman" w:cs="Times New Roman"/>
          <w:sz w:val="24"/>
          <w:szCs w:val="24"/>
        </w:rPr>
        <w:t xml:space="preserve"> priradenia nákladov a výnosov k obdobiu, s ktorým súvisia</w:t>
      </w:r>
    </w:p>
    <w:p w:rsidR="00B25DFE" w:rsidRDefault="00B25DFE" w:rsidP="00B25DFE">
      <w:pPr>
        <w:spacing w:after="0"/>
        <w:jc w:val="both"/>
        <w:rPr>
          <w:rFonts w:ascii="Times New Roman" w:hAnsi="Times New Roman" w:cs="Times New Roman"/>
          <w:sz w:val="24"/>
          <w:szCs w:val="24"/>
        </w:rPr>
      </w:pPr>
    </w:p>
    <w:p w:rsidR="00B25DFE" w:rsidRPr="00B25DFE" w:rsidRDefault="00B25DFE" w:rsidP="00B25DFE">
      <w:pPr>
        <w:pStyle w:val="Odsekzoznamu"/>
        <w:numPr>
          <w:ilvl w:val="0"/>
          <w:numId w:val="32"/>
        </w:numPr>
        <w:spacing w:after="0"/>
        <w:jc w:val="both"/>
        <w:rPr>
          <w:rFonts w:ascii="Times New Roman" w:hAnsi="Times New Roman" w:cs="Times New Roman"/>
          <w:sz w:val="24"/>
          <w:szCs w:val="24"/>
        </w:rPr>
      </w:pPr>
      <w:r>
        <w:rPr>
          <w:rFonts w:ascii="Times New Roman" w:hAnsi="Times New Roman" w:cs="Times New Roman"/>
          <w:sz w:val="24"/>
          <w:szCs w:val="24"/>
        </w:rPr>
        <w:t>3.</w:t>
      </w:r>
      <w:r w:rsidRPr="00B25DFE">
        <w:rPr>
          <w:rFonts w:ascii="Times New Roman" w:hAnsi="Times New Roman" w:cs="Times New Roman"/>
          <w:sz w:val="24"/>
          <w:szCs w:val="24"/>
        </w:rPr>
        <w:t>Smernica Rady EÚ definuje položky časového rozlíšenia nasledovne:</w:t>
      </w:r>
    </w:p>
    <w:p w:rsidR="00B25DFE" w:rsidRDefault="00B25DFE" w:rsidP="00B25DFE">
      <w:pPr>
        <w:pStyle w:val="Odsekzoznamu"/>
        <w:numPr>
          <w:ilvl w:val="0"/>
          <w:numId w:val="39"/>
        </w:numPr>
        <w:spacing w:after="0"/>
        <w:jc w:val="both"/>
        <w:rPr>
          <w:rFonts w:ascii="Times New Roman" w:hAnsi="Times New Roman" w:cs="Times New Roman"/>
          <w:sz w:val="24"/>
          <w:szCs w:val="24"/>
        </w:rPr>
      </w:pPr>
      <w:r>
        <w:rPr>
          <w:rFonts w:ascii="Times New Roman" w:hAnsi="Times New Roman" w:cs="Times New Roman"/>
          <w:sz w:val="24"/>
          <w:szCs w:val="24"/>
        </w:rPr>
        <w:t>Ako položky časového rozlíšenia sa musia vykazovať ako výdavky, ktoré nastali pred dňom, ku ktorému sa zostavuje účtovná závierka.</w:t>
      </w:r>
    </w:p>
    <w:p w:rsidR="00B25DFE" w:rsidRDefault="00B25DFE" w:rsidP="00B25DFE">
      <w:pPr>
        <w:pStyle w:val="Odsekzoznamu"/>
        <w:numPr>
          <w:ilvl w:val="0"/>
          <w:numId w:val="39"/>
        </w:numPr>
        <w:spacing w:after="0"/>
        <w:jc w:val="both"/>
        <w:rPr>
          <w:rFonts w:ascii="Times New Roman" w:hAnsi="Times New Roman" w:cs="Times New Roman"/>
          <w:sz w:val="24"/>
          <w:szCs w:val="24"/>
        </w:rPr>
      </w:pPr>
      <w:r>
        <w:rPr>
          <w:rFonts w:ascii="Times New Roman" w:hAnsi="Times New Roman" w:cs="Times New Roman"/>
          <w:sz w:val="24"/>
          <w:szCs w:val="24"/>
        </w:rPr>
        <w:t>Ako položky časového rozlíšenia pasív sa musia vykazovať ako prijmi, ktoré nastali pred dňom, ku ktorému sa zostavuje účtovná závierka.</w:t>
      </w:r>
    </w:p>
    <w:p w:rsidR="00B25DFE" w:rsidRDefault="00B25DFE" w:rsidP="00B25DFE">
      <w:pPr>
        <w:pStyle w:val="Odsekzoznamu"/>
        <w:spacing w:after="0"/>
        <w:jc w:val="both"/>
        <w:rPr>
          <w:rFonts w:ascii="Times New Roman" w:hAnsi="Times New Roman" w:cs="Times New Roman"/>
          <w:sz w:val="24"/>
          <w:szCs w:val="24"/>
        </w:rPr>
      </w:pPr>
    </w:p>
    <w:p w:rsidR="00B25DFE" w:rsidRDefault="00B25DFE" w:rsidP="00B25DFE">
      <w:pPr>
        <w:spacing w:after="0"/>
        <w:jc w:val="both"/>
        <w:rPr>
          <w:rFonts w:ascii="Times New Roman" w:hAnsi="Times New Roman" w:cs="Times New Roman"/>
          <w:sz w:val="24"/>
          <w:szCs w:val="24"/>
        </w:rPr>
      </w:pPr>
      <w:r>
        <w:rPr>
          <w:rFonts w:ascii="Times New Roman" w:hAnsi="Times New Roman" w:cs="Times New Roman"/>
          <w:sz w:val="24"/>
          <w:szCs w:val="24"/>
        </w:rPr>
        <w:t xml:space="preserve">Existencia časového rozlíšenia položiek vyplýva zo zákona o účtovníctve, ale iba nepriamo a to zo zásady vecnej a časovej súvislosti účtovných súvislosti. </w:t>
      </w:r>
    </w:p>
    <w:p w:rsidR="00B25DFE" w:rsidRDefault="00B25DFE" w:rsidP="00B25DFE">
      <w:pPr>
        <w:spacing w:after="0"/>
        <w:jc w:val="both"/>
        <w:rPr>
          <w:rFonts w:ascii="Times New Roman" w:hAnsi="Times New Roman" w:cs="Times New Roman"/>
          <w:sz w:val="24"/>
          <w:szCs w:val="24"/>
        </w:rPr>
      </w:pPr>
      <w:r>
        <w:rPr>
          <w:rFonts w:ascii="Times New Roman" w:hAnsi="Times New Roman" w:cs="Times New Roman"/>
          <w:sz w:val="24"/>
          <w:szCs w:val="24"/>
        </w:rPr>
        <w:t xml:space="preserve">Už bližšie špecifikujú konkrétne účty, ktorými sa účtuje časové rozlíšenie nákladov a výnosov. </w:t>
      </w:r>
    </w:p>
    <w:p w:rsidR="00B25DFE" w:rsidRDefault="00B25DFE" w:rsidP="00B25DFE">
      <w:pPr>
        <w:spacing w:after="0"/>
        <w:jc w:val="both"/>
        <w:rPr>
          <w:rFonts w:ascii="Times New Roman" w:hAnsi="Times New Roman" w:cs="Times New Roman"/>
          <w:sz w:val="24"/>
          <w:szCs w:val="24"/>
        </w:rPr>
      </w:pPr>
      <w:r>
        <w:rPr>
          <w:rFonts w:ascii="Times New Roman" w:hAnsi="Times New Roman" w:cs="Times New Roman"/>
          <w:sz w:val="24"/>
          <w:szCs w:val="24"/>
        </w:rPr>
        <w:t>Tieto postupy účtovania rozlišujú:</w:t>
      </w:r>
    </w:p>
    <w:p w:rsidR="00B25DFE" w:rsidRPr="00B25DFE" w:rsidRDefault="00B25DFE" w:rsidP="00B25DFE">
      <w:pPr>
        <w:pStyle w:val="Odsekzoznamu"/>
        <w:numPr>
          <w:ilvl w:val="0"/>
          <w:numId w:val="40"/>
        </w:numPr>
        <w:spacing w:after="0"/>
        <w:jc w:val="both"/>
        <w:rPr>
          <w:rFonts w:ascii="Times New Roman" w:hAnsi="Times New Roman" w:cs="Times New Roman"/>
          <w:b/>
          <w:sz w:val="24"/>
          <w:szCs w:val="24"/>
        </w:rPr>
      </w:pPr>
      <w:r w:rsidRPr="00B25DFE">
        <w:rPr>
          <w:rFonts w:ascii="Times New Roman" w:hAnsi="Times New Roman" w:cs="Times New Roman"/>
          <w:b/>
          <w:sz w:val="24"/>
          <w:szCs w:val="24"/>
        </w:rPr>
        <w:t>Náklady a výnosy, ktoré sa musia účtovať do obdobia, s ktorým časovo a vecne súvisia.</w:t>
      </w:r>
    </w:p>
    <w:p w:rsidR="00B25DFE" w:rsidRPr="00B25DFE" w:rsidRDefault="00B25DFE" w:rsidP="00B25DFE">
      <w:pPr>
        <w:pStyle w:val="Odsekzoznamu"/>
        <w:numPr>
          <w:ilvl w:val="0"/>
          <w:numId w:val="40"/>
        </w:numPr>
        <w:spacing w:after="0"/>
        <w:jc w:val="both"/>
        <w:rPr>
          <w:rFonts w:ascii="Times New Roman" w:hAnsi="Times New Roman" w:cs="Times New Roman"/>
          <w:b/>
          <w:sz w:val="24"/>
          <w:szCs w:val="24"/>
        </w:rPr>
      </w:pPr>
      <w:r w:rsidRPr="00B25DFE">
        <w:rPr>
          <w:rFonts w:ascii="Times New Roman" w:hAnsi="Times New Roman" w:cs="Times New Roman"/>
          <w:b/>
          <w:sz w:val="24"/>
          <w:szCs w:val="24"/>
        </w:rPr>
        <w:t>Náklady a výdavky, ktoré sa týkajú budúcich účtovných období sa časovo rozlišujú ako:</w:t>
      </w:r>
    </w:p>
    <w:p w:rsidR="00B25DFE" w:rsidRDefault="00B25DFE" w:rsidP="00B25DFE">
      <w:pPr>
        <w:pStyle w:val="Odsekzoznamu"/>
        <w:numPr>
          <w:ilvl w:val="0"/>
          <w:numId w:val="32"/>
        </w:numPr>
        <w:spacing w:after="0"/>
        <w:jc w:val="both"/>
        <w:rPr>
          <w:rFonts w:ascii="Times New Roman" w:hAnsi="Times New Roman" w:cs="Times New Roman"/>
          <w:sz w:val="24"/>
          <w:szCs w:val="24"/>
        </w:rPr>
      </w:pPr>
      <w:r>
        <w:rPr>
          <w:rFonts w:ascii="Times New Roman" w:hAnsi="Times New Roman" w:cs="Times New Roman"/>
          <w:sz w:val="24"/>
          <w:szCs w:val="24"/>
        </w:rPr>
        <w:t>Náklady budúcich období – 381, 382</w:t>
      </w:r>
    </w:p>
    <w:p w:rsidR="00B25DFE" w:rsidRDefault="00B25DFE" w:rsidP="00B25DFE">
      <w:pPr>
        <w:pStyle w:val="Odsekzoznamu"/>
        <w:numPr>
          <w:ilvl w:val="0"/>
          <w:numId w:val="32"/>
        </w:numPr>
        <w:spacing w:after="0"/>
        <w:jc w:val="both"/>
        <w:rPr>
          <w:rFonts w:ascii="Times New Roman" w:hAnsi="Times New Roman" w:cs="Times New Roman"/>
          <w:sz w:val="24"/>
          <w:szCs w:val="24"/>
        </w:rPr>
      </w:pPr>
      <w:r>
        <w:rPr>
          <w:rFonts w:ascii="Times New Roman" w:hAnsi="Times New Roman" w:cs="Times New Roman"/>
          <w:sz w:val="24"/>
          <w:szCs w:val="24"/>
        </w:rPr>
        <w:t>Výdavky budúcich období – 383</w:t>
      </w:r>
    </w:p>
    <w:p w:rsidR="00B25DFE" w:rsidRPr="00B25DFE" w:rsidRDefault="00B25DFE" w:rsidP="00B25DFE">
      <w:pPr>
        <w:pStyle w:val="Odsekzoznamu"/>
        <w:numPr>
          <w:ilvl w:val="0"/>
          <w:numId w:val="40"/>
        </w:numPr>
        <w:spacing w:after="0"/>
        <w:jc w:val="both"/>
        <w:rPr>
          <w:rFonts w:ascii="Times New Roman" w:hAnsi="Times New Roman" w:cs="Times New Roman"/>
          <w:b/>
          <w:sz w:val="24"/>
          <w:szCs w:val="24"/>
        </w:rPr>
      </w:pPr>
      <w:r w:rsidRPr="00B25DFE">
        <w:rPr>
          <w:rFonts w:ascii="Times New Roman" w:hAnsi="Times New Roman" w:cs="Times New Roman"/>
          <w:b/>
          <w:sz w:val="24"/>
          <w:szCs w:val="24"/>
        </w:rPr>
        <w:t>Výnosy a prijmi, ktorí sa týkajú budúcich období sa časovo rozlišujú ako:</w:t>
      </w:r>
    </w:p>
    <w:p w:rsidR="00B25DFE" w:rsidRDefault="00B25DFE" w:rsidP="00B25DFE">
      <w:pPr>
        <w:pStyle w:val="Odsekzoznamu"/>
        <w:numPr>
          <w:ilvl w:val="0"/>
          <w:numId w:val="32"/>
        </w:numPr>
        <w:spacing w:after="0"/>
        <w:jc w:val="both"/>
        <w:rPr>
          <w:rFonts w:ascii="Times New Roman" w:hAnsi="Times New Roman" w:cs="Times New Roman"/>
          <w:sz w:val="24"/>
          <w:szCs w:val="24"/>
        </w:rPr>
      </w:pPr>
      <w:r>
        <w:rPr>
          <w:rFonts w:ascii="Times New Roman" w:hAnsi="Times New Roman" w:cs="Times New Roman"/>
          <w:sz w:val="24"/>
          <w:szCs w:val="24"/>
        </w:rPr>
        <w:t>Výnosy budúcich období – 384</w:t>
      </w:r>
    </w:p>
    <w:p w:rsidR="00B25DFE" w:rsidRDefault="00B25DFE" w:rsidP="00B25DFE">
      <w:pPr>
        <w:pStyle w:val="Odsekzoznamu"/>
        <w:numPr>
          <w:ilvl w:val="0"/>
          <w:numId w:val="32"/>
        </w:numPr>
        <w:spacing w:after="0"/>
        <w:jc w:val="both"/>
        <w:rPr>
          <w:rFonts w:ascii="Times New Roman" w:hAnsi="Times New Roman" w:cs="Times New Roman"/>
          <w:sz w:val="24"/>
          <w:szCs w:val="24"/>
        </w:rPr>
      </w:pPr>
      <w:r>
        <w:rPr>
          <w:rFonts w:ascii="Times New Roman" w:hAnsi="Times New Roman" w:cs="Times New Roman"/>
          <w:sz w:val="24"/>
          <w:szCs w:val="24"/>
        </w:rPr>
        <w:t>Prijmi budúcich období – 385</w:t>
      </w:r>
    </w:p>
    <w:p w:rsidR="00B25DFE" w:rsidRDefault="00B25DFE" w:rsidP="00B25DFE">
      <w:pPr>
        <w:pStyle w:val="Odsekzoznamu"/>
        <w:numPr>
          <w:ilvl w:val="0"/>
          <w:numId w:val="40"/>
        </w:numPr>
        <w:spacing w:after="0"/>
        <w:jc w:val="both"/>
        <w:rPr>
          <w:rFonts w:ascii="Times New Roman" w:hAnsi="Times New Roman" w:cs="Times New Roman"/>
          <w:b/>
          <w:sz w:val="24"/>
          <w:szCs w:val="24"/>
        </w:rPr>
      </w:pPr>
      <w:r w:rsidRPr="00B25DFE">
        <w:rPr>
          <w:rFonts w:ascii="Times New Roman" w:hAnsi="Times New Roman" w:cs="Times New Roman"/>
          <w:b/>
          <w:sz w:val="24"/>
          <w:szCs w:val="24"/>
        </w:rPr>
        <w:t xml:space="preserve">Kritériom na účtovanie účtovných prípadov časového rozlíšenia je skutočnosť, že je známy ich vecný obsah a suma a je určené obdobie, ktorého sa týkajú. </w:t>
      </w:r>
    </w:p>
    <w:p w:rsidR="00B25DFE" w:rsidRDefault="00B25DFE" w:rsidP="00B25DFE">
      <w:pPr>
        <w:pStyle w:val="Odsekzoznamu"/>
        <w:numPr>
          <w:ilvl w:val="0"/>
          <w:numId w:val="40"/>
        </w:numPr>
        <w:spacing w:after="0"/>
        <w:jc w:val="both"/>
        <w:rPr>
          <w:rFonts w:ascii="Times New Roman" w:hAnsi="Times New Roman" w:cs="Times New Roman"/>
          <w:b/>
          <w:sz w:val="24"/>
          <w:szCs w:val="24"/>
        </w:rPr>
      </w:pPr>
      <w:r>
        <w:rPr>
          <w:rFonts w:ascii="Times New Roman" w:hAnsi="Times New Roman" w:cs="Times New Roman"/>
          <w:b/>
          <w:sz w:val="24"/>
          <w:szCs w:val="24"/>
        </w:rPr>
        <w:t xml:space="preserve">Náklady a výnosy sa účtujú na príslušných účtoch nákladových druhov </w:t>
      </w:r>
      <w:r w:rsidR="00771FC2">
        <w:rPr>
          <w:rFonts w:ascii="Times New Roman" w:hAnsi="Times New Roman" w:cs="Times New Roman"/>
          <w:b/>
          <w:sz w:val="24"/>
          <w:szCs w:val="24"/>
        </w:rPr>
        <w:t xml:space="preserve">a výnosových položiek, ktoré tvoria komplexné náklady budúcich období. </w:t>
      </w:r>
    </w:p>
    <w:p w:rsidR="00771FC2" w:rsidRDefault="00771FC2" w:rsidP="00B25DFE">
      <w:pPr>
        <w:pStyle w:val="Odsekzoznamu"/>
        <w:numPr>
          <w:ilvl w:val="0"/>
          <w:numId w:val="40"/>
        </w:numPr>
        <w:spacing w:after="0"/>
        <w:jc w:val="both"/>
        <w:rPr>
          <w:rFonts w:ascii="Times New Roman" w:hAnsi="Times New Roman" w:cs="Times New Roman"/>
          <w:b/>
          <w:sz w:val="24"/>
          <w:szCs w:val="24"/>
        </w:rPr>
      </w:pPr>
      <w:r>
        <w:rPr>
          <w:rFonts w:ascii="Times New Roman" w:hAnsi="Times New Roman" w:cs="Times New Roman"/>
          <w:b/>
          <w:sz w:val="24"/>
          <w:szCs w:val="24"/>
        </w:rPr>
        <w:t>Na účty časového rozlíšenia sa vzťahuje dokladová inventúra.</w:t>
      </w:r>
    </w:p>
    <w:p w:rsidR="00771FC2" w:rsidRDefault="00771FC2" w:rsidP="00771FC2">
      <w:pPr>
        <w:spacing w:after="0"/>
        <w:jc w:val="both"/>
        <w:rPr>
          <w:rFonts w:ascii="Times New Roman" w:hAnsi="Times New Roman" w:cs="Times New Roman"/>
          <w:b/>
          <w:sz w:val="24"/>
          <w:szCs w:val="24"/>
        </w:rPr>
      </w:pPr>
    </w:p>
    <w:p w:rsidR="00771FC2" w:rsidRPr="00771FC2" w:rsidRDefault="00771FC2" w:rsidP="00771FC2">
      <w:pPr>
        <w:spacing w:after="0"/>
        <w:jc w:val="both"/>
        <w:rPr>
          <w:rFonts w:ascii="Times New Roman" w:hAnsi="Times New Roman" w:cs="Times New Roman"/>
          <w:b/>
          <w:sz w:val="28"/>
          <w:szCs w:val="24"/>
        </w:rPr>
      </w:pPr>
      <w:r w:rsidRPr="00771FC2">
        <w:rPr>
          <w:rFonts w:ascii="Times New Roman" w:hAnsi="Times New Roman" w:cs="Times New Roman"/>
          <w:b/>
          <w:sz w:val="28"/>
          <w:szCs w:val="24"/>
        </w:rPr>
        <w:t>Účtovanie časového rozlíšenia nákladov</w:t>
      </w:r>
    </w:p>
    <w:p w:rsidR="00B25DFE" w:rsidRDefault="00771FC2" w:rsidP="00771FC2">
      <w:pPr>
        <w:spacing w:after="0"/>
        <w:jc w:val="both"/>
        <w:rPr>
          <w:rFonts w:ascii="Times New Roman" w:hAnsi="Times New Roman" w:cs="Times New Roman"/>
          <w:sz w:val="24"/>
          <w:szCs w:val="24"/>
        </w:rPr>
      </w:pPr>
      <w:r>
        <w:rPr>
          <w:rFonts w:ascii="Times New Roman" w:hAnsi="Times New Roman" w:cs="Times New Roman"/>
          <w:sz w:val="24"/>
          <w:szCs w:val="24"/>
        </w:rPr>
        <w:t xml:space="preserve">Pre podvojné účtovníctvo je charakteristické oddelené sledovanie výdavkov a s nimi súvisiacich nákladov, ktoré majú vplyv na výsledok hospodárenia. V praxi častokrát vzniká nesúlad medzi výdavkami a nákladmi na prelome účtovných období a preto je potrebné ich časovo rozlišovať. </w:t>
      </w:r>
    </w:p>
    <w:p w:rsidR="00771FC2" w:rsidRDefault="00771FC2" w:rsidP="00771FC2">
      <w:pPr>
        <w:spacing w:after="0"/>
        <w:jc w:val="both"/>
        <w:rPr>
          <w:rFonts w:ascii="Times New Roman" w:hAnsi="Times New Roman" w:cs="Times New Roman"/>
          <w:sz w:val="24"/>
          <w:szCs w:val="24"/>
        </w:rPr>
      </w:pPr>
    </w:p>
    <w:p w:rsidR="00771FC2" w:rsidRDefault="00771FC2" w:rsidP="00771FC2">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381 Náklady budúcich období – predstavujú výdavky bežného obdobia a ide napríklad o vopred platené nájomné, predplatné časopisov, platenie bankových úrokov (záleží od zmluvy). </w:t>
      </w:r>
    </w:p>
    <w:p w:rsidR="00771FC2" w:rsidRDefault="00771FC2" w:rsidP="00771FC2">
      <w:pPr>
        <w:spacing w:after="0"/>
        <w:jc w:val="both"/>
        <w:rPr>
          <w:rFonts w:ascii="Times New Roman" w:hAnsi="Times New Roman" w:cs="Times New Roman"/>
          <w:sz w:val="24"/>
          <w:szCs w:val="24"/>
        </w:rPr>
      </w:pPr>
    </w:p>
    <w:p w:rsidR="00771FC2" w:rsidRDefault="00771FC2" w:rsidP="00771FC2">
      <w:pPr>
        <w:spacing w:after="0"/>
        <w:jc w:val="both"/>
        <w:rPr>
          <w:rFonts w:ascii="Times New Roman" w:hAnsi="Times New Roman" w:cs="Times New Roman"/>
          <w:sz w:val="24"/>
          <w:szCs w:val="24"/>
        </w:rPr>
      </w:pPr>
      <w:r>
        <w:rPr>
          <w:rFonts w:ascii="Times New Roman" w:hAnsi="Times New Roman" w:cs="Times New Roman"/>
          <w:sz w:val="24"/>
          <w:szCs w:val="24"/>
        </w:rPr>
        <w:t>382 Komplexné náklady budúcich období – predstavujú výdavky bežného obdobia, ktoré sa sledujú vo vzťahu k danému účelu akcie. Napríklad vopred platené nájomné inzertného miesta a pod.</w:t>
      </w:r>
    </w:p>
    <w:p w:rsidR="00771FC2" w:rsidRDefault="00771FC2" w:rsidP="00771FC2">
      <w:pPr>
        <w:spacing w:after="0"/>
        <w:jc w:val="both"/>
        <w:rPr>
          <w:rFonts w:ascii="Times New Roman" w:hAnsi="Times New Roman" w:cs="Times New Roman"/>
          <w:sz w:val="24"/>
          <w:szCs w:val="24"/>
        </w:rPr>
      </w:pPr>
    </w:p>
    <w:p w:rsidR="00771FC2" w:rsidRDefault="00771FC2" w:rsidP="00771FC2">
      <w:pPr>
        <w:spacing w:after="0"/>
        <w:jc w:val="both"/>
        <w:rPr>
          <w:rFonts w:ascii="Times New Roman" w:hAnsi="Times New Roman" w:cs="Times New Roman"/>
          <w:sz w:val="24"/>
          <w:szCs w:val="24"/>
        </w:rPr>
      </w:pPr>
      <w:r>
        <w:rPr>
          <w:rFonts w:ascii="Times New Roman" w:hAnsi="Times New Roman" w:cs="Times New Roman"/>
          <w:sz w:val="24"/>
          <w:szCs w:val="24"/>
        </w:rPr>
        <w:t xml:space="preserve">383 Výdavky budúcich období – predstavujú náklady, ktoré s bežným účtovným obdobím súvisia, ale výdavok s nimi spojený (úhrada) ešte nenastal a tento výdavok sa uskutoční až v ďalšom účtovnom období (nájomné platené pozadu). </w:t>
      </w:r>
    </w:p>
    <w:p w:rsidR="00771FC2" w:rsidRDefault="00771FC2" w:rsidP="00771FC2">
      <w:pPr>
        <w:spacing w:after="0"/>
        <w:jc w:val="both"/>
        <w:rPr>
          <w:rFonts w:ascii="Times New Roman" w:hAnsi="Times New Roman" w:cs="Times New Roman"/>
          <w:sz w:val="24"/>
          <w:szCs w:val="24"/>
        </w:rPr>
      </w:pPr>
    </w:p>
    <w:p w:rsidR="00771FC2" w:rsidRDefault="00771FC2" w:rsidP="00771FC2">
      <w:pPr>
        <w:spacing w:after="0"/>
        <w:jc w:val="both"/>
        <w:rPr>
          <w:rFonts w:ascii="Times New Roman" w:hAnsi="Times New Roman" w:cs="Times New Roman"/>
          <w:sz w:val="24"/>
          <w:szCs w:val="24"/>
        </w:rPr>
      </w:pPr>
      <w:r>
        <w:rPr>
          <w:rFonts w:ascii="Times New Roman" w:hAnsi="Times New Roman" w:cs="Times New Roman"/>
          <w:sz w:val="24"/>
          <w:szCs w:val="24"/>
        </w:rPr>
        <w:t>Podľa postupov účtovania pre podnikateľov sa časovo nesmú rozlišovať:</w:t>
      </w:r>
    </w:p>
    <w:p w:rsidR="00771FC2" w:rsidRDefault="00771FC2" w:rsidP="00771FC2">
      <w:pPr>
        <w:pStyle w:val="Odsekzoznamu"/>
        <w:numPr>
          <w:ilvl w:val="0"/>
          <w:numId w:val="32"/>
        </w:numPr>
        <w:spacing w:after="0"/>
        <w:jc w:val="both"/>
        <w:rPr>
          <w:rFonts w:ascii="Times New Roman" w:hAnsi="Times New Roman" w:cs="Times New Roman"/>
          <w:sz w:val="24"/>
          <w:szCs w:val="24"/>
        </w:rPr>
      </w:pPr>
      <w:r w:rsidRPr="00771FC2">
        <w:rPr>
          <w:rFonts w:ascii="Times New Roman" w:hAnsi="Times New Roman" w:cs="Times New Roman"/>
          <w:sz w:val="24"/>
          <w:szCs w:val="24"/>
        </w:rPr>
        <w:t>Náklady spojené so zlúčením, s plynutím alebo rozdelením spoločnosti, alebo zmenou právnej formy.</w:t>
      </w:r>
    </w:p>
    <w:p w:rsidR="00771FC2" w:rsidRDefault="00771FC2" w:rsidP="00771FC2">
      <w:pPr>
        <w:pStyle w:val="Odsekzoznamu"/>
        <w:numPr>
          <w:ilvl w:val="0"/>
          <w:numId w:val="32"/>
        </w:numPr>
        <w:spacing w:after="0"/>
        <w:jc w:val="both"/>
        <w:rPr>
          <w:rFonts w:ascii="Times New Roman" w:hAnsi="Times New Roman" w:cs="Times New Roman"/>
          <w:sz w:val="24"/>
          <w:szCs w:val="24"/>
        </w:rPr>
      </w:pPr>
      <w:r>
        <w:rPr>
          <w:rFonts w:ascii="Times New Roman" w:hAnsi="Times New Roman" w:cs="Times New Roman"/>
          <w:sz w:val="24"/>
          <w:szCs w:val="24"/>
        </w:rPr>
        <w:t>Náklady na marketingové štúdie, na prieskum trhu</w:t>
      </w:r>
    </w:p>
    <w:p w:rsidR="00771FC2" w:rsidRDefault="00771FC2" w:rsidP="00771FC2">
      <w:pPr>
        <w:pStyle w:val="Odsekzoznamu"/>
        <w:numPr>
          <w:ilvl w:val="0"/>
          <w:numId w:val="32"/>
        </w:numPr>
        <w:spacing w:after="0"/>
        <w:jc w:val="both"/>
        <w:rPr>
          <w:rFonts w:ascii="Times New Roman" w:hAnsi="Times New Roman" w:cs="Times New Roman"/>
          <w:sz w:val="24"/>
          <w:szCs w:val="24"/>
        </w:rPr>
      </w:pPr>
      <w:r>
        <w:rPr>
          <w:rFonts w:ascii="Times New Roman" w:hAnsi="Times New Roman" w:cs="Times New Roman"/>
          <w:sz w:val="24"/>
          <w:szCs w:val="24"/>
        </w:rPr>
        <w:t xml:space="preserve">Náklady na získanie certifikátov a rôznych noriem, alebo zábeh nejakých nových výrobkov. </w:t>
      </w:r>
    </w:p>
    <w:p w:rsidR="00771FC2" w:rsidRDefault="00771FC2" w:rsidP="00771FC2">
      <w:pPr>
        <w:pStyle w:val="Odsekzoznamu"/>
        <w:numPr>
          <w:ilvl w:val="0"/>
          <w:numId w:val="32"/>
        </w:numPr>
        <w:spacing w:after="0"/>
        <w:jc w:val="both"/>
        <w:rPr>
          <w:rFonts w:ascii="Times New Roman" w:hAnsi="Times New Roman" w:cs="Times New Roman"/>
          <w:sz w:val="24"/>
          <w:szCs w:val="24"/>
        </w:rPr>
      </w:pPr>
      <w:r>
        <w:rPr>
          <w:rFonts w:ascii="Times New Roman" w:hAnsi="Times New Roman" w:cs="Times New Roman"/>
          <w:sz w:val="24"/>
          <w:szCs w:val="24"/>
        </w:rPr>
        <w:t>Náklady na získanie vlastného imania</w:t>
      </w:r>
    </w:p>
    <w:p w:rsidR="00771FC2" w:rsidRDefault="00771FC2" w:rsidP="00771FC2">
      <w:pPr>
        <w:spacing w:after="0"/>
        <w:jc w:val="both"/>
        <w:rPr>
          <w:rFonts w:ascii="Times New Roman" w:hAnsi="Times New Roman" w:cs="Times New Roman"/>
          <w:sz w:val="24"/>
          <w:szCs w:val="24"/>
        </w:rPr>
      </w:pPr>
    </w:p>
    <w:p w:rsidR="00771FC2" w:rsidRPr="001B796C" w:rsidRDefault="00771FC2" w:rsidP="00771FC2">
      <w:pPr>
        <w:spacing w:after="0"/>
        <w:jc w:val="both"/>
        <w:rPr>
          <w:rFonts w:ascii="Times New Roman" w:hAnsi="Times New Roman" w:cs="Times New Roman"/>
          <w:b/>
          <w:sz w:val="32"/>
          <w:szCs w:val="24"/>
        </w:rPr>
      </w:pPr>
      <w:r w:rsidRPr="001B796C">
        <w:rPr>
          <w:rFonts w:ascii="Times New Roman" w:hAnsi="Times New Roman" w:cs="Times New Roman"/>
          <w:b/>
          <w:sz w:val="32"/>
          <w:szCs w:val="24"/>
        </w:rPr>
        <w:t>Časové rozlíšenie výnosov</w:t>
      </w:r>
    </w:p>
    <w:p w:rsidR="00771FC2" w:rsidRDefault="00771FC2" w:rsidP="00771FC2">
      <w:pPr>
        <w:spacing w:after="0"/>
        <w:jc w:val="both"/>
        <w:rPr>
          <w:rFonts w:ascii="Times New Roman" w:hAnsi="Times New Roman" w:cs="Times New Roman"/>
          <w:sz w:val="24"/>
          <w:szCs w:val="24"/>
        </w:rPr>
      </w:pPr>
    </w:p>
    <w:p w:rsidR="00771FC2" w:rsidRDefault="00771FC2" w:rsidP="00771FC2">
      <w:pPr>
        <w:spacing w:after="0"/>
        <w:jc w:val="both"/>
        <w:rPr>
          <w:rFonts w:ascii="Times New Roman" w:hAnsi="Times New Roman" w:cs="Times New Roman"/>
          <w:sz w:val="24"/>
          <w:szCs w:val="24"/>
        </w:rPr>
      </w:pPr>
      <w:r>
        <w:rPr>
          <w:rFonts w:ascii="Times New Roman" w:hAnsi="Times New Roman" w:cs="Times New Roman"/>
          <w:sz w:val="24"/>
          <w:szCs w:val="24"/>
        </w:rPr>
        <w:t>So vznikom výnosov v podvojnom účtovníctve</w:t>
      </w:r>
      <w:r w:rsidR="001B796C">
        <w:rPr>
          <w:rFonts w:ascii="Times New Roman" w:hAnsi="Times New Roman" w:cs="Times New Roman"/>
          <w:sz w:val="24"/>
          <w:szCs w:val="24"/>
        </w:rPr>
        <w:t xml:space="preserve"> sú spojené prijmi peňažných prostriedkov. </w:t>
      </w:r>
    </w:p>
    <w:p w:rsidR="001B796C" w:rsidRDefault="001B796C" w:rsidP="00771FC2">
      <w:pPr>
        <w:spacing w:after="0"/>
        <w:jc w:val="both"/>
        <w:rPr>
          <w:rFonts w:ascii="Times New Roman" w:hAnsi="Times New Roman" w:cs="Times New Roman"/>
          <w:sz w:val="24"/>
          <w:szCs w:val="24"/>
        </w:rPr>
      </w:pPr>
    </w:p>
    <w:p w:rsidR="001B796C" w:rsidRDefault="001B796C" w:rsidP="00771FC2">
      <w:pPr>
        <w:spacing w:after="0"/>
        <w:jc w:val="both"/>
        <w:rPr>
          <w:rFonts w:ascii="Times New Roman" w:hAnsi="Times New Roman" w:cs="Times New Roman"/>
          <w:sz w:val="24"/>
          <w:szCs w:val="24"/>
        </w:rPr>
      </w:pPr>
      <w:r>
        <w:rPr>
          <w:rFonts w:ascii="Times New Roman" w:hAnsi="Times New Roman" w:cs="Times New Roman"/>
          <w:sz w:val="24"/>
          <w:szCs w:val="24"/>
        </w:rPr>
        <w:t>384 Výnosy budúcich období – prijmi bežného obdobia, ktoré vecne patria do výnosov budúcich období (napr. nájomné prijaté vopred, vopred prijaté predplatné, sumy zaplatených paušálov vopred na zabezpečenie servisných služieb)</w:t>
      </w:r>
    </w:p>
    <w:p w:rsidR="001B796C" w:rsidRDefault="001B796C" w:rsidP="00771FC2">
      <w:pPr>
        <w:spacing w:after="0"/>
        <w:jc w:val="both"/>
        <w:rPr>
          <w:rFonts w:ascii="Times New Roman" w:hAnsi="Times New Roman" w:cs="Times New Roman"/>
          <w:sz w:val="24"/>
          <w:szCs w:val="24"/>
        </w:rPr>
      </w:pPr>
    </w:p>
    <w:p w:rsidR="001B796C" w:rsidRPr="00771FC2" w:rsidRDefault="001B796C" w:rsidP="00771FC2">
      <w:pPr>
        <w:spacing w:after="0"/>
        <w:jc w:val="both"/>
        <w:rPr>
          <w:rFonts w:ascii="Times New Roman" w:hAnsi="Times New Roman" w:cs="Times New Roman"/>
          <w:sz w:val="24"/>
          <w:szCs w:val="24"/>
        </w:rPr>
      </w:pPr>
      <w:r>
        <w:rPr>
          <w:rFonts w:ascii="Times New Roman" w:hAnsi="Times New Roman" w:cs="Times New Roman"/>
          <w:sz w:val="24"/>
          <w:szCs w:val="24"/>
        </w:rPr>
        <w:t xml:space="preserve">385 Príjmy budúcich období – predstavujú časovo rozlíšené výnosy, ktoré patria do bežného účtovného obdobia a týkajú sa príjmov v budúcich obdobiach. Ide o prípady, keď v bežnom období boli realizované výkony, poskytnuté služby a patria k ním aj určité náklady. Najčastejšie sa používa na účtovanie nájmu prijatého pozadu. </w:t>
      </w:r>
    </w:p>
    <w:sectPr w:rsidR="001B796C" w:rsidRPr="00771FC2" w:rsidSect="004264A4">
      <w:footerReference w:type="default" r:id="rId7"/>
      <w:pgSz w:w="11906" w:h="16838"/>
      <w:pgMar w:top="567" w:right="707" w:bottom="1417" w:left="851" w:header="708" w:footer="31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37EF" w:rsidRDefault="007B37EF" w:rsidP="004264A4">
      <w:pPr>
        <w:spacing w:after="0" w:line="240" w:lineRule="auto"/>
      </w:pPr>
      <w:r>
        <w:separator/>
      </w:r>
    </w:p>
  </w:endnote>
  <w:endnote w:type="continuationSeparator" w:id="1">
    <w:p w:rsidR="007B37EF" w:rsidRDefault="007B37EF" w:rsidP="004264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238" w:rsidRDefault="00FD7238">
    <w:pPr>
      <w:pStyle w:val="Pta"/>
      <w:pBdr>
        <w:top w:val="thinThickSmallGap" w:sz="24" w:space="1" w:color="622423" w:themeColor="accent2" w:themeShade="7F"/>
      </w:pBdr>
      <w:rPr>
        <w:rFonts w:asciiTheme="majorHAnsi" w:hAnsiTheme="majorHAnsi"/>
      </w:rPr>
    </w:pPr>
    <w:r>
      <w:rPr>
        <w:rFonts w:asciiTheme="majorHAnsi" w:hAnsiTheme="majorHAnsi"/>
      </w:rPr>
      <w:t>Systém účtovnej evidencie, podľa štandardov EÚ</w:t>
    </w:r>
    <w:r>
      <w:rPr>
        <w:rFonts w:asciiTheme="majorHAnsi" w:hAnsiTheme="majorHAnsi"/>
      </w:rPr>
      <w:ptab w:relativeTo="margin" w:alignment="right" w:leader="none"/>
    </w:r>
    <w:r>
      <w:rPr>
        <w:rFonts w:asciiTheme="majorHAnsi" w:hAnsiTheme="majorHAnsi"/>
      </w:rPr>
      <w:t xml:space="preserve">Strana </w:t>
    </w:r>
    <w:fldSimple w:instr=" PAGE   \* MERGEFORMAT ">
      <w:r w:rsidR="001B796C" w:rsidRPr="001B796C">
        <w:rPr>
          <w:rFonts w:asciiTheme="majorHAnsi" w:hAnsiTheme="majorHAnsi"/>
          <w:noProof/>
        </w:rPr>
        <w:t>21</w:t>
      </w:r>
    </w:fldSimple>
  </w:p>
  <w:p w:rsidR="00FD7238" w:rsidRDefault="00FD7238">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37EF" w:rsidRDefault="007B37EF" w:rsidP="004264A4">
      <w:pPr>
        <w:spacing w:after="0" w:line="240" w:lineRule="auto"/>
      </w:pPr>
      <w:r>
        <w:separator/>
      </w:r>
    </w:p>
  </w:footnote>
  <w:footnote w:type="continuationSeparator" w:id="1">
    <w:p w:rsidR="007B37EF" w:rsidRDefault="007B37EF" w:rsidP="004264A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70602"/>
    <w:multiLevelType w:val="hybridMultilevel"/>
    <w:tmpl w:val="E5E0860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0A976961"/>
    <w:multiLevelType w:val="hybridMultilevel"/>
    <w:tmpl w:val="6298EEF0"/>
    <w:lvl w:ilvl="0" w:tplc="534E6EF0">
      <w:start w:val="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0AC1511A"/>
    <w:multiLevelType w:val="hybridMultilevel"/>
    <w:tmpl w:val="C27A6F6E"/>
    <w:lvl w:ilvl="0" w:tplc="292CCA12">
      <w:start w:val="1"/>
      <w:numFmt w:val="bullet"/>
      <w:lvlText w:val=""/>
      <w:lvlJc w:val="left"/>
      <w:pPr>
        <w:ind w:left="1206" w:hanging="360"/>
      </w:pPr>
      <w:rPr>
        <w:rFonts w:ascii="Symbol" w:hAnsi="Symbol" w:hint="default"/>
      </w:rPr>
    </w:lvl>
    <w:lvl w:ilvl="1" w:tplc="041B0003" w:tentative="1">
      <w:start w:val="1"/>
      <w:numFmt w:val="bullet"/>
      <w:lvlText w:val="o"/>
      <w:lvlJc w:val="left"/>
      <w:pPr>
        <w:ind w:left="1926" w:hanging="360"/>
      </w:pPr>
      <w:rPr>
        <w:rFonts w:ascii="Courier New" w:hAnsi="Courier New" w:cs="Courier New" w:hint="default"/>
      </w:rPr>
    </w:lvl>
    <w:lvl w:ilvl="2" w:tplc="041B0005" w:tentative="1">
      <w:start w:val="1"/>
      <w:numFmt w:val="bullet"/>
      <w:lvlText w:val=""/>
      <w:lvlJc w:val="left"/>
      <w:pPr>
        <w:ind w:left="2646" w:hanging="360"/>
      </w:pPr>
      <w:rPr>
        <w:rFonts w:ascii="Wingdings" w:hAnsi="Wingdings" w:hint="default"/>
      </w:rPr>
    </w:lvl>
    <w:lvl w:ilvl="3" w:tplc="041B0001" w:tentative="1">
      <w:start w:val="1"/>
      <w:numFmt w:val="bullet"/>
      <w:lvlText w:val=""/>
      <w:lvlJc w:val="left"/>
      <w:pPr>
        <w:ind w:left="3366" w:hanging="360"/>
      </w:pPr>
      <w:rPr>
        <w:rFonts w:ascii="Symbol" w:hAnsi="Symbol" w:hint="default"/>
      </w:rPr>
    </w:lvl>
    <w:lvl w:ilvl="4" w:tplc="041B0003" w:tentative="1">
      <w:start w:val="1"/>
      <w:numFmt w:val="bullet"/>
      <w:lvlText w:val="o"/>
      <w:lvlJc w:val="left"/>
      <w:pPr>
        <w:ind w:left="4086" w:hanging="360"/>
      </w:pPr>
      <w:rPr>
        <w:rFonts w:ascii="Courier New" w:hAnsi="Courier New" w:cs="Courier New" w:hint="default"/>
      </w:rPr>
    </w:lvl>
    <w:lvl w:ilvl="5" w:tplc="041B0005" w:tentative="1">
      <w:start w:val="1"/>
      <w:numFmt w:val="bullet"/>
      <w:lvlText w:val=""/>
      <w:lvlJc w:val="left"/>
      <w:pPr>
        <w:ind w:left="4806" w:hanging="360"/>
      </w:pPr>
      <w:rPr>
        <w:rFonts w:ascii="Wingdings" w:hAnsi="Wingdings" w:hint="default"/>
      </w:rPr>
    </w:lvl>
    <w:lvl w:ilvl="6" w:tplc="041B0001" w:tentative="1">
      <w:start w:val="1"/>
      <w:numFmt w:val="bullet"/>
      <w:lvlText w:val=""/>
      <w:lvlJc w:val="left"/>
      <w:pPr>
        <w:ind w:left="5526" w:hanging="360"/>
      </w:pPr>
      <w:rPr>
        <w:rFonts w:ascii="Symbol" w:hAnsi="Symbol" w:hint="default"/>
      </w:rPr>
    </w:lvl>
    <w:lvl w:ilvl="7" w:tplc="041B0003" w:tentative="1">
      <w:start w:val="1"/>
      <w:numFmt w:val="bullet"/>
      <w:lvlText w:val="o"/>
      <w:lvlJc w:val="left"/>
      <w:pPr>
        <w:ind w:left="6246" w:hanging="360"/>
      </w:pPr>
      <w:rPr>
        <w:rFonts w:ascii="Courier New" w:hAnsi="Courier New" w:cs="Courier New" w:hint="default"/>
      </w:rPr>
    </w:lvl>
    <w:lvl w:ilvl="8" w:tplc="041B0005" w:tentative="1">
      <w:start w:val="1"/>
      <w:numFmt w:val="bullet"/>
      <w:lvlText w:val=""/>
      <w:lvlJc w:val="left"/>
      <w:pPr>
        <w:ind w:left="6966" w:hanging="360"/>
      </w:pPr>
      <w:rPr>
        <w:rFonts w:ascii="Wingdings" w:hAnsi="Wingdings" w:hint="default"/>
      </w:rPr>
    </w:lvl>
  </w:abstractNum>
  <w:abstractNum w:abstractNumId="3">
    <w:nsid w:val="0D7042A6"/>
    <w:multiLevelType w:val="hybridMultilevel"/>
    <w:tmpl w:val="5C44040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13596E92"/>
    <w:multiLevelType w:val="hybridMultilevel"/>
    <w:tmpl w:val="53A081E2"/>
    <w:lvl w:ilvl="0" w:tplc="C59EF674">
      <w:start w:val="1"/>
      <w:numFmt w:val="decimal"/>
      <w:lvlText w:val="%1."/>
      <w:lvlJc w:val="left"/>
      <w:pPr>
        <w:ind w:left="502" w:hanging="360"/>
      </w:pPr>
      <w:rPr>
        <w:rFonts w:hint="default"/>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5">
    <w:nsid w:val="151C10A7"/>
    <w:multiLevelType w:val="hybridMultilevel"/>
    <w:tmpl w:val="6FC8EB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nsid w:val="15B609BB"/>
    <w:multiLevelType w:val="hybridMultilevel"/>
    <w:tmpl w:val="F82AED1A"/>
    <w:lvl w:ilvl="0" w:tplc="0510AEE0">
      <w:start w:val="18"/>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nsid w:val="16212734"/>
    <w:multiLevelType w:val="hybridMultilevel"/>
    <w:tmpl w:val="4AE25730"/>
    <w:lvl w:ilvl="0" w:tplc="0510AEE0">
      <w:start w:val="18"/>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nsid w:val="17EA2F9D"/>
    <w:multiLevelType w:val="hybridMultilevel"/>
    <w:tmpl w:val="24E4B6C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19586878"/>
    <w:multiLevelType w:val="hybridMultilevel"/>
    <w:tmpl w:val="AC001470"/>
    <w:lvl w:ilvl="0" w:tplc="8F8A39AE">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nsid w:val="1B844F89"/>
    <w:multiLevelType w:val="hybridMultilevel"/>
    <w:tmpl w:val="3D02FBF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nsid w:val="1CE52C2B"/>
    <w:multiLevelType w:val="hybridMultilevel"/>
    <w:tmpl w:val="EA00981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1D0D2DAD"/>
    <w:multiLevelType w:val="hybridMultilevel"/>
    <w:tmpl w:val="0B062B02"/>
    <w:lvl w:ilvl="0" w:tplc="0510AEE0">
      <w:start w:val="18"/>
      <w:numFmt w:val="bullet"/>
      <w:lvlText w:val="-"/>
      <w:lvlJc w:val="left"/>
      <w:pPr>
        <w:ind w:left="770" w:hanging="360"/>
      </w:pPr>
      <w:rPr>
        <w:rFonts w:ascii="Times New Roman" w:eastAsiaTheme="minorHAnsi" w:hAnsi="Times New Roman" w:cs="Times New Roman" w:hint="default"/>
      </w:rPr>
    </w:lvl>
    <w:lvl w:ilvl="1" w:tplc="041B0003" w:tentative="1">
      <w:start w:val="1"/>
      <w:numFmt w:val="bullet"/>
      <w:lvlText w:val="o"/>
      <w:lvlJc w:val="left"/>
      <w:pPr>
        <w:ind w:left="1490" w:hanging="360"/>
      </w:pPr>
      <w:rPr>
        <w:rFonts w:ascii="Courier New" w:hAnsi="Courier New" w:cs="Courier New" w:hint="default"/>
      </w:rPr>
    </w:lvl>
    <w:lvl w:ilvl="2" w:tplc="041B0005" w:tentative="1">
      <w:start w:val="1"/>
      <w:numFmt w:val="bullet"/>
      <w:lvlText w:val=""/>
      <w:lvlJc w:val="left"/>
      <w:pPr>
        <w:ind w:left="2210" w:hanging="360"/>
      </w:pPr>
      <w:rPr>
        <w:rFonts w:ascii="Wingdings" w:hAnsi="Wingdings" w:hint="default"/>
      </w:rPr>
    </w:lvl>
    <w:lvl w:ilvl="3" w:tplc="041B0001" w:tentative="1">
      <w:start w:val="1"/>
      <w:numFmt w:val="bullet"/>
      <w:lvlText w:val=""/>
      <w:lvlJc w:val="left"/>
      <w:pPr>
        <w:ind w:left="2930" w:hanging="360"/>
      </w:pPr>
      <w:rPr>
        <w:rFonts w:ascii="Symbol" w:hAnsi="Symbol" w:hint="default"/>
      </w:rPr>
    </w:lvl>
    <w:lvl w:ilvl="4" w:tplc="041B0003" w:tentative="1">
      <w:start w:val="1"/>
      <w:numFmt w:val="bullet"/>
      <w:lvlText w:val="o"/>
      <w:lvlJc w:val="left"/>
      <w:pPr>
        <w:ind w:left="3650" w:hanging="360"/>
      </w:pPr>
      <w:rPr>
        <w:rFonts w:ascii="Courier New" w:hAnsi="Courier New" w:cs="Courier New" w:hint="default"/>
      </w:rPr>
    </w:lvl>
    <w:lvl w:ilvl="5" w:tplc="041B0005" w:tentative="1">
      <w:start w:val="1"/>
      <w:numFmt w:val="bullet"/>
      <w:lvlText w:val=""/>
      <w:lvlJc w:val="left"/>
      <w:pPr>
        <w:ind w:left="4370" w:hanging="360"/>
      </w:pPr>
      <w:rPr>
        <w:rFonts w:ascii="Wingdings" w:hAnsi="Wingdings" w:hint="default"/>
      </w:rPr>
    </w:lvl>
    <w:lvl w:ilvl="6" w:tplc="041B0001" w:tentative="1">
      <w:start w:val="1"/>
      <w:numFmt w:val="bullet"/>
      <w:lvlText w:val=""/>
      <w:lvlJc w:val="left"/>
      <w:pPr>
        <w:ind w:left="5090" w:hanging="360"/>
      </w:pPr>
      <w:rPr>
        <w:rFonts w:ascii="Symbol" w:hAnsi="Symbol" w:hint="default"/>
      </w:rPr>
    </w:lvl>
    <w:lvl w:ilvl="7" w:tplc="041B0003" w:tentative="1">
      <w:start w:val="1"/>
      <w:numFmt w:val="bullet"/>
      <w:lvlText w:val="o"/>
      <w:lvlJc w:val="left"/>
      <w:pPr>
        <w:ind w:left="5810" w:hanging="360"/>
      </w:pPr>
      <w:rPr>
        <w:rFonts w:ascii="Courier New" w:hAnsi="Courier New" w:cs="Courier New" w:hint="default"/>
      </w:rPr>
    </w:lvl>
    <w:lvl w:ilvl="8" w:tplc="041B0005" w:tentative="1">
      <w:start w:val="1"/>
      <w:numFmt w:val="bullet"/>
      <w:lvlText w:val=""/>
      <w:lvlJc w:val="left"/>
      <w:pPr>
        <w:ind w:left="6530" w:hanging="360"/>
      </w:pPr>
      <w:rPr>
        <w:rFonts w:ascii="Wingdings" w:hAnsi="Wingdings" w:hint="default"/>
      </w:rPr>
    </w:lvl>
  </w:abstractNum>
  <w:abstractNum w:abstractNumId="13">
    <w:nsid w:val="1FEF5CA2"/>
    <w:multiLevelType w:val="hybridMultilevel"/>
    <w:tmpl w:val="E7D0D08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nsid w:val="28102713"/>
    <w:multiLevelType w:val="hybridMultilevel"/>
    <w:tmpl w:val="5A361C0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nsid w:val="2E4D7CD3"/>
    <w:multiLevelType w:val="hybridMultilevel"/>
    <w:tmpl w:val="8D022032"/>
    <w:lvl w:ilvl="0" w:tplc="82D6B7CC">
      <w:start w:val="1"/>
      <w:numFmt w:val="lowerLetter"/>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nsid w:val="2E9253FF"/>
    <w:multiLevelType w:val="hybridMultilevel"/>
    <w:tmpl w:val="3C6EB48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nsid w:val="2F2B3CCD"/>
    <w:multiLevelType w:val="hybridMultilevel"/>
    <w:tmpl w:val="47E0B2C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nsid w:val="38F377F7"/>
    <w:multiLevelType w:val="hybridMultilevel"/>
    <w:tmpl w:val="2020E38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nsid w:val="3A8E19ED"/>
    <w:multiLevelType w:val="hybridMultilevel"/>
    <w:tmpl w:val="BAA83AD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nsid w:val="3AC723F3"/>
    <w:multiLevelType w:val="hybridMultilevel"/>
    <w:tmpl w:val="D224694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nsid w:val="44F64DD5"/>
    <w:multiLevelType w:val="hybridMultilevel"/>
    <w:tmpl w:val="C3FACE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nsid w:val="47677F68"/>
    <w:multiLevelType w:val="hybridMultilevel"/>
    <w:tmpl w:val="D248C59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nsid w:val="47A66A81"/>
    <w:multiLevelType w:val="hybridMultilevel"/>
    <w:tmpl w:val="9F46EC3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nsid w:val="4BB40B66"/>
    <w:multiLevelType w:val="hybridMultilevel"/>
    <w:tmpl w:val="19AC3FCC"/>
    <w:lvl w:ilvl="0" w:tplc="292CCA12">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nsid w:val="53B10176"/>
    <w:multiLevelType w:val="hybridMultilevel"/>
    <w:tmpl w:val="DB2A81A0"/>
    <w:lvl w:ilvl="0" w:tplc="C9B4B908">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6">
    <w:nsid w:val="53EA0FA7"/>
    <w:multiLevelType w:val="hybridMultilevel"/>
    <w:tmpl w:val="9AAC6004"/>
    <w:lvl w:ilvl="0" w:tplc="EFE48598">
      <w:start w:val="1"/>
      <w:numFmt w:val="decimal"/>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nsid w:val="547606DD"/>
    <w:multiLevelType w:val="hybridMultilevel"/>
    <w:tmpl w:val="C0C24CDE"/>
    <w:lvl w:ilvl="0" w:tplc="D3760E66">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nsid w:val="5C405128"/>
    <w:multiLevelType w:val="hybridMultilevel"/>
    <w:tmpl w:val="540CD5E0"/>
    <w:lvl w:ilvl="0" w:tplc="0510AEE0">
      <w:start w:val="18"/>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nsid w:val="6375393C"/>
    <w:multiLevelType w:val="hybridMultilevel"/>
    <w:tmpl w:val="F974831C"/>
    <w:lvl w:ilvl="0" w:tplc="0510AEE0">
      <w:start w:val="18"/>
      <w:numFmt w:val="bullet"/>
      <w:lvlText w:val="-"/>
      <w:lvlJc w:val="left"/>
      <w:pPr>
        <w:ind w:left="1080" w:hanging="360"/>
      </w:pPr>
      <w:rPr>
        <w:rFonts w:ascii="Times New Roman" w:eastAsiaTheme="minorHAnsi"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0">
    <w:nsid w:val="648646BD"/>
    <w:multiLevelType w:val="hybridMultilevel"/>
    <w:tmpl w:val="E8A49A6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nsid w:val="665D5586"/>
    <w:multiLevelType w:val="hybridMultilevel"/>
    <w:tmpl w:val="91BA3798"/>
    <w:lvl w:ilvl="0" w:tplc="0510AEE0">
      <w:start w:val="18"/>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nsid w:val="6CA42297"/>
    <w:multiLevelType w:val="hybridMultilevel"/>
    <w:tmpl w:val="90744FC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nsid w:val="6D687782"/>
    <w:multiLevelType w:val="hybridMultilevel"/>
    <w:tmpl w:val="FEAE00A8"/>
    <w:lvl w:ilvl="0" w:tplc="01F43840">
      <w:start w:val="1"/>
      <w:numFmt w:val="lowerLetter"/>
      <w:lvlText w:val="%1)"/>
      <w:lvlJc w:val="left"/>
      <w:pPr>
        <w:ind w:left="144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4">
    <w:nsid w:val="6FD50EC4"/>
    <w:multiLevelType w:val="hybridMultilevel"/>
    <w:tmpl w:val="E3F25A24"/>
    <w:lvl w:ilvl="0" w:tplc="292CCA12">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nsid w:val="772464A3"/>
    <w:multiLevelType w:val="hybridMultilevel"/>
    <w:tmpl w:val="35F45D50"/>
    <w:lvl w:ilvl="0" w:tplc="0510AEE0">
      <w:start w:val="18"/>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nsid w:val="7A086146"/>
    <w:multiLevelType w:val="hybridMultilevel"/>
    <w:tmpl w:val="4BCAD80C"/>
    <w:lvl w:ilvl="0" w:tplc="01F43840">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7">
    <w:nsid w:val="7B525662"/>
    <w:multiLevelType w:val="hybridMultilevel"/>
    <w:tmpl w:val="76B0A42E"/>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nsid w:val="7C5217C6"/>
    <w:multiLevelType w:val="hybridMultilevel"/>
    <w:tmpl w:val="1C8A52B4"/>
    <w:lvl w:ilvl="0" w:tplc="0510AEE0">
      <w:start w:val="18"/>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
    <w:nsid w:val="7D880EDE"/>
    <w:multiLevelType w:val="hybridMultilevel"/>
    <w:tmpl w:val="03F8B356"/>
    <w:lvl w:ilvl="0" w:tplc="0510AEE0">
      <w:start w:val="18"/>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5"/>
  </w:num>
  <w:num w:numId="2">
    <w:abstractNumId w:val="10"/>
  </w:num>
  <w:num w:numId="3">
    <w:abstractNumId w:val="21"/>
  </w:num>
  <w:num w:numId="4">
    <w:abstractNumId w:val="11"/>
  </w:num>
  <w:num w:numId="5">
    <w:abstractNumId w:val="7"/>
  </w:num>
  <w:num w:numId="6">
    <w:abstractNumId w:val="9"/>
  </w:num>
  <w:num w:numId="7">
    <w:abstractNumId w:val="25"/>
  </w:num>
  <w:num w:numId="8">
    <w:abstractNumId w:val="8"/>
  </w:num>
  <w:num w:numId="9">
    <w:abstractNumId w:val="19"/>
  </w:num>
  <w:num w:numId="10">
    <w:abstractNumId w:val="5"/>
  </w:num>
  <w:num w:numId="11">
    <w:abstractNumId w:val="36"/>
  </w:num>
  <w:num w:numId="12">
    <w:abstractNumId w:val="33"/>
  </w:num>
  <w:num w:numId="13">
    <w:abstractNumId w:val="16"/>
  </w:num>
  <w:num w:numId="14">
    <w:abstractNumId w:val="26"/>
  </w:num>
  <w:num w:numId="15">
    <w:abstractNumId w:val="0"/>
  </w:num>
  <w:num w:numId="16">
    <w:abstractNumId w:val="13"/>
  </w:num>
  <w:num w:numId="17">
    <w:abstractNumId w:val="18"/>
  </w:num>
  <w:num w:numId="18">
    <w:abstractNumId w:val="39"/>
  </w:num>
  <w:num w:numId="19">
    <w:abstractNumId w:val="6"/>
  </w:num>
  <w:num w:numId="20">
    <w:abstractNumId w:val="35"/>
  </w:num>
  <w:num w:numId="21">
    <w:abstractNumId w:val="29"/>
  </w:num>
  <w:num w:numId="22">
    <w:abstractNumId w:val="38"/>
  </w:num>
  <w:num w:numId="23">
    <w:abstractNumId w:val="34"/>
  </w:num>
  <w:num w:numId="24">
    <w:abstractNumId w:val="14"/>
  </w:num>
  <w:num w:numId="25">
    <w:abstractNumId w:val="37"/>
  </w:num>
  <w:num w:numId="26">
    <w:abstractNumId w:val="22"/>
  </w:num>
  <w:num w:numId="27">
    <w:abstractNumId w:val="2"/>
  </w:num>
  <w:num w:numId="28">
    <w:abstractNumId w:val="28"/>
  </w:num>
  <w:num w:numId="29">
    <w:abstractNumId w:val="24"/>
  </w:num>
  <w:num w:numId="30">
    <w:abstractNumId w:val="30"/>
  </w:num>
  <w:num w:numId="31">
    <w:abstractNumId w:val="31"/>
  </w:num>
  <w:num w:numId="32">
    <w:abstractNumId w:val="12"/>
  </w:num>
  <w:num w:numId="33">
    <w:abstractNumId w:val="32"/>
  </w:num>
  <w:num w:numId="34">
    <w:abstractNumId w:val="20"/>
  </w:num>
  <w:num w:numId="35">
    <w:abstractNumId w:val="17"/>
  </w:num>
  <w:num w:numId="36">
    <w:abstractNumId w:val="4"/>
  </w:num>
  <w:num w:numId="37">
    <w:abstractNumId w:val="23"/>
  </w:num>
  <w:num w:numId="38">
    <w:abstractNumId w:val="1"/>
  </w:num>
  <w:num w:numId="39">
    <w:abstractNumId w:val="27"/>
  </w:num>
  <w:num w:numId="4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footnotePr>
    <w:footnote w:id="0"/>
    <w:footnote w:id="1"/>
  </w:footnotePr>
  <w:endnotePr>
    <w:endnote w:id="0"/>
    <w:endnote w:id="1"/>
  </w:endnotePr>
  <w:compat>
    <w:useFELayout/>
  </w:compat>
  <w:rsids>
    <w:rsidRoot w:val="004264A4"/>
    <w:rsid w:val="00007AE0"/>
    <w:rsid w:val="00013009"/>
    <w:rsid w:val="00025D9D"/>
    <w:rsid w:val="00033D9E"/>
    <w:rsid w:val="000664F6"/>
    <w:rsid w:val="000A38E2"/>
    <w:rsid w:val="000A7080"/>
    <w:rsid w:val="000D36EF"/>
    <w:rsid w:val="001259A1"/>
    <w:rsid w:val="00172255"/>
    <w:rsid w:val="00173A71"/>
    <w:rsid w:val="00175526"/>
    <w:rsid w:val="00186D5C"/>
    <w:rsid w:val="001948A6"/>
    <w:rsid w:val="001B796C"/>
    <w:rsid w:val="001C0749"/>
    <w:rsid w:val="001F7259"/>
    <w:rsid w:val="00263F6B"/>
    <w:rsid w:val="00270058"/>
    <w:rsid w:val="002C06C9"/>
    <w:rsid w:val="002E76CA"/>
    <w:rsid w:val="00310625"/>
    <w:rsid w:val="00343B77"/>
    <w:rsid w:val="00360529"/>
    <w:rsid w:val="00364ABD"/>
    <w:rsid w:val="00364E1D"/>
    <w:rsid w:val="004264A4"/>
    <w:rsid w:val="004679A1"/>
    <w:rsid w:val="00486718"/>
    <w:rsid w:val="004C16D8"/>
    <w:rsid w:val="004E5D44"/>
    <w:rsid w:val="0050734D"/>
    <w:rsid w:val="00507725"/>
    <w:rsid w:val="0054016C"/>
    <w:rsid w:val="00547F81"/>
    <w:rsid w:val="00574CD9"/>
    <w:rsid w:val="005818AF"/>
    <w:rsid w:val="005B7D62"/>
    <w:rsid w:val="005F2686"/>
    <w:rsid w:val="00612607"/>
    <w:rsid w:val="00666B10"/>
    <w:rsid w:val="00690918"/>
    <w:rsid w:val="006E3BC5"/>
    <w:rsid w:val="006E4BF2"/>
    <w:rsid w:val="007144C9"/>
    <w:rsid w:val="00733930"/>
    <w:rsid w:val="0076124D"/>
    <w:rsid w:val="00771FC2"/>
    <w:rsid w:val="007A62C9"/>
    <w:rsid w:val="007B37EF"/>
    <w:rsid w:val="007B572D"/>
    <w:rsid w:val="007D035C"/>
    <w:rsid w:val="007D599A"/>
    <w:rsid w:val="007E721A"/>
    <w:rsid w:val="007F1016"/>
    <w:rsid w:val="008105B6"/>
    <w:rsid w:val="0081545D"/>
    <w:rsid w:val="008502D6"/>
    <w:rsid w:val="00881680"/>
    <w:rsid w:val="00881F0E"/>
    <w:rsid w:val="00882195"/>
    <w:rsid w:val="00884A5D"/>
    <w:rsid w:val="008A29A7"/>
    <w:rsid w:val="008F361C"/>
    <w:rsid w:val="00964760"/>
    <w:rsid w:val="009655A2"/>
    <w:rsid w:val="00976721"/>
    <w:rsid w:val="009B01BD"/>
    <w:rsid w:val="009E5FA7"/>
    <w:rsid w:val="00A20030"/>
    <w:rsid w:val="00A21813"/>
    <w:rsid w:val="00A21D57"/>
    <w:rsid w:val="00A84203"/>
    <w:rsid w:val="00AB5104"/>
    <w:rsid w:val="00B25DFE"/>
    <w:rsid w:val="00B53E2F"/>
    <w:rsid w:val="00B7289F"/>
    <w:rsid w:val="00BA1F80"/>
    <w:rsid w:val="00BC215F"/>
    <w:rsid w:val="00C067ED"/>
    <w:rsid w:val="00C31E46"/>
    <w:rsid w:val="00C40638"/>
    <w:rsid w:val="00C73BFB"/>
    <w:rsid w:val="00C81484"/>
    <w:rsid w:val="00CD6FD6"/>
    <w:rsid w:val="00D10CFB"/>
    <w:rsid w:val="00D2662E"/>
    <w:rsid w:val="00D27ABF"/>
    <w:rsid w:val="00D87208"/>
    <w:rsid w:val="00DA54EA"/>
    <w:rsid w:val="00E06DB3"/>
    <w:rsid w:val="00E23B99"/>
    <w:rsid w:val="00E36CC4"/>
    <w:rsid w:val="00E73F21"/>
    <w:rsid w:val="00EB1D68"/>
    <w:rsid w:val="00EB3FB3"/>
    <w:rsid w:val="00EF0520"/>
    <w:rsid w:val="00EF1E2F"/>
    <w:rsid w:val="00F04DEA"/>
    <w:rsid w:val="00F27896"/>
    <w:rsid w:val="00F600EA"/>
    <w:rsid w:val="00FB51C5"/>
    <w:rsid w:val="00FD7238"/>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7F1016"/>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semiHidden/>
    <w:unhideWhenUsed/>
    <w:rsid w:val="004264A4"/>
    <w:pPr>
      <w:tabs>
        <w:tab w:val="center" w:pos="4536"/>
        <w:tab w:val="right" w:pos="9072"/>
      </w:tabs>
      <w:spacing w:after="0" w:line="240" w:lineRule="auto"/>
    </w:pPr>
  </w:style>
  <w:style w:type="character" w:customStyle="1" w:styleId="HlavikaChar">
    <w:name w:val="Hlavička Char"/>
    <w:basedOn w:val="Predvolenpsmoodseku"/>
    <w:link w:val="Hlavika"/>
    <w:uiPriority w:val="99"/>
    <w:semiHidden/>
    <w:rsid w:val="004264A4"/>
  </w:style>
  <w:style w:type="paragraph" w:styleId="Pta">
    <w:name w:val="footer"/>
    <w:basedOn w:val="Normlny"/>
    <w:link w:val="PtaChar"/>
    <w:uiPriority w:val="99"/>
    <w:unhideWhenUsed/>
    <w:rsid w:val="004264A4"/>
    <w:pPr>
      <w:tabs>
        <w:tab w:val="center" w:pos="4536"/>
        <w:tab w:val="right" w:pos="9072"/>
      </w:tabs>
      <w:spacing w:after="0" w:line="240" w:lineRule="auto"/>
    </w:pPr>
  </w:style>
  <w:style w:type="character" w:customStyle="1" w:styleId="PtaChar">
    <w:name w:val="Päta Char"/>
    <w:basedOn w:val="Predvolenpsmoodseku"/>
    <w:link w:val="Pta"/>
    <w:uiPriority w:val="99"/>
    <w:rsid w:val="004264A4"/>
  </w:style>
  <w:style w:type="paragraph" w:styleId="Textbubliny">
    <w:name w:val="Balloon Text"/>
    <w:basedOn w:val="Normlny"/>
    <w:link w:val="TextbublinyChar"/>
    <w:uiPriority w:val="99"/>
    <w:semiHidden/>
    <w:unhideWhenUsed/>
    <w:rsid w:val="004264A4"/>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4264A4"/>
    <w:rPr>
      <w:rFonts w:ascii="Tahoma" w:hAnsi="Tahoma" w:cs="Tahoma"/>
      <w:sz w:val="16"/>
      <w:szCs w:val="16"/>
    </w:rPr>
  </w:style>
  <w:style w:type="paragraph" w:styleId="Odsekzoznamu">
    <w:name w:val="List Paragraph"/>
    <w:basedOn w:val="Normlny"/>
    <w:uiPriority w:val="34"/>
    <w:qFormat/>
    <w:rsid w:val="0031062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626</TotalTime>
  <Pages>21</Pages>
  <Words>7420</Words>
  <Characters>42297</Characters>
  <Application>Microsoft Office Word</Application>
  <DocSecurity>0</DocSecurity>
  <Lines>352</Lines>
  <Paragraphs>99</Paragraphs>
  <ScaleCrop>false</ScaleCrop>
  <HeadingPairs>
    <vt:vector size="2" baseType="variant">
      <vt:variant>
        <vt:lpstr>Názov</vt:lpstr>
      </vt:variant>
      <vt:variant>
        <vt:i4>1</vt:i4>
      </vt:variant>
    </vt:vector>
  </HeadingPairs>
  <TitlesOfParts>
    <vt:vector size="1" baseType="lpstr">
      <vt:lpstr/>
    </vt:vector>
  </TitlesOfParts>
  <Company>HP</Company>
  <LinksUpToDate>false</LinksUpToDate>
  <CharactersWithSpaces>49618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Lyduška</dc:creator>
  <cp:keywords/>
  <dc:description/>
  <cp:lastModifiedBy>Lyduška</cp:lastModifiedBy>
  <cp:revision>49</cp:revision>
  <dcterms:created xsi:type="dcterms:W3CDTF">2011-09-21T06:13:00Z</dcterms:created>
  <dcterms:modified xsi:type="dcterms:W3CDTF">2011-12-07T08:21:00Z</dcterms:modified>
</cp:coreProperties>
</file>