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855" w:rsidRPr="00053E3B" w:rsidRDefault="00053E3B" w:rsidP="00C53C98">
      <w:pPr>
        <w:spacing w:line="276" w:lineRule="auto"/>
        <w:ind w:left="0"/>
        <w:jc w:val="center"/>
        <w:rPr>
          <w:rFonts w:ascii="Times New Roman" w:hAnsi="Times New Roman" w:cs="Times New Roman"/>
          <w:b/>
        </w:rPr>
      </w:pPr>
      <w:r w:rsidRPr="00053E3B">
        <w:rPr>
          <w:rFonts w:ascii="Times New Roman" w:hAnsi="Times New Roman" w:cs="Times New Roman"/>
          <w:b/>
        </w:rPr>
        <w:t>Problematika občianstva EÚ</w:t>
      </w:r>
    </w:p>
    <w:p w:rsidR="00053E3B" w:rsidRDefault="00053E3B" w:rsidP="00C53C98">
      <w:pPr>
        <w:spacing w:line="276" w:lineRule="auto"/>
        <w:ind w:left="0"/>
        <w:jc w:val="center"/>
        <w:rPr>
          <w:rFonts w:ascii="Times New Roman" w:hAnsi="Times New Roman" w:cs="Times New Roman"/>
        </w:rPr>
      </w:pPr>
      <w:r>
        <w:rPr>
          <w:rFonts w:ascii="Times New Roman" w:hAnsi="Times New Roman" w:cs="Times New Roman"/>
        </w:rPr>
        <w:t>8.pred. 3.4.2012</w:t>
      </w:r>
    </w:p>
    <w:p w:rsidR="00053E3B" w:rsidRDefault="00053E3B" w:rsidP="00C53C98">
      <w:pPr>
        <w:spacing w:line="276" w:lineRule="auto"/>
        <w:ind w:left="0"/>
        <w:jc w:val="both"/>
        <w:rPr>
          <w:rFonts w:ascii="Times New Roman" w:hAnsi="Times New Roman" w:cs="Times New Roman"/>
        </w:rPr>
      </w:pPr>
    </w:p>
    <w:p w:rsidR="00053E3B" w:rsidRDefault="00053E3B" w:rsidP="004F5DD8">
      <w:pPr>
        <w:spacing w:line="276" w:lineRule="auto"/>
        <w:ind w:left="0"/>
        <w:jc w:val="both"/>
        <w:rPr>
          <w:rFonts w:ascii="Times New Roman" w:hAnsi="Times New Roman" w:cs="Times New Roman"/>
        </w:rPr>
      </w:pPr>
      <w:r>
        <w:rPr>
          <w:rFonts w:ascii="Times New Roman" w:hAnsi="Times New Roman" w:cs="Times New Roman"/>
        </w:rPr>
        <w:t xml:space="preserve">Občianstvo EÚ – je to nevyhnutnou súčasťou od vzniku EÚ, od r. 1992 sa o tom začína hovoriť, keď si dala za cieľ vymedziť pre svojich občanov priestor slobody, bezpečnosti a spravodlivosti. </w:t>
      </w:r>
    </w:p>
    <w:p w:rsidR="00053E3B" w:rsidRDefault="00053E3B" w:rsidP="004F5DD8">
      <w:pPr>
        <w:spacing w:line="276" w:lineRule="auto"/>
        <w:ind w:left="0"/>
        <w:jc w:val="both"/>
        <w:rPr>
          <w:rFonts w:ascii="Times New Roman" w:hAnsi="Times New Roman" w:cs="Times New Roman"/>
        </w:rPr>
      </w:pPr>
      <w:r>
        <w:rPr>
          <w:rFonts w:ascii="Times New Roman" w:hAnsi="Times New Roman" w:cs="Times New Roman"/>
        </w:rPr>
        <w:t xml:space="preserve">Občanom EÚ sa stáva občan každého členského štátu, občianstvo EÚ nenahrádza občianstvo členských štátov, len ho doplňuje. Pôsobí podporne. Umožňuje jeho nositeľom prístup k rozšíreným bránam, než ktoré vyplývajú len z občianstva členského štátu. </w:t>
      </w:r>
    </w:p>
    <w:p w:rsidR="00053E3B" w:rsidRDefault="00053E3B" w:rsidP="004F5DD8">
      <w:pPr>
        <w:spacing w:line="276" w:lineRule="auto"/>
        <w:ind w:left="0"/>
        <w:jc w:val="both"/>
        <w:rPr>
          <w:rFonts w:ascii="Times New Roman" w:hAnsi="Times New Roman" w:cs="Times New Roman"/>
        </w:rPr>
      </w:pPr>
      <w:r>
        <w:rPr>
          <w:rFonts w:ascii="Times New Roman" w:hAnsi="Times New Roman" w:cs="Times New Roman"/>
        </w:rPr>
        <w:t xml:space="preserve">Občianstvo EÚ môže </w:t>
      </w:r>
      <w:r w:rsidRPr="00053E3B">
        <w:rPr>
          <w:rFonts w:ascii="Times New Roman" w:hAnsi="Times New Roman" w:cs="Times New Roman"/>
          <w:u w:val="single"/>
        </w:rPr>
        <w:t>vzniknúť</w:t>
      </w:r>
      <w:r>
        <w:rPr>
          <w:rFonts w:ascii="Times New Roman" w:hAnsi="Times New Roman" w:cs="Times New Roman"/>
        </w:rPr>
        <w:t xml:space="preserve"> len občanovi členského štátu, je teda viazané na predchádzajúci vznik občianstva členského štátu, pričom pre občanov nečlenských krajín vzniká občianstvo EÚ automaticky so vznikom občianstva členského štátu za splnenia podmienok, stanovených pre nadobudnutie občianstva členského štátu. </w:t>
      </w:r>
    </w:p>
    <w:p w:rsidR="00053E3B" w:rsidRDefault="00053E3B" w:rsidP="004F5DD8">
      <w:pPr>
        <w:spacing w:line="276" w:lineRule="auto"/>
        <w:ind w:left="0"/>
        <w:jc w:val="both"/>
        <w:rPr>
          <w:rFonts w:ascii="Times New Roman" w:hAnsi="Times New Roman" w:cs="Times New Roman"/>
        </w:rPr>
      </w:pPr>
      <w:r w:rsidRPr="00053E3B">
        <w:rPr>
          <w:rFonts w:ascii="Times New Roman" w:hAnsi="Times New Roman" w:cs="Times New Roman"/>
          <w:u w:val="single"/>
        </w:rPr>
        <w:t>Zánik</w:t>
      </w:r>
      <w:r>
        <w:rPr>
          <w:rFonts w:ascii="Times New Roman" w:hAnsi="Times New Roman" w:cs="Times New Roman"/>
        </w:rPr>
        <w:t xml:space="preserve"> občianstva EÚ – smrť, vzdaním sa... Dochádza aj vtedy, keby členský štát vystúpil z</w:t>
      </w:r>
      <w:r w:rsidR="003F1BB4">
        <w:rPr>
          <w:rFonts w:ascii="Times New Roman" w:hAnsi="Times New Roman" w:cs="Times New Roman"/>
        </w:rPr>
        <w:t> </w:t>
      </w:r>
      <w:r>
        <w:rPr>
          <w:rFonts w:ascii="Times New Roman" w:hAnsi="Times New Roman" w:cs="Times New Roman"/>
        </w:rPr>
        <w:t>EÚ</w:t>
      </w:r>
      <w:r w:rsidR="003F1BB4">
        <w:rPr>
          <w:rFonts w:ascii="Times New Roman" w:hAnsi="Times New Roman" w:cs="Times New Roman"/>
        </w:rPr>
        <w:t xml:space="preserve"> a tiež zanikne</w:t>
      </w:r>
      <w:r w:rsidR="004F5DD8">
        <w:rPr>
          <w:rFonts w:ascii="Times New Roman" w:hAnsi="Times New Roman" w:cs="Times New Roman"/>
        </w:rPr>
        <w:t xml:space="preserve"> občanovi tretích krajín, ktoré</w:t>
      </w:r>
      <w:r w:rsidR="003F1BB4">
        <w:rPr>
          <w:rFonts w:ascii="Times New Roman" w:hAnsi="Times New Roman" w:cs="Times New Roman"/>
        </w:rPr>
        <w:t>mu zaniklo udelené občianstvo členského štátu.</w:t>
      </w:r>
    </w:p>
    <w:p w:rsidR="00AB11A6" w:rsidRDefault="003F1BB4" w:rsidP="004F5DD8">
      <w:pPr>
        <w:spacing w:line="276" w:lineRule="auto"/>
        <w:ind w:left="0"/>
        <w:jc w:val="both"/>
        <w:rPr>
          <w:rFonts w:ascii="Times New Roman" w:hAnsi="Times New Roman" w:cs="Times New Roman"/>
        </w:rPr>
      </w:pPr>
      <w:r>
        <w:rPr>
          <w:rFonts w:ascii="Times New Roman" w:hAnsi="Times New Roman" w:cs="Times New Roman"/>
        </w:rPr>
        <w:t xml:space="preserve">Z EÚ občianstva nám vznikajú určité práva a povinnosti, ktoré by sme inak nemali. </w:t>
      </w:r>
    </w:p>
    <w:p w:rsidR="00AB11A6" w:rsidRPr="00AB11A6" w:rsidRDefault="003F1BB4" w:rsidP="004F5DD8">
      <w:pPr>
        <w:pStyle w:val="Odstavecseseznamem"/>
        <w:numPr>
          <w:ilvl w:val="0"/>
          <w:numId w:val="1"/>
        </w:numPr>
        <w:spacing w:line="276" w:lineRule="auto"/>
        <w:jc w:val="both"/>
        <w:rPr>
          <w:rFonts w:ascii="Times New Roman" w:hAnsi="Times New Roman" w:cs="Times New Roman"/>
        </w:rPr>
      </w:pPr>
      <w:r w:rsidRPr="00AB11A6">
        <w:rPr>
          <w:rFonts w:ascii="Times New Roman" w:hAnsi="Times New Roman" w:cs="Times New Roman"/>
        </w:rPr>
        <w:t xml:space="preserve">je to právo tzv. mobility v rámci územia EÚ (za ekonomickým účelom bolo toto právo zadefinované už od vzniku spoločného trhu – r. 1992). Toto právo sa ďalej rozšírilo aj na iný ako ekonomický charakter. </w:t>
      </w:r>
    </w:p>
    <w:p w:rsidR="003F1BB4" w:rsidRPr="00AB11A6" w:rsidRDefault="00AB11A6" w:rsidP="004F5DD8">
      <w:pPr>
        <w:pStyle w:val="Odstavecseseznamem"/>
        <w:numPr>
          <w:ilvl w:val="0"/>
          <w:numId w:val="1"/>
        </w:numPr>
        <w:spacing w:line="276" w:lineRule="auto"/>
        <w:jc w:val="both"/>
        <w:rPr>
          <w:rFonts w:ascii="Times New Roman" w:hAnsi="Times New Roman" w:cs="Times New Roman"/>
        </w:rPr>
      </w:pPr>
      <w:r w:rsidRPr="00AB11A6">
        <w:rPr>
          <w:rFonts w:ascii="Times New Roman" w:hAnsi="Times New Roman" w:cs="Times New Roman"/>
        </w:rPr>
        <w:t>práva</w:t>
      </w:r>
      <w:r w:rsidR="003F1BB4" w:rsidRPr="00AB11A6">
        <w:rPr>
          <w:rFonts w:ascii="Times New Roman" w:hAnsi="Times New Roman" w:cs="Times New Roman"/>
        </w:rPr>
        <w:t xml:space="preserve"> politického charakteru: právo voliť a byť volený do EÚ parlamentu a právo voliť a byť volený do orgánov samosprávy v mieste bydliska. </w:t>
      </w:r>
    </w:p>
    <w:p w:rsidR="003F1BB4" w:rsidRPr="00AB11A6" w:rsidRDefault="003F1BB4" w:rsidP="004F5DD8">
      <w:pPr>
        <w:pStyle w:val="Odstavecseseznamem"/>
        <w:numPr>
          <w:ilvl w:val="0"/>
          <w:numId w:val="1"/>
        </w:numPr>
        <w:spacing w:line="276" w:lineRule="auto"/>
        <w:jc w:val="both"/>
        <w:rPr>
          <w:rFonts w:ascii="Times New Roman" w:hAnsi="Times New Roman" w:cs="Times New Roman"/>
        </w:rPr>
      </w:pPr>
      <w:r w:rsidRPr="00AB11A6">
        <w:rPr>
          <w:rFonts w:ascii="Times New Roman" w:hAnsi="Times New Roman" w:cs="Times New Roman"/>
        </w:rPr>
        <w:t xml:space="preserve">petičné právo a právo ľudovej iniciatívy smerované k európskemu parlamentu. </w:t>
      </w:r>
    </w:p>
    <w:p w:rsidR="003F1BB4" w:rsidRPr="00AB11A6" w:rsidRDefault="003F1BB4" w:rsidP="004F5DD8">
      <w:pPr>
        <w:pStyle w:val="Odstavecseseznamem"/>
        <w:numPr>
          <w:ilvl w:val="0"/>
          <w:numId w:val="1"/>
        </w:numPr>
        <w:spacing w:line="276" w:lineRule="auto"/>
        <w:jc w:val="both"/>
        <w:rPr>
          <w:rFonts w:ascii="Times New Roman" w:hAnsi="Times New Roman" w:cs="Times New Roman"/>
        </w:rPr>
      </w:pPr>
      <w:r w:rsidRPr="00AB11A6">
        <w:rPr>
          <w:rFonts w:ascii="Times New Roman" w:hAnsi="Times New Roman" w:cs="Times New Roman"/>
        </w:rPr>
        <w:t>konzulárne právo – ak občan z iného štátu potrebuje pomôcť v cudzine</w:t>
      </w:r>
    </w:p>
    <w:p w:rsidR="003F1BB4" w:rsidRPr="00AB11A6" w:rsidRDefault="003F1BB4" w:rsidP="004F5DD8">
      <w:pPr>
        <w:pStyle w:val="Odstavecseseznamem"/>
        <w:numPr>
          <w:ilvl w:val="0"/>
          <w:numId w:val="1"/>
        </w:numPr>
        <w:spacing w:line="276" w:lineRule="auto"/>
        <w:jc w:val="both"/>
        <w:rPr>
          <w:rFonts w:ascii="Times New Roman" w:hAnsi="Times New Roman" w:cs="Times New Roman"/>
        </w:rPr>
      </w:pPr>
      <w:r w:rsidRPr="00AB11A6">
        <w:rPr>
          <w:rFonts w:ascii="Times New Roman" w:hAnsi="Times New Roman" w:cs="Times New Roman"/>
        </w:rPr>
        <w:t>Máme právo dostávať informácie od orgánov EÚ vo vlastnom jazyku</w:t>
      </w:r>
    </w:p>
    <w:p w:rsidR="003F1BB4" w:rsidRPr="00AB11A6" w:rsidRDefault="00AB11A6" w:rsidP="004F5DD8">
      <w:pPr>
        <w:pStyle w:val="Odstavecseseznamem"/>
        <w:numPr>
          <w:ilvl w:val="0"/>
          <w:numId w:val="1"/>
        </w:numPr>
        <w:spacing w:line="276" w:lineRule="auto"/>
        <w:jc w:val="both"/>
        <w:rPr>
          <w:rFonts w:ascii="Times New Roman" w:hAnsi="Times New Roman" w:cs="Times New Roman"/>
        </w:rPr>
      </w:pPr>
      <w:r w:rsidRPr="00AB11A6">
        <w:rPr>
          <w:rFonts w:ascii="Times New Roman" w:hAnsi="Times New Roman" w:cs="Times New Roman"/>
        </w:rPr>
        <w:t>Právo na uplatňovanie svojich základných práv a slobôd, ktoré sú zakotvené v Charte základných práv EÚ</w:t>
      </w:r>
    </w:p>
    <w:p w:rsidR="00053E3B" w:rsidRDefault="00AB11A6" w:rsidP="004F5DD8">
      <w:pPr>
        <w:spacing w:line="276" w:lineRule="auto"/>
        <w:ind w:left="0"/>
        <w:jc w:val="both"/>
        <w:rPr>
          <w:rFonts w:ascii="Times New Roman" w:hAnsi="Times New Roman" w:cs="Times New Roman"/>
        </w:rPr>
      </w:pPr>
      <w:r>
        <w:rPr>
          <w:rFonts w:ascii="Times New Roman" w:hAnsi="Times New Roman" w:cs="Times New Roman"/>
        </w:rPr>
        <w:t xml:space="preserve">Občianstvo EÚ úzko súvisí s ochranou základných práv a slobôd. Obidve sa viažu k fyzickým osobám. Nositeľmi základných práv a slobôd môžu byť aj právnické osoby. Čo sa týka PO hovoríme o štátnej príslušnosti. Charta – nie všetky práva patria len občanom EÚ, napr. každý má právo na život, ale občania EÚ majú zvýhodnené postavenie a dostávajú maximum z toho, čo im únia vie garantovať. Preto je problematika základných práv a slobôd úzko spojená s občianstvom. Tak ako sa nám vyvíjalo občianstvo EÚ, takisto sa nám vyvíjala problematika ochrany ľudských práv a slobôd. Vyvíjali sa vedľa seba v určitej symbióze. </w:t>
      </w:r>
      <w:r w:rsidR="005E6CFF">
        <w:rPr>
          <w:rFonts w:ascii="Times New Roman" w:hAnsi="Times New Roman" w:cs="Times New Roman"/>
        </w:rPr>
        <w:t xml:space="preserve">Do r. 2001 nedochádzalo k riešeniu ZĽPS, boli len spomenuté v ESUO. </w:t>
      </w:r>
      <w:r>
        <w:rPr>
          <w:rFonts w:ascii="Times New Roman" w:hAnsi="Times New Roman" w:cs="Times New Roman"/>
        </w:rPr>
        <w:t xml:space="preserve">Trval až do r. 2001, kedy bola prijatá Charta základných prá a slobôd. Problematiku ochrany ZĽPS vnímame v 2 etapách: </w:t>
      </w:r>
    </w:p>
    <w:p w:rsidR="00787E1C" w:rsidRPr="00787E1C" w:rsidRDefault="00AB11A6" w:rsidP="004F5DD8">
      <w:pPr>
        <w:pStyle w:val="Odstavecseseznamem"/>
        <w:numPr>
          <w:ilvl w:val="0"/>
          <w:numId w:val="2"/>
        </w:numPr>
        <w:spacing w:line="276" w:lineRule="auto"/>
        <w:jc w:val="both"/>
        <w:rPr>
          <w:rFonts w:ascii="Times New Roman" w:hAnsi="Times New Roman" w:cs="Times New Roman"/>
        </w:rPr>
      </w:pPr>
      <w:r>
        <w:rPr>
          <w:rFonts w:ascii="Times New Roman" w:hAnsi="Times New Roman" w:cs="Times New Roman"/>
        </w:rPr>
        <w:t xml:space="preserve">1950-2001 </w:t>
      </w:r>
      <w:r w:rsidR="007F77EE">
        <w:rPr>
          <w:rFonts w:ascii="Times New Roman" w:hAnsi="Times New Roman" w:cs="Times New Roman"/>
        </w:rPr>
        <w:t xml:space="preserve">– problematika ZpaS nebola súčasťou zakladateľských zmlúv, ani ich revízii, no napriek tomu vznikali prípady a ich počet rástol, kedy problematiku ZPaS musel riešiť Súdny dvor v súvislosti s riešením konkrétnych prípadov podľa zakladateľských zmlúv. </w:t>
      </w:r>
      <w:r w:rsidR="00787E1C">
        <w:rPr>
          <w:rFonts w:ascii="Times New Roman" w:hAnsi="Times New Roman" w:cs="Times New Roman"/>
        </w:rPr>
        <w:t xml:space="preserve">Kedže sa v danej veci nemal o čo oprieť a nemohol ani použiť Ústavy jednotlivých členských štátov, odkazoval na príslušnú judikatúru E. súdu pre ľudské práva so sídlov v Štrasburgu, ktorý pôsobí pri Rade Európy, kedže všetky členské štáty EÚ sú aj členmi Rady Európy a boli signatármi dohovorov o ochrane ZĽPS. Tým, že neexistoval katalóg ĽPS na pôde ES a neskôr ani EÚ, Súdny dvor zaradil </w:t>
      </w:r>
      <w:r w:rsidR="00787E1C" w:rsidRPr="00787E1C">
        <w:rPr>
          <w:rFonts w:ascii="Times New Roman" w:hAnsi="Times New Roman" w:cs="Times New Roman"/>
          <w:u w:val="single"/>
        </w:rPr>
        <w:t>problematiku ZPS medzi všeobecné zásady komunitárneho práva</w:t>
      </w:r>
      <w:r w:rsidR="00787E1C">
        <w:rPr>
          <w:rFonts w:ascii="Times New Roman" w:hAnsi="Times New Roman" w:cs="Times New Roman"/>
        </w:rPr>
        <w:t>.</w:t>
      </w:r>
    </w:p>
    <w:p w:rsidR="005E6CFF" w:rsidRDefault="00AB11A6" w:rsidP="004F5DD8">
      <w:pPr>
        <w:pStyle w:val="Odstavecseseznamem"/>
        <w:numPr>
          <w:ilvl w:val="0"/>
          <w:numId w:val="2"/>
        </w:numPr>
        <w:spacing w:line="276" w:lineRule="auto"/>
        <w:jc w:val="both"/>
        <w:rPr>
          <w:rFonts w:ascii="Times New Roman" w:hAnsi="Times New Roman" w:cs="Times New Roman"/>
        </w:rPr>
      </w:pPr>
      <w:r>
        <w:rPr>
          <w:rFonts w:ascii="Times New Roman" w:hAnsi="Times New Roman" w:cs="Times New Roman"/>
        </w:rPr>
        <w:t>2001-2007 – Charta bola len politick</w:t>
      </w:r>
      <w:r w:rsidR="005E6CFF">
        <w:rPr>
          <w:rFonts w:ascii="Times New Roman" w:hAnsi="Times New Roman" w:cs="Times New Roman"/>
        </w:rPr>
        <w:t>y nezáväzným dokumentom a </w:t>
      </w:r>
    </w:p>
    <w:p w:rsidR="007F77EE" w:rsidRDefault="005E6CFF" w:rsidP="004F5DD8">
      <w:pPr>
        <w:pStyle w:val="Odstavecseseznamem"/>
        <w:spacing w:line="276" w:lineRule="auto"/>
        <w:jc w:val="both"/>
        <w:rPr>
          <w:rFonts w:ascii="Times New Roman" w:hAnsi="Times New Roman" w:cs="Times New Roman"/>
        </w:rPr>
      </w:pPr>
      <w:r>
        <w:rPr>
          <w:rFonts w:ascii="Times New Roman" w:hAnsi="Times New Roman" w:cs="Times New Roman"/>
        </w:rPr>
        <w:t xml:space="preserve">od r. 2009 po </w:t>
      </w:r>
      <w:r w:rsidR="00AB11A6">
        <w:rPr>
          <w:rFonts w:ascii="Times New Roman" w:hAnsi="Times New Roman" w:cs="Times New Roman"/>
        </w:rPr>
        <w:t>súčasnosť</w:t>
      </w:r>
      <w:r>
        <w:rPr>
          <w:rFonts w:ascii="Times New Roman" w:hAnsi="Times New Roman" w:cs="Times New Roman"/>
        </w:rPr>
        <w:t xml:space="preserve"> – Charta nadobudla účinnosť a stala </w:t>
      </w:r>
      <w:r w:rsidR="00787E1C">
        <w:rPr>
          <w:rFonts w:ascii="Times New Roman" w:hAnsi="Times New Roman" w:cs="Times New Roman"/>
        </w:rPr>
        <w:t>sa právne záväznosti</w:t>
      </w:r>
    </w:p>
    <w:p w:rsidR="00787E1C" w:rsidRDefault="00787E1C" w:rsidP="004F5DD8">
      <w:pPr>
        <w:spacing w:line="276" w:lineRule="auto"/>
        <w:ind w:left="0"/>
        <w:jc w:val="both"/>
        <w:rPr>
          <w:rFonts w:ascii="Times New Roman" w:hAnsi="Times New Roman" w:cs="Times New Roman"/>
        </w:rPr>
      </w:pPr>
      <w:r w:rsidRPr="00787E1C">
        <w:rPr>
          <w:rFonts w:ascii="Times New Roman" w:hAnsi="Times New Roman" w:cs="Times New Roman"/>
        </w:rPr>
        <w:t xml:space="preserve">Zmluva z Nice </w:t>
      </w:r>
      <w:r>
        <w:rPr>
          <w:rFonts w:ascii="Times New Roman" w:hAnsi="Times New Roman" w:cs="Times New Roman"/>
        </w:rPr>
        <w:t xml:space="preserve">r. </w:t>
      </w:r>
      <w:r w:rsidRPr="00787E1C">
        <w:rPr>
          <w:rFonts w:ascii="Times New Roman" w:hAnsi="Times New Roman" w:cs="Times New Roman"/>
        </w:rPr>
        <w:t xml:space="preserve">19.. znamenala veľký zlom v oblasti problematiky otázky ZPS, lebo sa prijal prvý ucelený dokument/katalóg ZPS, boli tu vypísané všetky práva, ktoré EÚ garantuje svojim občanom ale aj nie svojim občanom. </w:t>
      </w:r>
      <w:r>
        <w:rPr>
          <w:rFonts w:ascii="Times New Roman" w:hAnsi="Times New Roman" w:cs="Times New Roman"/>
        </w:rPr>
        <w:t xml:space="preserve">R. 2001 bola Charta prijatá ako politicky a právne nezáväzný dokument. R. 2007 prijatím Lisabonskej zmluvy nadobudla účinnosť aj Charta. Niektoré štáty si vyojovali výnimky </w:t>
      </w:r>
      <w:r>
        <w:rPr>
          <w:rFonts w:ascii="Times New Roman" w:hAnsi="Times New Roman" w:cs="Times New Roman"/>
        </w:rPr>
        <w:lastRenderedPageBreak/>
        <w:t xml:space="preserve">zo záväznosti tejto Charty a to v tom duchu, že ochrana ZPS je pre nich záväzná len do tej miery, v ktorej sa </w:t>
      </w:r>
      <w:r w:rsidR="00C53C98">
        <w:rPr>
          <w:rFonts w:ascii="Times New Roman" w:hAnsi="Times New Roman" w:cs="Times New Roman"/>
        </w:rPr>
        <w:t xml:space="preserve">prekrýva s ochranou podľa ich vnútroštátneho poriadku – VB, Poľsko, Česko. </w:t>
      </w:r>
    </w:p>
    <w:p w:rsidR="00C53C98" w:rsidRDefault="00C53C98" w:rsidP="004F5DD8">
      <w:pPr>
        <w:spacing w:line="276" w:lineRule="auto"/>
        <w:ind w:left="0"/>
        <w:jc w:val="both"/>
        <w:rPr>
          <w:rFonts w:ascii="Times New Roman" w:hAnsi="Times New Roman" w:cs="Times New Roman"/>
        </w:rPr>
      </w:pPr>
    </w:p>
    <w:p w:rsidR="00C53C98" w:rsidRPr="00C53C98" w:rsidRDefault="00C53C98" w:rsidP="004F5DD8">
      <w:pPr>
        <w:spacing w:line="276" w:lineRule="auto"/>
        <w:ind w:left="0"/>
        <w:jc w:val="both"/>
        <w:rPr>
          <w:rFonts w:ascii="Times New Roman" w:hAnsi="Times New Roman" w:cs="Times New Roman"/>
          <w:b/>
        </w:rPr>
      </w:pPr>
      <w:r w:rsidRPr="00C53C98">
        <w:rPr>
          <w:rFonts w:ascii="Times New Roman" w:hAnsi="Times New Roman" w:cs="Times New Roman"/>
          <w:b/>
        </w:rPr>
        <w:t>Obsah Charty:</w:t>
      </w:r>
    </w:p>
    <w:p w:rsidR="00C53C98" w:rsidRDefault="00C53C98" w:rsidP="004F5DD8">
      <w:pPr>
        <w:spacing w:line="276" w:lineRule="auto"/>
        <w:ind w:left="0"/>
        <w:jc w:val="both"/>
        <w:rPr>
          <w:rFonts w:ascii="Times New Roman" w:hAnsi="Times New Roman" w:cs="Times New Roman"/>
        </w:rPr>
      </w:pPr>
      <w:r>
        <w:rPr>
          <w:rFonts w:ascii="Times New Roman" w:hAnsi="Times New Roman" w:cs="Times New Roman"/>
        </w:rPr>
        <w:t xml:space="preserve">Pozostáva zo 7 kapitol, pričom prvých 6 nám rozdeľuje ZPS podľa spoločných znakov a 7. kapitola obsahuje všeobecné ustanovenia, ktoré upravuju výklad uplatňovania jednotlivých ustanovení Charty (napr. akékoľvek obmedzenie ZPS môže byť realizované iba prostredníctvom zákona). </w:t>
      </w:r>
    </w:p>
    <w:p w:rsidR="00C53C98" w:rsidRDefault="00C53C98" w:rsidP="004F5DD8">
      <w:pPr>
        <w:pStyle w:val="Odstavecseseznamem"/>
        <w:numPr>
          <w:ilvl w:val="0"/>
          <w:numId w:val="3"/>
        </w:numPr>
        <w:spacing w:line="276" w:lineRule="auto"/>
        <w:jc w:val="both"/>
        <w:rPr>
          <w:rFonts w:ascii="Times New Roman" w:hAnsi="Times New Roman" w:cs="Times New Roman"/>
        </w:rPr>
      </w:pPr>
      <w:r w:rsidRPr="00C53C98">
        <w:rPr>
          <w:rFonts w:ascii="Times New Roman" w:hAnsi="Times New Roman" w:cs="Times New Roman"/>
          <w:b/>
        </w:rPr>
        <w:t>Dôstojnosť</w:t>
      </w:r>
      <w:r>
        <w:rPr>
          <w:rFonts w:ascii="Times New Roman" w:hAnsi="Times New Roman" w:cs="Times New Roman"/>
        </w:rPr>
        <w:t xml:space="preserve"> – napr. právo na ľudskú dôstojnosť, právo na život, právo na osobnú integritu, zákaz mučenia, neľudského či ponižujucého zaobchádzania, pričom priamo je tu uvedené, že sa zakazuje otroctvo, nútené práce, obchod s ľuďmi a zakazuje sa trest smrti – sú dané každému, nie len občanom EÚ</w:t>
      </w:r>
    </w:p>
    <w:p w:rsidR="00C53C98" w:rsidRDefault="00C53C98" w:rsidP="004F5DD8">
      <w:pPr>
        <w:pStyle w:val="Odstavecseseznamem"/>
        <w:numPr>
          <w:ilvl w:val="0"/>
          <w:numId w:val="3"/>
        </w:numPr>
        <w:spacing w:line="276" w:lineRule="auto"/>
        <w:jc w:val="both"/>
        <w:rPr>
          <w:rFonts w:ascii="Times New Roman" w:hAnsi="Times New Roman" w:cs="Times New Roman"/>
        </w:rPr>
      </w:pPr>
      <w:r w:rsidRPr="00BF2C15">
        <w:rPr>
          <w:rFonts w:ascii="Times New Roman" w:hAnsi="Times New Roman" w:cs="Times New Roman"/>
          <w:b/>
        </w:rPr>
        <w:t>Slobody</w:t>
      </w:r>
      <w:r>
        <w:rPr>
          <w:rFonts w:ascii="Times New Roman" w:hAnsi="Times New Roman" w:cs="Times New Roman"/>
        </w:rPr>
        <w:t xml:space="preserve"> – osobná sloboda a bezpečnosť, súkromný život, ochrana osobných údajov, právo na manželstvo a na založenie rodiny – realizuje sa v súlade s vnútroštátnym právom, právo na slobodu myslenia,</w:t>
      </w:r>
      <w:r w:rsidR="00BF2C15">
        <w:rPr>
          <w:rFonts w:ascii="Times New Roman" w:hAnsi="Times New Roman" w:cs="Times New Roman"/>
        </w:rPr>
        <w:t xml:space="preserve"> združovania a zhromažďovania,</w:t>
      </w:r>
      <w:r>
        <w:rPr>
          <w:rFonts w:ascii="Times New Roman" w:hAnsi="Times New Roman" w:cs="Times New Roman"/>
        </w:rPr>
        <w:t xml:space="preserve"> náboženstva, prejavu, informácií</w:t>
      </w:r>
      <w:r w:rsidR="00BF2C15">
        <w:rPr>
          <w:rFonts w:ascii="Times New Roman" w:hAnsi="Times New Roman" w:cs="Times New Roman"/>
        </w:rPr>
        <w:t>, sloboda umení, vied, výberu povolania, právo na majetok, sloboda podnikania – kombinácia práv len občanom EÚ, ale aj iným občanom</w:t>
      </w:r>
    </w:p>
    <w:p w:rsidR="00C53C98" w:rsidRDefault="00C53C98" w:rsidP="004F5DD8">
      <w:pPr>
        <w:pStyle w:val="Odstavecseseznamem"/>
        <w:numPr>
          <w:ilvl w:val="0"/>
          <w:numId w:val="3"/>
        </w:numPr>
        <w:spacing w:line="276" w:lineRule="auto"/>
        <w:jc w:val="both"/>
        <w:rPr>
          <w:rFonts w:ascii="Times New Roman" w:hAnsi="Times New Roman" w:cs="Times New Roman"/>
        </w:rPr>
      </w:pPr>
      <w:r w:rsidRPr="00BF2C15">
        <w:rPr>
          <w:rFonts w:ascii="Times New Roman" w:hAnsi="Times New Roman" w:cs="Times New Roman"/>
          <w:b/>
        </w:rPr>
        <w:t>Rovnosť</w:t>
      </w:r>
      <w:r w:rsidR="00BF2C15">
        <w:rPr>
          <w:rFonts w:ascii="Times New Roman" w:hAnsi="Times New Roman" w:cs="Times New Roman"/>
        </w:rPr>
        <w:t xml:space="preserve"> – rovnosť pred zákonom, mužov a žien, zákaz diskriminácie, práva dieťaťa, starých ľudí a integrácia postihnutých osôb</w:t>
      </w:r>
    </w:p>
    <w:p w:rsidR="00C53C98" w:rsidRDefault="00C53C98" w:rsidP="004F5DD8">
      <w:pPr>
        <w:pStyle w:val="Odstavecseseznamem"/>
        <w:numPr>
          <w:ilvl w:val="0"/>
          <w:numId w:val="3"/>
        </w:numPr>
        <w:spacing w:line="276" w:lineRule="auto"/>
        <w:jc w:val="both"/>
        <w:rPr>
          <w:rFonts w:ascii="Times New Roman" w:hAnsi="Times New Roman" w:cs="Times New Roman"/>
        </w:rPr>
      </w:pPr>
      <w:r w:rsidRPr="00BF2C15">
        <w:rPr>
          <w:rFonts w:ascii="Times New Roman" w:hAnsi="Times New Roman" w:cs="Times New Roman"/>
          <w:b/>
        </w:rPr>
        <w:t>Solidarita</w:t>
      </w:r>
      <w:r w:rsidR="00BF2C15">
        <w:rPr>
          <w:rFonts w:ascii="Times New Roman" w:hAnsi="Times New Roman" w:cs="Times New Roman"/>
        </w:rPr>
        <w:t xml:space="preserve"> – sociálne práva u nás, vyjadrujú podporu štátu k svojim občanom, sú pre občanov EÚ, práva súvisiace s prácou, právo na kolektívne vyjednávanie, právo na ochranu pred neoprávneným prepustením, právo na ochranu pri práci, na sociálne zabezpečenie a sociálnu pomoc, na zdravotnú starostlivosť, na platenú materskú dovolenku, právo na ochranu ŽP a spotrebiteľa</w:t>
      </w:r>
    </w:p>
    <w:p w:rsidR="00C53C98" w:rsidRDefault="00C53C98" w:rsidP="004F5DD8">
      <w:pPr>
        <w:pStyle w:val="Odstavecseseznamem"/>
        <w:numPr>
          <w:ilvl w:val="0"/>
          <w:numId w:val="3"/>
        </w:numPr>
        <w:spacing w:line="276" w:lineRule="auto"/>
        <w:jc w:val="both"/>
        <w:rPr>
          <w:rFonts w:ascii="Times New Roman" w:hAnsi="Times New Roman" w:cs="Times New Roman"/>
        </w:rPr>
      </w:pPr>
      <w:r w:rsidRPr="00BF2C15">
        <w:rPr>
          <w:rFonts w:ascii="Times New Roman" w:hAnsi="Times New Roman" w:cs="Times New Roman"/>
          <w:b/>
        </w:rPr>
        <w:t>Občianske práva</w:t>
      </w:r>
      <w:r w:rsidR="00BF2C15">
        <w:rPr>
          <w:rFonts w:ascii="Times New Roman" w:hAnsi="Times New Roman" w:cs="Times New Roman"/>
        </w:rPr>
        <w:t xml:space="preserve"> – politické práva, právo voliť a byť volený do európskych orgánov a do miestnej samosprávy, právo na prístup k dokumentom, </w:t>
      </w:r>
      <w:r w:rsidR="00BF2C15" w:rsidRPr="00BF2C15">
        <w:rPr>
          <w:rFonts w:ascii="Times New Roman" w:hAnsi="Times New Roman" w:cs="Times New Roman"/>
          <w:b/>
          <w:u w:val="single"/>
        </w:rPr>
        <w:t>právo na dobrú správu</w:t>
      </w:r>
      <w:r w:rsidR="00BF2C15">
        <w:rPr>
          <w:rFonts w:ascii="Times New Roman" w:hAnsi="Times New Roman" w:cs="Times New Roman"/>
        </w:rPr>
        <w:t xml:space="preserve"> – týka sa spravovania a výkonu správy</w:t>
      </w:r>
      <w:r w:rsidR="004F5DD8">
        <w:rPr>
          <w:rFonts w:ascii="Times New Roman" w:hAnsi="Times New Roman" w:cs="Times New Roman"/>
        </w:rPr>
        <w:t xml:space="preserve"> orgánov</w:t>
      </w:r>
      <w:r w:rsidR="00BF2C15">
        <w:rPr>
          <w:rFonts w:ascii="Times New Roman" w:hAnsi="Times New Roman" w:cs="Times New Roman"/>
        </w:rPr>
        <w:t xml:space="preserve"> a inštitúcií EÚ, pozostáva z 5. podpráv:</w:t>
      </w:r>
    </w:p>
    <w:p w:rsidR="00BF2C15" w:rsidRDefault="00BF2C15" w:rsidP="004F5DD8">
      <w:pPr>
        <w:pStyle w:val="Odstavecseseznamem"/>
        <w:numPr>
          <w:ilvl w:val="0"/>
          <w:numId w:val="4"/>
        </w:numPr>
        <w:spacing w:line="276" w:lineRule="auto"/>
        <w:jc w:val="both"/>
        <w:rPr>
          <w:rFonts w:ascii="Times New Roman" w:hAnsi="Times New Roman" w:cs="Times New Roman"/>
        </w:rPr>
      </w:pPr>
      <w:r w:rsidRPr="00BF2C15">
        <w:rPr>
          <w:rFonts w:ascii="Times New Roman" w:hAnsi="Times New Roman" w:cs="Times New Roman"/>
        </w:rPr>
        <w:t xml:space="preserve">Každý má právo na vypočutie pred </w:t>
      </w:r>
      <w:r>
        <w:rPr>
          <w:rFonts w:ascii="Times New Roman" w:hAnsi="Times New Roman" w:cs="Times New Roman"/>
        </w:rPr>
        <w:t>prijatím opatrenia v jeho veci</w:t>
      </w:r>
    </w:p>
    <w:p w:rsidR="00BF2C15" w:rsidRDefault="00BF2C15" w:rsidP="004F5DD8">
      <w:pPr>
        <w:pStyle w:val="Odstavecseseznamem"/>
        <w:numPr>
          <w:ilvl w:val="0"/>
          <w:numId w:val="4"/>
        </w:numPr>
        <w:spacing w:line="276" w:lineRule="auto"/>
        <w:jc w:val="both"/>
        <w:rPr>
          <w:rFonts w:ascii="Times New Roman" w:hAnsi="Times New Roman" w:cs="Times New Roman"/>
        </w:rPr>
      </w:pPr>
      <w:r>
        <w:rPr>
          <w:rFonts w:ascii="Times New Roman" w:hAnsi="Times New Roman" w:cs="Times New Roman"/>
        </w:rPr>
        <w:t>Každý má právo na prístup k svojmu vlastnému spisu</w:t>
      </w:r>
    </w:p>
    <w:p w:rsidR="00BF2C15" w:rsidRDefault="00BF2C15" w:rsidP="004F5DD8">
      <w:pPr>
        <w:pStyle w:val="Odstavecseseznamem"/>
        <w:numPr>
          <w:ilvl w:val="0"/>
          <w:numId w:val="4"/>
        </w:numPr>
        <w:spacing w:line="276" w:lineRule="auto"/>
        <w:jc w:val="both"/>
        <w:rPr>
          <w:rFonts w:ascii="Times New Roman" w:hAnsi="Times New Roman" w:cs="Times New Roman"/>
        </w:rPr>
      </w:pPr>
      <w:r>
        <w:rPr>
          <w:rFonts w:ascii="Times New Roman" w:hAnsi="Times New Roman" w:cs="Times New Roman"/>
        </w:rPr>
        <w:t>Každý má právo na odôvodnenie a vysvetlenie zo strany administratívy</w:t>
      </w:r>
    </w:p>
    <w:p w:rsidR="00BF2C15" w:rsidRDefault="00BF2C15" w:rsidP="004F5DD8">
      <w:pPr>
        <w:pStyle w:val="Odstavecseseznamem"/>
        <w:numPr>
          <w:ilvl w:val="0"/>
          <w:numId w:val="4"/>
        </w:numPr>
        <w:spacing w:line="276" w:lineRule="auto"/>
        <w:jc w:val="both"/>
        <w:rPr>
          <w:rFonts w:ascii="Times New Roman" w:hAnsi="Times New Roman" w:cs="Times New Roman"/>
        </w:rPr>
      </w:pPr>
      <w:r>
        <w:rPr>
          <w:rFonts w:ascii="Times New Roman" w:hAnsi="Times New Roman" w:cs="Times New Roman"/>
        </w:rPr>
        <w:t>Každý má právo na náhradu škody spôsobenú zamestnancami alebo inštitúciami EÚ</w:t>
      </w:r>
    </w:p>
    <w:p w:rsidR="00BF2C15" w:rsidRPr="00BF2C15" w:rsidRDefault="00BF2C15" w:rsidP="004F5DD8">
      <w:pPr>
        <w:pStyle w:val="Odstavecseseznamem"/>
        <w:numPr>
          <w:ilvl w:val="0"/>
          <w:numId w:val="4"/>
        </w:numPr>
        <w:spacing w:line="276" w:lineRule="auto"/>
        <w:jc w:val="both"/>
        <w:rPr>
          <w:rFonts w:ascii="Times New Roman" w:hAnsi="Times New Roman" w:cs="Times New Roman"/>
        </w:rPr>
      </w:pPr>
      <w:r>
        <w:rPr>
          <w:rFonts w:ascii="Times New Roman" w:hAnsi="Times New Roman" w:cs="Times New Roman"/>
        </w:rPr>
        <w:t>Každý má právo, aby jeho záležitosť bola prejednaná nezaujato, spravodlivo a v primeranej lehote</w:t>
      </w:r>
    </w:p>
    <w:p w:rsidR="00C53C98" w:rsidRPr="00BF2C15" w:rsidRDefault="00C53C98" w:rsidP="004F5DD8">
      <w:pPr>
        <w:pStyle w:val="Odstavecseseznamem"/>
        <w:numPr>
          <w:ilvl w:val="0"/>
          <w:numId w:val="3"/>
        </w:numPr>
        <w:spacing w:line="276" w:lineRule="auto"/>
        <w:jc w:val="both"/>
        <w:rPr>
          <w:rFonts w:ascii="Times New Roman" w:hAnsi="Times New Roman" w:cs="Times New Roman"/>
          <w:b/>
        </w:rPr>
      </w:pPr>
      <w:r w:rsidRPr="00BF2C15">
        <w:rPr>
          <w:rFonts w:ascii="Times New Roman" w:hAnsi="Times New Roman" w:cs="Times New Roman"/>
          <w:b/>
        </w:rPr>
        <w:t xml:space="preserve">Spravodlivosť </w:t>
      </w:r>
      <w:r w:rsidR="00BF2C15">
        <w:rPr>
          <w:rFonts w:ascii="Times New Roman" w:hAnsi="Times New Roman" w:cs="Times New Roman"/>
          <w:b/>
        </w:rPr>
        <w:t xml:space="preserve">– </w:t>
      </w:r>
      <w:r w:rsidR="00BF2C15">
        <w:rPr>
          <w:rFonts w:ascii="Times New Roman" w:hAnsi="Times New Roman" w:cs="Times New Roman"/>
        </w:rPr>
        <w:t>obsahuje práva súvisiace so súdnym procesom, právo na opravný prostriedok, prezumpcia neviny, právo na obhajobu, na spravodlivý proces, na obhajcu</w:t>
      </w:r>
    </w:p>
    <w:sectPr w:rsidR="00C53C98" w:rsidRPr="00BF2C15" w:rsidSect="00C5475A">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D6CEB"/>
    <w:multiLevelType w:val="hybridMultilevel"/>
    <w:tmpl w:val="39363A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4B885FFD"/>
    <w:multiLevelType w:val="hybridMultilevel"/>
    <w:tmpl w:val="F83237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52DF7F24"/>
    <w:multiLevelType w:val="hybridMultilevel"/>
    <w:tmpl w:val="545CBD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609B6836"/>
    <w:multiLevelType w:val="hybridMultilevel"/>
    <w:tmpl w:val="AA5AC250"/>
    <w:lvl w:ilvl="0" w:tplc="E79CE924">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053E3B"/>
    <w:rsid w:val="00053E3B"/>
    <w:rsid w:val="000C10E8"/>
    <w:rsid w:val="003F1BB4"/>
    <w:rsid w:val="004F5DD8"/>
    <w:rsid w:val="005252E6"/>
    <w:rsid w:val="005E6CFF"/>
    <w:rsid w:val="00787E1C"/>
    <w:rsid w:val="007F77EE"/>
    <w:rsid w:val="00AB11A6"/>
    <w:rsid w:val="00B67746"/>
    <w:rsid w:val="00BF2C15"/>
    <w:rsid w:val="00C53C98"/>
    <w:rsid w:val="00C5475A"/>
    <w:rsid w:val="00E27855"/>
    <w:rsid w:val="00F40566"/>
    <w:rsid w:val="00FA460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360" w:lineRule="auto"/>
        <w:ind w:left="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85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B11A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Juditka</dc:creator>
  <cp:lastModifiedBy>Vločková</cp:lastModifiedBy>
  <cp:revision>4</cp:revision>
  <dcterms:created xsi:type="dcterms:W3CDTF">2012-04-03T08:02:00Z</dcterms:created>
  <dcterms:modified xsi:type="dcterms:W3CDTF">2013-02-03T00:01:00Z</dcterms:modified>
</cp:coreProperties>
</file>