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86" w:rsidRDefault="00B32BF9" w:rsidP="00B32BF9">
      <w:pPr>
        <w:pStyle w:val="Nzev"/>
      </w:pPr>
      <w:r>
        <w:t>Orgány súdnej ochrany</w:t>
      </w:r>
      <w:r w:rsidR="005D218A">
        <w:t>.</w:t>
      </w:r>
    </w:p>
    <w:p w:rsidR="00B32BF9" w:rsidRDefault="00BB7CF3" w:rsidP="00B32BF9">
      <w:pPr>
        <w:pStyle w:val="Nadpis1"/>
      </w:pPr>
      <w:r>
        <w:t>Orgány štátnej moci</w:t>
      </w:r>
    </w:p>
    <w:p w:rsidR="00B32BF9" w:rsidRDefault="00B32BF9" w:rsidP="00B32BF9">
      <w:pPr>
        <w:pStyle w:val="Odstavecseseznamem"/>
        <w:numPr>
          <w:ilvl w:val="0"/>
          <w:numId w:val="1"/>
        </w:numPr>
      </w:pPr>
      <w:r>
        <w:t>Zástupca rímskeho štátu</w:t>
      </w:r>
      <w:r w:rsidR="00BB7CF3">
        <w:t xml:space="preserve"> = magistrát</w:t>
      </w:r>
    </w:p>
    <w:p w:rsidR="00BB7CF3" w:rsidRDefault="00BB7CF3" w:rsidP="00B32BF9">
      <w:pPr>
        <w:pStyle w:val="Odstavecseseznamem"/>
        <w:numPr>
          <w:ilvl w:val="0"/>
          <w:numId w:val="1"/>
        </w:numPr>
      </w:pPr>
      <w:r>
        <w:t>Republikánske orgány</w:t>
      </w:r>
    </w:p>
    <w:p w:rsidR="00BB7CF3" w:rsidRDefault="00BB7CF3" w:rsidP="00BB7CF3">
      <w:pPr>
        <w:pStyle w:val="Odstavecseseznamem"/>
        <w:numPr>
          <w:ilvl w:val="1"/>
          <w:numId w:val="2"/>
        </w:numPr>
      </w:pPr>
      <w:r>
        <w:t>Spočiatku = konzuli</w:t>
      </w:r>
    </w:p>
    <w:p w:rsidR="00BB7CF3" w:rsidRDefault="00BB7CF3" w:rsidP="00BB7CF3">
      <w:pPr>
        <w:pStyle w:val="Odstavecseseznamem"/>
        <w:numPr>
          <w:ilvl w:val="1"/>
          <w:numId w:val="2"/>
        </w:numPr>
      </w:pPr>
      <w:r>
        <w:t>Od roku 367 pred n. l. prebrali sporovú agendu prétori</w:t>
      </w:r>
    </w:p>
    <w:p w:rsidR="00BB7CF3" w:rsidRDefault="00BB7CF3" w:rsidP="00BB7CF3">
      <w:pPr>
        <w:pStyle w:val="Odstavecseseznamem"/>
        <w:numPr>
          <w:ilvl w:val="2"/>
          <w:numId w:val="1"/>
        </w:numPr>
      </w:pPr>
      <w:r>
        <w:t>V Itálii prostredníctvom poverených úradníkov</w:t>
      </w:r>
    </w:p>
    <w:p w:rsidR="00BB7CF3" w:rsidRDefault="00BB7CF3" w:rsidP="00BB7CF3">
      <w:pPr>
        <w:pStyle w:val="Odstavecseseznamem"/>
        <w:numPr>
          <w:ilvl w:val="2"/>
          <w:numId w:val="1"/>
        </w:numPr>
      </w:pPr>
      <w:r>
        <w:t>V provinciách súdna právomoc patrila miestodržiteľovi a iným povereným funkcionárom</w:t>
      </w:r>
    </w:p>
    <w:p w:rsidR="00BB7CF3" w:rsidRDefault="00BB7CF3" w:rsidP="00BB7CF3">
      <w:pPr>
        <w:pStyle w:val="Odstavecseseznamem"/>
        <w:numPr>
          <w:ilvl w:val="0"/>
          <w:numId w:val="1"/>
        </w:numPr>
      </w:pPr>
      <w:r>
        <w:t>Principát</w:t>
      </w:r>
    </w:p>
    <w:p w:rsidR="00BB7CF3" w:rsidRDefault="00BB7CF3" w:rsidP="00BB7CF3">
      <w:pPr>
        <w:pStyle w:val="Odstavecseseznamem"/>
        <w:numPr>
          <w:ilvl w:val="1"/>
          <w:numId w:val="2"/>
        </w:numPr>
      </w:pPr>
      <w:r>
        <w:t> </w:t>
      </w:r>
      <w:r w:rsidRPr="005D218A">
        <w:rPr>
          <w:lang w:val="la-Latn"/>
        </w:rPr>
        <w:t>princeps</w:t>
      </w:r>
    </w:p>
    <w:p w:rsidR="00BB7CF3" w:rsidRDefault="00BB7CF3" w:rsidP="00BB7CF3">
      <w:pPr>
        <w:pStyle w:val="Odstavecseseznamem"/>
        <w:numPr>
          <w:ilvl w:val="1"/>
          <w:numId w:val="2"/>
        </w:numPr>
      </w:pPr>
      <w:r>
        <w:t xml:space="preserve"> pre </w:t>
      </w:r>
      <w:r w:rsidRPr="00BB7CF3">
        <w:rPr>
          <w:lang w:val="la-Latn"/>
        </w:rPr>
        <w:t>cognitio extra ordinem</w:t>
      </w:r>
    </w:p>
    <w:p w:rsidR="00BB7CF3" w:rsidRDefault="00BB7CF3" w:rsidP="00BB7CF3">
      <w:pPr>
        <w:pStyle w:val="Odstavecseseznamem"/>
        <w:numPr>
          <w:ilvl w:val="2"/>
          <w:numId w:val="2"/>
        </w:numPr>
      </w:pPr>
      <w:r>
        <w:t>Prefekt pretoriánov, mestský prefekt (odvolacia inštancia pre Rím a Itáliu)</w:t>
      </w:r>
    </w:p>
    <w:p w:rsidR="00BB7CF3" w:rsidRDefault="00BB7CF3" w:rsidP="00BB7CF3">
      <w:pPr>
        <w:pStyle w:val="Odstavecseseznamem"/>
        <w:numPr>
          <w:ilvl w:val="2"/>
          <w:numId w:val="2"/>
        </w:numPr>
      </w:pPr>
      <w:r>
        <w:t>Miestodržitelia (provincie)</w:t>
      </w:r>
    </w:p>
    <w:p w:rsidR="00BB7CF3" w:rsidRDefault="00BB7CF3" w:rsidP="00BB7CF3">
      <w:pPr>
        <w:pStyle w:val="Odstavecseseznamem"/>
        <w:numPr>
          <w:ilvl w:val="1"/>
          <w:numId w:val="2"/>
        </w:numPr>
      </w:pPr>
      <w:r>
        <w:t> od konca 2. Storočia n. l.  slúžia ako sudcovia prvej inštancie aj špeciálni súdni úradníci (</w:t>
      </w:r>
      <w:r w:rsidRPr="00BB7CF3">
        <w:rPr>
          <w:lang w:val="la-Latn"/>
        </w:rPr>
        <w:t>iuridici</w:t>
      </w:r>
      <w:r>
        <w:t>)</w:t>
      </w:r>
    </w:p>
    <w:p w:rsidR="00B32BF9" w:rsidRDefault="00B32BF9" w:rsidP="00B32BF9">
      <w:pPr>
        <w:pStyle w:val="Odstavecseseznamem"/>
        <w:numPr>
          <w:ilvl w:val="0"/>
          <w:numId w:val="1"/>
        </w:numPr>
      </w:pPr>
      <w:r>
        <w:t>Rozhoduje, či sú splnené všetky podmienky pre vedenie sporu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Či bola zachovaná súdna príslušnosť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Spôsobilosť strán viesť spor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Ak strany mali svojich zástupcov, preskúmala sa ich legitimácia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Ak tam vystupovali ďalšie osoby, či ma</w:t>
      </w:r>
      <w:r w:rsidR="00BB7CF3">
        <w:t>li osobitnú spôsobilosť k postul</w:t>
      </w:r>
      <w:r>
        <w:t>ácii</w:t>
      </w:r>
    </w:p>
    <w:p w:rsidR="00B32BF9" w:rsidRDefault="00B32BF9" w:rsidP="00B32BF9">
      <w:pPr>
        <w:pStyle w:val="Odstavecseseznamem"/>
        <w:numPr>
          <w:ilvl w:val="0"/>
          <w:numId w:val="1"/>
        </w:numPr>
      </w:pPr>
      <w:r>
        <w:t>Právomoc súdu rozhodnúť príslušný spor (kauzu)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Súdna príslušnosť vecná</w:t>
      </w:r>
    </w:p>
    <w:p w:rsidR="00B32BF9" w:rsidRDefault="00B32BF9" w:rsidP="00B32BF9">
      <w:pPr>
        <w:pStyle w:val="Odstavecseseznamem"/>
        <w:numPr>
          <w:ilvl w:val="2"/>
          <w:numId w:val="1"/>
        </w:numPr>
      </w:pPr>
      <w:r>
        <w:t>Všeobecné, ríšske súdy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Akýkoľvek spor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Súd mestského prétora, súd cudzineckého prétora, súd miestodržiteľa v provincii</w:t>
      </w:r>
    </w:p>
    <w:p w:rsidR="00B32BF9" w:rsidRDefault="00B32BF9" w:rsidP="00B32BF9">
      <w:pPr>
        <w:pStyle w:val="Odstavecseseznamem"/>
        <w:numPr>
          <w:ilvl w:val="2"/>
          <w:numId w:val="1"/>
        </w:numPr>
      </w:pPr>
      <w:r>
        <w:t>2. Kategória súdov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Iba menej závažné spory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Kritérium bolo stanovené zväčša výškou hodnoty veci, o ktorú sa viedol spor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Súdy kurulských edilov = uzavretie platného kúpo-predaja</w:t>
      </w:r>
    </w:p>
    <w:p w:rsidR="00B32BF9" w:rsidRPr="00B32BF9" w:rsidRDefault="00B32BF9" w:rsidP="00B32BF9">
      <w:pPr>
        <w:pStyle w:val="Odstavecseseznamem"/>
        <w:numPr>
          <w:ilvl w:val="3"/>
          <w:numId w:val="1"/>
        </w:numPr>
      </w:pPr>
      <w:r>
        <w:t>Municipálne súdy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Súdna príslušnosť funkčná</w:t>
      </w:r>
    </w:p>
    <w:p w:rsidR="00B32BF9" w:rsidRDefault="00B32BF9" w:rsidP="00B32BF9">
      <w:pPr>
        <w:pStyle w:val="Odstavecseseznamem"/>
        <w:numPr>
          <w:ilvl w:val="2"/>
          <w:numId w:val="1"/>
        </w:numPr>
      </w:pPr>
      <w:r>
        <w:t>Hovoríme o nej iba vtedy, keď procesné právo zaviedlo inštitút apelácie (odvolania)</w:t>
      </w:r>
    </w:p>
    <w:p w:rsidR="00B32BF9" w:rsidRDefault="00B32BF9" w:rsidP="00B32BF9">
      <w:pPr>
        <w:pStyle w:val="Odstavecseseznamem"/>
        <w:numPr>
          <w:ilvl w:val="2"/>
          <w:numId w:val="1"/>
        </w:numPr>
      </w:pPr>
      <w:r>
        <w:t>Rozdelenie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Súdy 1- inštancie (obligatórne)</w:t>
      </w:r>
    </w:p>
    <w:p w:rsidR="00B32BF9" w:rsidRDefault="00B32BF9" w:rsidP="00B32BF9">
      <w:pPr>
        <w:pStyle w:val="Odstavecseseznamem"/>
        <w:numPr>
          <w:ilvl w:val="3"/>
          <w:numId w:val="1"/>
        </w:numPr>
      </w:pPr>
      <w:r>
        <w:t>Apelačná súdy (odvolacie súdy)</w:t>
      </w:r>
    </w:p>
    <w:p w:rsidR="00B32BF9" w:rsidRDefault="00B32BF9" w:rsidP="00B32BF9">
      <w:pPr>
        <w:pStyle w:val="Odstavecseseznamem"/>
        <w:numPr>
          <w:ilvl w:val="1"/>
          <w:numId w:val="1"/>
        </w:numPr>
      </w:pPr>
      <w:r>
        <w:t>Súdna príslušnosť miestna</w:t>
      </w:r>
    </w:p>
    <w:p w:rsidR="00DF7628" w:rsidRDefault="00DF7628" w:rsidP="00DF7628">
      <w:pPr>
        <w:pStyle w:val="Odstavecseseznamem"/>
        <w:numPr>
          <w:ilvl w:val="2"/>
          <w:numId w:val="1"/>
        </w:numPr>
      </w:pPr>
      <w:r>
        <w:t>Podstatou je, ktorý súd, ktorý má rovnakú vecnú súdnu príslušnosť, je právomocný, kompetentný rozhodnúť kauzu</w:t>
      </w:r>
    </w:p>
    <w:p w:rsidR="00DF7628" w:rsidRDefault="00DF7628" w:rsidP="00DF7628">
      <w:pPr>
        <w:pStyle w:val="Odstavecseseznamem"/>
        <w:numPr>
          <w:ilvl w:val="2"/>
          <w:numId w:val="1"/>
        </w:numPr>
      </w:pPr>
      <w:r>
        <w:t>Stanovenie zásady ACTOR FORUM REISEQUITUM</w:t>
      </w:r>
    </w:p>
    <w:p w:rsidR="00B32BF9" w:rsidRDefault="00DF7628" w:rsidP="00DF7628">
      <w:pPr>
        <w:pStyle w:val="Odstavecseseznamem"/>
        <w:numPr>
          <w:ilvl w:val="3"/>
          <w:numId w:val="1"/>
        </w:numPr>
      </w:pPr>
      <w:r>
        <w:t xml:space="preserve">Žalobca </w:t>
      </w:r>
      <w:r w:rsidR="005D218A">
        <w:t>nasleduje</w:t>
      </w:r>
      <w:r>
        <w:t xml:space="preserve"> súd žalovaného = žalobca podáva žalobu v mieste domicitu (v mieste trvalého bydliska), prípadne v mieste jeho aktuálneho pobytu, prípadne v mieste svojho trvalého bydliska</w:t>
      </w:r>
    </w:p>
    <w:p w:rsidR="005D218A" w:rsidRDefault="005D218A" w:rsidP="005D218A">
      <w:pPr>
        <w:pStyle w:val="Nadpis1"/>
      </w:pPr>
      <w:r>
        <w:t>Orgány súkromného súdnictva</w:t>
      </w:r>
    </w:p>
    <w:p w:rsidR="005D218A" w:rsidRDefault="005D218A" w:rsidP="005D218A">
      <w:pPr>
        <w:pStyle w:val="Odstavecseseznamem"/>
        <w:numPr>
          <w:ilvl w:val="0"/>
          <w:numId w:val="3"/>
        </w:numPr>
      </w:pPr>
      <w:r>
        <w:t>Stretávame sa s nimi pri legisakčnom a formulovom procese</w:t>
      </w:r>
    </w:p>
    <w:p w:rsidR="005D218A" w:rsidRDefault="005D218A" w:rsidP="005D218A">
      <w:pPr>
        <w:pStyle w:val="Odstavecseseznamem"/>
        <w:numPr>
          <w:ilvl w:val="0"/>
          <w:numId w:val="3"/>
        </w:numPr>
      </w:pPr>
      <w:r>
        <w:t>Samosudcovia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lastRenderedPageBreak/>
        <w:t> súkromné osoby, ktoré magistrát v spolupráci so sporovými stranami poveril rozhodnúť spor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zoznam sudcov zostavovali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>Za republiky prétori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 xml:space="preserve">Za principátu </w:t>
      </w:r>
      <w:r w:rsidRPr="005D218A">
        <w:rPr>
          <w:lang w:val="la-Latn"/>
        </w:rPr>
        <w:t>princeps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výber sudcu na základe dohody sporových strán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nemuseli mať právnické znalosti, preto si na pomoc prizývali právnikov</w:t>
      </w:r>
    </w:p>
    <w:p w:rsidR="005D218A" w:rsidRDefault="005D218A" w:rsidP="005D218A">
      <w:pPr>
        <w:pStyle w:val="Odstavecseseznamem"/>
        <w:numPr>
          <w:ilvl w:val="0"/>
          <w:numId w:val="3"/>
        </w:numPr>
      </w:pPr>
      <w:r>
        <w:t>Kolegiátne, zborové súdy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len za republiky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centumvirálny súd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>100 členný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>Rozhodoval zväčša v menejčlenných senátoch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>Kompetencia</w:t>
      </w:r>
    </w:p>
    <w:p w:rsidR="005D218A" w:rsidRDefault="005D218A" w:rsidP="005D218A">
      <w:pPr>
        <w:pStyle w:val="Odstavecseseznamem"/>
        <w:numPr>
          <w:ilvl w:val="3"/>
          <w:numId w:val="3"/>
        </w:numPr>
      </w:pPr>
      <w:r>
        <w:t>Dedičské záležitosti nad istu sumu</w:t>
      </w:r>
    </w:p>
    <w:p w:rsidR="005D218A" w:rsidRDefault="005D218A" w:rsidP="005D218A">
      <w:pPr>
        <w:pStyle w:val="Odstavecseseznamem"/>
        <w:numPr>
          <w:ilvl w:val="3"/>
          <w:numId w:val="3"/>
        </w:numPr>
      </w:pPr>
      <w:r>
        <w:t>Veci týkajúce sa pozemkového vlastníctva</w:t>
      </w:r>
    </w:p>
    <w:p w:rsidR="005D218A" w:rsidRDefault="005D218A" w:rsidP="005D218A">
      <w:pPr>
        <w:pStyle w:val="Odstavecseseznamem"/>
        <w:numPr>
          <w:ilvl w:val="3"/>
          <w:numId w:val="3"/>
        </w:numPr>
      </w:pPr>
      <w:r>
        <w:t>Status človeka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decimvirálny súd</w:t>
      </w:r>
    </w:p>
    <w:p w:rsidR="005D218A" w:rsidRDefault="005D218A" w:rsidP="005D218A">
      <w:pPr>
        <w:pStyle w:val="Odstavecseseznamem"/>
        <w:numPr>
          <w:ilvl w:val="2"/>
          <w:numId w:val="3"/>
        </w:numPr>
      </w:pPr>
      <w:r>
        <w:t>Kompetencia</w:t>
      </w:r>
    </w:p>
    <w:p w:rsidR="005D218A" w:rsidRDefault="005D218A" w:rsidP="005D218A">
      <w:pPr>
        <w:pStyle w:val="Odstavecseseznamem"/>
        <w:numPr>
          <w:ilvl w:val="3"/>
          <w:numId w:val="3"/>
        </w:numPr>
      </w:pPr>
      <w:r>
        <w:t>Spory týkajúce sa osobnej slobody</w:t>
      </w:r>
    </w:p>
    <w:p w:rsidR="005D218A" w:rsidRDefault="005D218A" w:rsidP="005D218A">
      <w:pPr>
        <w:pStyle w:val="Odstavecseseznamem"/>
        <w:numPr>
          <w:ilvl w:val="1"/>
          <w:numId w:val="3"/>
        </w:numPr>
      </w:pPr>
      <w:r>
        <w:t> súd rekuperátorov</w:t>
      </w:r>
    </w:p>
    <w:p w:rsidR="005D218A" w:rsidRPr="005D218A" w:rsidRDefault="005D218A" w:rsidP="005D218A">
      <w:pPr>
        <w:pStyle w:val="Odstavecseseznamem"/>
        <w:numPr>
          <w:ilvl w:val="2"/>
          <w:numId w:val="3"/>
        </w:numPr>
      </w:pPr>
      <w:r>
        <w:t>Rozhodoval urgentné spory</w:t>
      </w:r>
    </w:p>
    <w:sectPr w:rsidR="005D218A" w:rsidRPr="005D218A" w:rsidSect="00B32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72C90"/>
    <w:multiLevelType w:val="hybridMultilevel"/>
    <w:tmpl w:val="A1302B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5A6415"/>
    <w:multiLevelType w:val="hybridMultilevel"/>
    <w:tmpl w:val="263052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95361E"/>
    <w:multiLevelType w:val="hybridMultilevel"/>
    <w:tmpl w:val="D3920F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B32BF9"/>
    <w:rsid w:val="005D218A"/>
    <w:rsid w:val="00831F21"/>
    <w:rsid w:val="009B1386"/>
    <w:rsid w:val="00B32BF9"/>
    <w:rsid w:val="00BB7CF3"/>
    <w:rsid w:val="00D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1386"/>
  </w:style>
  <w:style w:type="paragraph" w:styleId="Nadpis1">
    <w:name w:val="heading 1"/>
    <w:basedOn w:val="Normln"/>
    <w:next w:val="Normln"/>
    <w:link w:val="Nadpis1Char"/>
    <w:uiPriority w:val="9"/>
    <w:qFormat/>
    <w:rsid w:val="00B32B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32B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32B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32B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32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2012-12-26T12:55:00Z</dcterms:created>
  <dcterms:modified xsi:type="dcterms:W3CDTF">2012-12-28T13:41:00Z</dcterms:modified>
</cp:coreProperties>
</file>