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92" w:rsidRDefault="00DE1949" w:rsidP="00DE1949">
      <w:pPr>
        <w:pStyle w:val="Nzev"/>
      </w:pPr>
      <w:r>
        <w:t>Zásady kogničného procesu</w:t>
      </w:r>
      <w:r w:rsidR="0041607A">
        <w:t>.</w:t>
      </w:r>
    </w:p>
    <w:p w:rsidR="00DE1949" w:rsidRDefault="00DE1949" w:rsidP="00DE1949">
      <w:pPr>
        <w:pStyle w:val="Nadpis1"/>
      </w:pPr>
      <w:r>
        <w:t>Kogničný proces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 xml:space="preserve">Už od začiatku principátu sa niektoré prípady súkromných sporov rozhodovali mimo platformy riadneho formulového procesu prostredníctvom </w:t>
      </w:r>
      <w:r w:rsidRPr="00DE1949">
        <w:rPr>
          <w:lang w:val="la-Latn"/>
        </w:rPr>
        <w:t>cognitio extra ordinem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>Nazývaný aj preskúmavací či mimoriadny súdny proces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>Princeps a podriadení úradníci, nie magistráti, rozhodovali súkromný spor bez ohľadu na formy formulového procesu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>Postupne zatláčal proces formulový, až ho koncom 3. Storočia n. l. vytlačil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>342 n. l. – cisári Konštanc a Konštantín zrušili formulový proces = kogničný sa stáva riadnym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>Jeho prvky nachádzame aj v kánonickom práve a neskôr aj v súdnych poriadkoch štátov Európy</w:t>
      </w:r>
    </w:p>
    <w:p w:rsidR="00DE1949" w:rsidRDefault="00DE1949" w:rsidP="00DE1949">
      <w:pPr>
        <w:pStyle w:val="Odstavecseseznamem"/>
        <w:numPr>
          <w:ilvl w:val="0"/>
          <w:numId w:val="1"/>
        </w:numPr>
      </w:pPr>
      <w:r>
        <w:t>Už od začiatku principátu prenikajú</w:t>
      </w:r>
      <w:r w:rsidR="00C21922">
        <w:t xml:space="preserve"> administratívnoprávne formy do civilného procesu</w:t>
      </w:r>
    </w:p>
    <w:p w:rsidR="00C21922" w:rsidRDefault="00C21922" w:rsidP="00C21922">
      <w:pPr>
        <w:pStyle w:val="Odstavecseseznamem"/>
        <w:numPr>
          <w:ilvl w:val="1"/>
          <w:numId w:val="1"/>
        </w:numPr>
      </w:pPr>
      <w:r>
        <w:t> Cisár</w:t>
      </w:r>
    </w:p>
    <w:p w:rsidR="00C21922" w:rsidRDefault="00C21922" w:rsidP="00C21922">
      <w:pPr>
        <w:pStyle w:val="Odstavecseseznamem"/>
        <w:numPr>
          <w:ilvl w:val="2"/>
          <w:numId w:val="1"/>
        </w:numPr>
      </w:pPr>
      <w:r>
        <w:t>zasahuje do rozhodovania súkromno-právnych sporov iba vtedy, ak sa naň obrátil(i) účastník(ci) sporu = cisár tu rozhoduje akoby o odvolaní voči rozsudku</w:t>
      </w:r>
    </w:p>
    <w:p w:rsidR="00C21922" w:rsidRDefault="00C21922" w:rsidP="00C21922">
      <w:pPr>
        <w:pStyle w:val="Odstavecseseznamem"/>
        <w:numPr>
          <w:ilvl w:val="2"/>
          <w:numId w:val="1"/>
        </w:numPr>
      </w:pPr>
      <w:r>
        <w:t> ak sa na naho obrátil niekto s nerozhodnutým sporom = ak to bolo vhodné, cisár poveril úradníka, aby spor rozhodol</w:t>
      </w:r>
    </w:p>
    <w:p w:rsidR="00C21922" w:rsidRDefault="00C21922" w:rsidP="00C21922">
      <w:pPr>
        <w:pStyle w:val="Odstavecseseznamem"/>
        <w:numPr>
          <w:ilvl w:val="2"/>
          <w:numId w:val="1"/>
        </w:numPr>
      </w:pPr>
      <w:r>
        <w:t>Rešpektuje kompetencie súdnych magistrátov</w:t>
      </w:r>
    </w:p>
    <w:p w:rsidR="00C21922" w:rsidRDefault="00C21922" w:rsidP="00C21922">
      <w:pPr>
        <w:pStyle w:val="Odstavecseseznamem"/>
        <w:numPr>
          <w:ilvl w:val="1"/>
          <w:numId w:val="1"/>
        </w:numPr>
      </w:pPr>
      <w:r>
        <w:t> konzuli</w:t>
      </w:r>
    </w:p>
    <w:p w:rsidR="00C21922" w:rsidRDefault="00C21922" w:rsidP="00C21922">
      <w:pPr>
        <w:pStyle w:val="Odstavecseseznamem"/>
        <w:numPr>
          <w:ilvl w:val="2"/>
          <w:numId w:val="1"/>
        </w:numPr>
      </w:pPr>
      <w:r>
        <w:t>Cisár ich usmernil aby civilnoprávne spory vybavovali administratívno-právnou cestou</w:t>
      </w:r>
    </w:p>
    <w:p w:rsidR="00C21922" w:rsidRDefault="00C21922" w:rsidP="00C21922">
      <w:pPr>
        <w:pStyle w:val="Odstavecseseznamem"/>
        <w:numPr>
          <w:ilvl w:val="1"/>
          <w:numId w:val="1"/>
        </w:numPr>
      </w:pPr>
      <w:r>
        <w:t> prefekti</w:t>
      </w:r>
    </w:p>
    <w:p w:rsidR="00C21922" w:rsidRDefault="00C21922" w:rsidP="00C21922">
      <w:pPr>
        <w:pStyle w:val="Odstavecseseznamem"/>
        <w:numPr>
          <w:ilvl w:val="2"/>
          <w:numId w:val="1"/>
        </w:numPr>
      </w:pPr>
      <w:r>
        <w:t>Do súkromnoprávnych vecí zasahovali v rámci svojej administratívno-právnej pôsobnosti</w:t>
      </w:r>
    </w:p>
    <w:p w:rsidR="00351159" w:rsidRDefault="00351159" w:rsidP="00351159">
      <w:pPr>
        <w:pStyle w:val="Odstavecseseznamem"/>
        <w:numPr>
          <w:ilvl w:val="1"/>
          <w:numId w:val="1"/>
        </w:numPr>
      </w:pPr>
      <w:r>
        <w:t xml:space="preserve"> aj súdni prétori ak nebol možný formulový proces zasiahli </w:t>
      </w:r>
      <w:r w:rsidRPr="00351159">
        <w:rPr>
          <w:lang w:val="la-Latn"/>
        </w:rPr>
        <w:t>extra ordinem</w:t>
      </w:r>
    </w:p>
    <w:p w:rsidR="00351159" w:rsidRDefault="00351159" w:rsidP="00351159">
      <w:pPr>
        <w:pStyle w:val="Odstavecseseznamem"/>
        <w:numPr>
          <w:ilvl w:val="0"/>
          <w:numId w:val="1"/>
        </w:numPr>
      </w:pPr>
      <w:r>
        <w:t>Ujal sa predovšetkým v provinciách</w:t>
      </w:r>
    </w:p>
    <w:p w:rsidR="00351159" w:rsidRDefault="00351159" w:rsidP="00351159">
      <w:pPr>
        <w:pStyle w:val="Nadpis1"/>
      </w:pPr>
      <w:r>
        <w:t>Zásady kogničného procesu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Zachádzame zásady administratívneho konania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Namiesto súdneho magistráta a sudcu = úradníci štátneho aparátu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Hierarchické usporiadanie úradníkov umožňuje (aj neúčelné) mnohopočetné odvolania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Administratíva neznáša verejné konania =&gt; spory sa vybavovali v podstate neverejne = in secreto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Písomnosť procesu =&gt; trovy za proces vo forme poplatkov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Celé konanie od začatia sporu až po exekúciu = jednotné konanie pred úradníkom = sudcom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Sudcovi dával širší priestor na uplatnenie vlastného názoru</w:t>
      </w:r>
    </w:p>
    <w:p w:rsidR="00351159" w:rsidRDefault="00351159" w:rsidP="00351159">
      <w:pPr>
        <w:pStyle w:val="Odstavecseseznamem"/>
        <w:numPr>
          <w:ilvl w:val="0"/>
          <w:numId w:val="2"/>
        </w:numPr>
      </w:pPr>
      <w:r>
        <w:t>Etapy</w:t>
      </w:r>
    </w:p>
    <w:p w:rsidR="00351159" w:rsidRDefault="00351159" w:rsidP="00351159">
      <w:pPr>
        <w:pStyle w:val="Odstavecseseznamem"/>
        <w:numPr>
          <w:ilvl w:val="1"/>
          <w:numId w:val="2"/>
        </w:numPr>
      </w:pPr>
      <w:r>
        <w:t> predvolanie</w:t>
      </w:r>
    </w:p>
    <w:p w:rsidR="00351159" w:rsidRDefault="00351159" w:rsidP="00351159">
      <w:pPr>
        <w:pStyle w:val="Odstavecseseznamem"/>
        <w:numPr>
          <w:ilvl w:val="2"/>
          <w:numId w:val="2"/>
        </w:numPr>
      </w:pPr>
      <w:r>
        <w:t>Spolupôsobil aj sudca</w:t>
      </w:r>
    </w:p>
    <w:p w:rsidR="00351159" w:rsidRDefault="00351159" w:rsidP="00351159">
      <w:pPr>
        <w:pStyle w:val="Odstavecseseznamem"/>
        <w:numPr>
          <w:ilvl w:val="2"/>
          <w:numId w:val="2"/>
        </w:numPr>
      </w:pPr>
      <w:r>
        <w:t>Formy</w:t>
      </w:r>
    </w:p>
    <w:p w:rsidR="00351159" w:rsidRDefault="00351159" w:rsidP="00351159">
      <w:pPr>
        <w:pStyle w:val="Odstavecseseznamem"/>
        <w:numPr>
          <w:ilvl w:val="3"/>
          <w:numId w:val="2"/>
        </w:numPr>
      </w:pPr>
      <w:r>
        <w:t>Litis denunciacio = úradné oznámenie sporu</w:t>
      </w:r>
    </w:p>
    <w:p w:rsidR="00351159" w:rsidRDefault="00351159" w:rsidP="00351159">
      <w:pPr>
        <w:pStyle w:val="Odstavecseseznamem"/>
        <w:numPr>
          <w:ilvl w:val="3"/>
          <w:numId w:val="2"/>
        </w:numPr>
      </w:pPr>
      <w:r>
        <w:t>Evocatio literis = písomný úradný predvolávací rozkaz</w:t>
      </w:r>
      <w:r w:rsidR="005645A0">
        <w:t>; edicto = verejná výzva na úradnej tabuli</w:t>
      </w:r>
    </w:p>
    <w:p w:rsidR="005645A0" w:rsidRDefault="005645A0" w:rsidP="00351159">
      <w:pPr>
        <w:pStyle w:val="Odstavecseseznamem"/>
        <w:numPr>
          <w:ilvl w:val="3"/>
          <w:numId w:val="2"/>
        </w:numPr>
      </w:pPr>
      <w:r>
        <w:t>Žaloba doručená prostredníctvom úradníka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Ak sa žalovaný nedostavil =&gt; contumatio = sankcia pre vzdorovitosť =&gt; vyhovenie žaloby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Litis contestatio</w:t>
      </w:r>
    </w:p>
    <w:p w:rsidR="005645A0" w:rsidRDefault="005645A0" w:rsidP="005645A0">
      <w:pPr>
        <w:pStyle w:val="Odstavecseseznamem"/>
        <w:numPr>
          <w:ilvl w:val="3"/>
          <w:numId w:val="2"/>
        </w:numPr>
      </w:pPr>
      <w:r>
        <w:t>Oboznámenie sudcu s nastoľovaným sporom</w:t>
      </w:r>
    </w:p>
    <w:p w:rsidR="005645A0" w:rsidRDefault="005645A0" w:rsidP="005645A0">
      <w:pPr>
        <w:pStyle w:val="Odstavecseseznamem"/>
        <w:numPr>
          <w:ilvl w:val="3"/>
          <w:numId w:val="2"/>
        </w:numPr>
      </w:pPr>
      <w:r>
        <w:t xml:space="preserve">Žalobca predniesol žalobnú žiadosť =&gt; </w:t>
      </w:r>
      <w:r w:rsidRPr="005645A0">
        <w:rPr>
          <w:lang w:val="la-Latn"/>
        </w:rPr>
        <w:t>narratio</w:t>
      </w:r>
    </w:p>
    <w:p w:rsidR="005645A0" w:rsidRDefault="005645A0" w:rsidP="005645A0">
      <w:pPr>
        <w:pStyle w:val="Odstavecseseznamem"/>
        <w:numPr>
          <w:ilvl w:val="3"/>
          <w:numId w:val="2"/>
        </w:numPr>
      </w:pPr>
      <w:r>
        <w:t xml:space="preserve">Žalovaný žalobcovu žiadosť poprel a odmietol =&gt; </w:t>
      </w:r>
      <w:r w:rsidRPr="005645A0">
        <w:rPr>
          <w:lang w:val="la-Latn"/>
        </w:rPr>
        <w:t>contradictio</w:t>
      </w:r>
    </w:p>
    <w:p w:rsidR="005645A0" w:rsidRDefault="005645A0" w:rsidP="005645A0">
      <w:pPr>
        <w:pStyle w:val="Odstavecseseznamem"/>
        <w:numPr>
          <w:ilvl w:val="3"/>
          <w:numId w:val="2"/>
        </w:numPr>
      </w:pPr>
      <w:r>
        <w:lastRenderedPageBreak/>
        <w:t>Prísaha strán, že v spore nebudú prednášať nepodložené tvrdenia</w:t>
      </w:r>
    </w:p>
    <w:p w:rsidR="005645A0" w:rsidRDefault="005645A0" w:rsidP="005645A0">
      <w:pPr>
        <w:pStyle w:val="Odstavecseseznamem"/>
        <w:numPr>
          <w:ilvl w:val="1"/>
          <w:numId w:val="2"/>
        </w:numPr>
      </w:pPr>
      <w:r>
        <w:t> Konanie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Začatie nepredpokladalo konkrétnu formulu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Žaloba sa spravovala len pravidlami materiálneho práva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 xml:space="preserve">Každý obranný prostriedok = </w:t>
      </w:r>
      <w:r w:rsidRPr="005645A0">
        <w:rPr>
          <w:lang w:val="la-Latn"/>
        </w:rPr>
        <w:t>praesciptio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 xml:space="preserve">Ktorákoľvek strana mohla položiť </w:t>
      </w:r>
      <w:r w:rsidRPr="005645A0">
        <w:rPr>
          <w:lang w:val="la-Latn"/>
        </w:rPr>
        <w:t>interrogatio</w:t>
      </w:r>
      <w:r>
        <w:t xml:space="preserve"> in iure = otázka na protistranu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Uznanie a prísaha v akomkoľvek spore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Celý proces sa uskutočnil pred jedným a tým istým sudcom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Listinné dôkazy majú prednosť pred svedkami (</w:t>
      </w:r>
      <w:r w:rsidRPr="005645A0">
        <w:rPr>
          <w:lang w:val="la-Latn"/>
        </w:rPr>
        <w:t>testis unu, testis nullus</w:t>
      </w:r>
      <w:r>
        <w:t>)</w:t>
      </w:r>
    </w:p>
    <w:p w:rsidR="005645A0" w:rsidRDefault="005645A0" w:rsidP="005645A0">
      <w:pPr>
        <w:pStyle w:val="Odstavecseseznamem"/>
        <w:numPr>
          <w:ilvl w:val="2"/>
          <w:numId w:val="2"/>
        </w:numPr>
      </w:pPr>
      <w:r>
        <w:t>Rozsudok na peňažnú sumu len vtedy, ak plnenie vecou nebolo možné</w:t>
      </w:r>
    </w:p>
    <w:p w:rsidR="0041607A" w:rsidRDefault="0041607A" w:rsidP="005645A0">
      <w:pPr>
        <w:pStyle w:val="Odstavecseseznamem"/>
        <w:numPr>
          <w:ilvl w:val="2"/>
          <w:numId w:val="2"/>
        </w:numPr>
      </w:pPr>
      <w:r>
        <w:t>Vypracovaný písomne, vyhlásený ústne</w:t>
      </w:r>
    </w:p>
    <w:p w:rsidR="005645A0" w:rsidRDefault="0041607A" w:rsidP="0041607A">
      <w:pPr>
        <w:pStyle w:val="Odstavecseseznamem"/>
        <w:numPr>
          <w:ilvl w:val="1"/>
          <w:numId w:val="2"/>
        </w:numPr>
      </w:pPr>
      <w:r>
        <w:t>Exekúcia</w:t>
      </w:r>
    </w:p>
    <w:p w:rsidR="0041607A" w:rsidRDefault="0041607A" w:rsidP="0041607A">
      <w:pPr>
        <w:pStyle w:val="Odstavecseseznamem"/>
        <w:numPr>
          <w:ilvl w:val="2"/>
          <w:numId w:val="2"/>
        </w:numPr>
      </w:pPr>
      <w:r>
        <w:t>Odpadá exekučná žaloba</w:t>
      </w:r>
    </w:p>
    <w:p w:rsidR="0041607A" w:rsidRDefault="0041607A" w:rsidP="0041607A">
      <w:pPr>
        <w:pStyle w:val="Odstavecseseznamem"/>
        <w:numPr>
          <w:ilvl w:val="2"/>
          <w:numId w:val="2"/>
        </w:numPr>
      </w:pPr>
      <w:r>
        <w:t>Povoľuje sudca, ktorý rozsudok vyriekol</w:t>
      </w:r>
    </w:p>
    <w:p w:rsidR="0041607A" w:rsidRDefault="0041607A" w:rsidP="0041607A">
      <w:pPr>
        <w:pStyle w:val="Odstavecseseznamem"/>
        <w:numPr>
          <w:ilvl w:val="2"/>
          <w:numId w:val="2"/>
        </w:numPr>
      </w:pPr>
      <w:r>
        <w:t xml:space="preserve">Realizuje osobitný súdny vykonávateľ = </w:t>
      </w:r>
      <w:r w:rsidRPr="0041607A">
        <w:rPr>
          <w:lang w:val="la-Latn"/>
        </w:rPr>
        <w:t>executor</w:t>
      </w:r>
    </w:p>
    <w:p w:rsidR="0041607A" w:rsidRDefault="0041607A" w:rsidP="0041607A">
      <w:pPr>
        <w:pStyle w:val="Odstavecseseznamem"/>
        <w:numPr>
          <w:ilvl w:val="2"/>
          <w:numId w:val="2"/>
        </w:numPr>
      </w:pPr>
      <w:r>
        <w:t>Osobná</w:t>
      </w:r>
    </w:p>
    <w:p w:rsidR="0041607A" w:rsidRDefault="0041607A" w:rsidP="0041607A">
      <w:pPr>
        <w:pStyle w:val="Odstavecseseznamem"/>
        <w:numPr>
          <w:ilvl w:val="3"/>
          <w:numId w:val="2"/>
        </w:numPr>
      </w:pPr>
      <w:r>
        <w:t>U nemajetných</w:t>
      </w:r>
    </w:p>
    <w:p w:rsidR="0041607A" w:rsidRDefault="0041607A" w:rsidP="0041607A">
      <w:pPr>
        <w:pStyle w:val="Odstavecseseznamem"/>
        <w:numPr>
          <w:ilvl w:val="3"/>
          <w:numId w:val="2"/>
        </w:numPr>
      </w:pPr>
      <w:r>
        <w:t>Súkromné väzenia postupne nahradené verejnými</w:t>
      </w:r>
    </w:p>
    <w:p w:rsidR="0041607A" w:rsidRDefault="0041607A" w:rsidP="0041607A">
      <w:pPr>
        <w:pStyle w:val="Odstavecseseznamem"/>
        <w:numPr>
          <w:ilvl w:val="2"/>
          <w:numId w:val="2"/>
        </w:numPr>
      </w:pPr>
      <w:r>
        <w:t>Majetková</w:t>
      </w:r>
    </w:p>
    <w:p w:rsidR="0041607A" w:rsidRDefault="0041607A" w:rsidP="0041607A">
      <w:pPr>
        <w:pStyle w:val="Odstavecseseznamem"/>
        <w:numPr>
          <w:ilvl w:val="3"/>
          <w:numId w:val="2"/>
        </w:numPr>
      </w:pPr>
      <w:r>
        <w:t>Spravidla singulárna</w:t>
      </w:r>
    </w:p>
    <w:p w:rsidR="0041607A" w:rsidRDefault="0041607A" w:rsidP="0041607A">
      <w:pPr>
        <w:pStyle w:val="Odstavecseseznamem"/>
        <w:numPr>
          <w:ilvl w:val="3"/>
          <w:numId w:val="2"/>
        </w:numPr>
      </w:pPr>
      <w:r>
        <w:t>Forma</w:t>
      </w:r>
    </w:p>
    <w:p w:rsidR="0041607A" w:rsidRDefault="0041607A" w:rsidP="0041607A">
      <w:pPr>
        <w:pStyle w:val="Odstavecseseznamem"/>
        <w:numPr>
          <w:ilvl w:val="4"/>
          <w:numId w:val="2"/>
        </w:numPr>
      </w:pPr>
      <w:r>
        <w:t> zmocnenie sa určitých vecí</w:t>
      </w:r>
    </w:p>
    <w:p w:rsidR="0041607A" w:rsidRDefault="0041607A" w:rsidP="0041607A">
      <w:pPr>
        <w:pStyle w:val="Odstavecseseznamem"/>
        <w:numPr>
          <w:ilvl w:val="4"/>
          <w:numId w:val="2"/>
        </w:numPr>
      </w:pPr>
      <w:r>
        <w:t> zriadenie záložného práva</w:t>
      </w:r>
    </w:p>
    <w:p w:rsidR="0041607A" w:rsidRDefault="0041607A" w:rsidP="0041607A">
      <w:pPr>
        <w:pStyle w:val="Odstavecseseznamem"/>
        <w:numPr>
          <w:ilvl w:val="2"/>
          <w:numId w:val="2"/>
        </w:numPr>
      </w:pPr>
      <w:r>
        <w:t>Univerzálna majetková</w:t>
      </w:r>
    </w:p>
    <w:p w:rsidR="0041607A" w:rsidRDefault="0041607A" w:rsidP="0041607A">
      <w:pPr>
        <w:pStyle w:val="Odstavecseseznamem"/>
        <w:numPr>
          <w:ilvl w:val="3"/>
          <w:numId w:val="2"/>
        </w:numPr>
      </w:pPr>
      <w:r>
        <w:t>V prípade insolventnosti dlžníka</w:t>
      </w:r>
    </w:p>
    <w:p w:rsidR="0041607A" w:rsidRDefault="0041607A" w:rsidP="0041607A">
      <w:pPr>
        <w:pStyle w:val="Odstavecseseznamem"/>
        <w:numPr>
          <w:ilvl w:val="0"/>
          <w:numId w:val="2"/>
        </w:numPr>
      </w:pPr>
      <w:r>
        <w:t>Najvšeobecnejší</w:t>
      </w:r>
    </w:p>
    <w:p w:rsidR="0041607A" w:rsidRDefault="0041607A" w:rsidP="0041607A">
      <w:pPr>
        <w:pStyle w:val="Odstavecseseznamem"/>
        <w:numPr>
          <w:ilvl w:val="0"/>
          <w:numId w:val="2"/>
        </w:numPr>
      </w:pPr>
      <w:r>
        <w:t>Jednotná forma na uplatnenie takmer všetkých druhov subjektívnych práv</w:t>
      </w:r>
    </w:p>
    <w:p w:rsidR="0041607A" w:rsidRPr="00351159" w:rsidRDefault="0041607A" w:rsidP="0041607A">
      <w:pPr>
        <w:pStyle w:val="Odstavecseseznamem"/>
        <w:numPr>
          <w:ilvl w:val="0"/>
          <w:numId w:val="2"/>
        </w:numPr>
      </w:pPr>
      <w:r>
        <w:t>Značne neformálny</w:t>
      </w:r>
    </w:p>
    <w:sectPr w:rsidR="0041607A" w:rsidRPr="00351159" w:rsidSect="00DE19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6C74"/>
    <w:multiLevelType w:val="hybridMultilevel"/>
    <w:tmpl w:val="FB0493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91D33"/>
    <w:multiLevelType w:val="hybridMultilevel"/>
    <w:tmpl w:val="C54C9F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DE1949"/>
    <w:rsid w:val="00096392"/>
    <w:rsid w:val="00351159"/>
    <w:rsid w:val="0041607A"/>
    <w:rsid w:val="005645A0"/>
    <w:rsid w:val="00C21922"/>
    <w:rsid w:val="00DE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6392"/>
  </w:style>
  <w:style w:type="paragraph" w:styleId="Nadpis1">
    <w:name w:val="heading 1"/>
    <w:basedOn w:val="Normln"/>
    <w:next w:val="Normln"/>
    <w:link w:val="Nadpis1Char"/>
    <w:uiPriority w:val="9"/>
    <w:qFormat/>
    <w:rsid w:val="00DE1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E19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E19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DE1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DE19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2012-12-29T11:56:00Z</dcterms:created>
  <dcterms:modified xsi:type="dcterms:W3CDTF">2012-12-29T12:43:00Z</dcterms:modified>
</cp:coreProperties>
</file>