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605" w:rsidRDefault="001C7C6F" w:rsidP="001C7C6F">
      <w:pPr>
        <w:pStyle w:val="Nzev"/>
        <w:rPr>
          <w:lang w:val="sk-SK"/>
        </w:rPr>
      </w:pPr>
      <w:r>
        <w:rPr>
          <w:lang w:val="sk-SK"/>
        </w:rPr>
        <w:t>Ius civile</w:t>
      </w:r>
      <w:r w:rsidR="002A1DD7">
        <w:rPr>
          <w:lang w:val="sk-SK"/>
        </w:rPr>
        <w:t>.</w:t>
      </w:r>
    </w:p>
    <w:p w:rsidR="001C7C6F" w:rsidRDefault="001C7C6F" w:rsidP="001C7C6F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Občianske právo</w:t>
      </w:r>
    </w:p>
    <w:p w:rsidR="001C7C6F" w:rsidRDefault="001C7C6F" w:rsidP="001C7C6F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Je potrebné chápať ako dnešný občiansky zákonník</w:t>
      </w:r>
    </w:p>
    <w:p w:rsidR="001C7C6F" w:rsidRDefault="001C7C6F" w:rsidP="001C7C6F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Vydával príslušný zákonodarca</w:t>
      </w:r>
    </w:p>
    <w:p w:rsidR="001C7C6F" w:rsidRDefault="001C7C6F" w:rsidP="001C7C6F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Zákony a mravy zachovávané u toho – ktorého národa</w:t>
      </w:r>
    </w:p>
    <w:p w:rsidR="002A1DD7" w:rsidRDefault="002A1DD7" w:rsidP="001C7C6F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Upravovalo vzťahy medzi rímskymi občanmi navzájom, ako ja medzi občanmi a štátom</w:t>
      </w:r>
    </w:p>
    <w:p w:rsidR="001C7C6F" w:rsidRDefault="001C7C6F" w:rsidP="001C7C6F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Pre rímske ius civile je charakteristický princíp personality = vzťahuje sa LEN na rímskych občanov</w:t>
      </w:r>
    </w:p>
    <w:p w:rsidR="001C7C6F" w:rsidRDefault="001C7C6F" w:rsidP="001C7C6F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neskôr niektorým nerimanom boli pridelené niektoré práva vyplývajúce s ius civile</w:t>
      </w:r>
    </w:p>
    <w:p w:rsidR="001C7C6F" w:rsidRDefault="001C7C6F" w:rsidP="001C7C6F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Udeľovanie občianstva hromadne</w:t>
      </w:r>
    </w:p>
    <w:p w:rsidR="001C7C6F" w:rsidRDefault="001C7C6F" w:rsidP="001C7C6F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po spojeneckej vojne italským obciam, ktoré nezradili Rím</w:t>
      </w:r>
    </w:p>
    <w:p w:rsidR="001C7C6F" w:rsidRDefault="001C7C6F" w:rsidP="001C7C6F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212 n.l. udelil cisár Antonius Caracalla prostredníctvom Constitutio Antoniniana rímske občianstvo všetkým slobodným obyvateľom Rímskej ríše</w:t>
      </w:r>
    </w:p>
    <w:p w:rsidR="002A1DD7" w:rsidRDefault="002A1DD7" w:rsidP="001C7C6F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princíp personality =&gt; princíp teritoriality</w:t>
      </w:r>
    </w:p>
    <w:p w:rsidR="001C7C6F" w:rsidRDefault="001C7C6F" w:rsidP="001C7C6F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Pramene</w:t>
      </w:r>
    </w:p>
    <w:p w:rsidR="001C7C6F" w:rsidRDefault="001C7C6F" w:rsidP="001C7C6F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leges (zákony)</w:t>
      </w:r>
    </w:p>
    <w:p w:rsidR="001C7C6F" w:rsidRDefault="001C7C6F" w:rsidP="001C7C6F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Senatusconsulta (uznesenia senátu)</w:t>
      </w:r>
    </w:p>
    <w:p w:rsidR="001C7C6F" w:rsidRDefault="001C7C6F" w:rsidP="001C7C6F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edicta magistratuum (vyhlášky úradníkov)</w:t>
      </w:r>
    </w:p>
    <w:p w:rsidR="001C7C6F" w:rsidRDefault="00AE4DB6" w:rsidP="001C7C6F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</w:t>
      </w:r>
      <w:r w:rsidR="001C7C6F">
        <w:rPr>
          <w:lang w:val="sk-SK"/>
        </w:rPr>
        <w:t>rozhodnutia</w:t>
      </w:r>
    </w:p>
    <w:p w:rsidR="00AE4DB6" w:rsidRPr="001C7C6F" w:rsidRDefault="00AE4DB6" w:rsidP="00AE4DB6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Celé prísne formálne</w:t>
      </w:r>
    </w:p>
    <w:sectPr w:rsidR="00AE4DB6" w:rsidRPr="001C7C6F" w:rsidSect="001C7C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00473"/>
    <w:multiLevelType w:val="hybridMultilevel"/>
    <w:tmpl w:val="BA0005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C7C6F"/>
    <w:rsid w:val="000E2A0F"/>
    <w:rsid w:val="001C7C6F"/>
    <w:rsid w:val="00226D5A"/>
    <w:rsid w:val="002473B9"/>
    <w:rsid w:val="002A1DD7"/>
    <w:rsid w:val="00754605"/>
    <w:rsid w:val="00AE4DB6"/>
    <w:rsid w:val="00B73E50"/>
    <w:rsid w:val="00BC6887"/>
    <w:rsid w:val="00C56F9A"/>
    <w:rsid w:val="00DC6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C7C6F"/>
  </w:style>
  <w:style w:type="paragraph" w:styleId="Nadpis1">
    <w:name w:val="heading 1"/>
    <w:basedOn w:val="Normln"/>
    <w:next w:val="Normln"/>
    <w:link w:val="Nadpis1Char"/>
    <w:uiPriority w:val="9"/>
    <w:qFormat/>
    <w:rsid w:val="001C7C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C7C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C7C6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7C6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7C6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7C6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7C6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7C6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7C6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C7C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1C7C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1C7C6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C7C6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C7C6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C7C6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1C7C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C7C6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C7C6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1C7C6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1C7C6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C7C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1C7C6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1C7C6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iln">
    <w:name w:val="Strong"/>
    <w:basedOn w:val="Standardnpsmoodstavce"/>
    <w:uiPriority w:val="22"/>
    <w:qFormat/>
    <w:rsid w:val="001C7C6F"/>
    <w:rPr>
      <w:b/>
      <w:bCs/>
    </w:rPr>
  </w:style>
  <w:style w:type="character" w:styleId="Zvraznn">
    <w:name w:val="Emphasis"/>
    <w:basedOn w:val="Standardnpsmoodstavce"/>
    <w:uiPriority w:val="20"/>
    <w:qFormat/>
    <w:rsid w:val="001C7C6F"/>
    <w:rPr>
      <w:i/>
      <w:iCs/>
    </w:rPr>
  </w:style>
  <w:style w:type="paragraph" w:styleId="Bezmezer">
    <w:name w:val="No Spacing"/>
    <w:link w:val="BezmezerChar"/>
    <w:uiPriority w:val="1"/>
    <w:qFormat/>
    <w:rsid w:val="001C7C6F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C56F9A"/>
  </w:style>
  <w:style w:type="paragraph" w:styleId="Odstavecseseznamem">
    <w:name w:val="List Paragraph"/>
    <w:basedOn w:val="Normln"/>
    <w:uiPriority w:val="34"/>
    <w:qFormat/>
    <w:rsid w:val="001C7C6F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1C7C6F"/>
    <w:rPr>
      <w:i/>
      <w:iCs/>
      <w:color w:val="000000" w:themeColor="text1"/>
    </w:rPr>
  </w:style>
  <w:style w:type="character" w:customStyle="1" w:styleId="CitaceChar">
    <w:name w:val="Citace Char"/>
    <w:basedOn w:val="Standardnpsmoodstavce"/>
    <w:link w:val="Citace"/>
    <w:uiPriority w:val="29"/>
    <w:rsid w:val="001C7C6F"/>
    <w:rPr>
      <w:i/>
      <w:iCs/>
      <w:color w:val="000000" w:themeColor="text1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1C7C6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1C7C6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1C7C6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1C7C6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1C7C6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1C7C6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1C7C6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1C7C6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Pastier</dc:creator>
  <cp:keywords/>
  <dc:description/>
  <cp:lastModifiedBy>Niko Pastier</cp:lastModifiedBy>
  <cp:revision>3</cp:revision>
  <dcterms:created xsi:type="dcterms:W3CDTF">2012-12-25T12:56:00Z</dcterms:created>
  <dcterms:modified xsi:type="dcterms:W3CDTF">2012-12-27T10:33:00Z</dcterms:modified>
</cp:coreProperties>
</file>