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9C5" w:rsidRDefault="003F4FDC" w:rsidP="003F4FDC">
      <w:pPr>
        <w:pStyle w:val="Nzev"/>
      </w:pPr>
      <w:r>
        <w:t>Obyčajové právo</w:t>
      </w:r>
      <w:r w:rsidR="008F3C0F">
        <w:t>.</w:t>
      </w:r>
    </w:p>
    <w:p w:rsidR="003F4FDC" w:rsidRDefault="003F4FDC" w:rsidP="003F4FDC">
      <w:pPr>
        <w:pStyle w:val="Odstavecseseznamem"/>
        <w:numPr>
          <w:ilvl w:val="0"/>
          <w:numId w:val="1"/>
        </w:numPr>
      </w:pPr>
      <w:r>
        <w:t>Nepísané právo</w:t>
      </w:r>
    </w:p>
    <w:p w:rsidR="008F3C0F" w:rsidRDefault="008F3C0F" w:rsidP="003F4FDC">
      <w:pPr>
        <w:pStyle w:val="Odstavecseseznamem"/>
        <w:numPr>
          <w:ilvl w:val="0"/>
          <w:numId w:val="1"/>
        </w:numPr>
      </w:pPr>
      <w:r>
        <w:t>Najstarší prameň rímskeho práva súkromného</w:t>
      </w:r>
    </w:p>
    <w:p w:rsidR="008F3C0F" w:rsidRDefault="008F3C0F" w:rsidP="003F4FDC">
      <w:pPr>
        <w:pStyle w:val="Odstavecseseznamem"/>
        <w:numPr>
          <w:ilvl w:val="0"/>
          <w:numId w:val="1"/>
        </w:numPr>
      </w:pPr>
      <w:r>
        <w:t>Pomerne skoro bolo zatlačené do úzadia zákonmi a nariadeniami magistrátov</w:t>
      </w:r>
    </w:p>
    <w:p w:rsidR="008F3C0F" w:rsidRDefault="008F3C0F" w:rsidP="003F4FDC">
      <w:pPr>
        <w:pStyle w:val="Odstavecseseznamem"/>
        <w:numPr>
          <w:ilvl w:val="0"/>
          <w:numId w:val="1"/>
        </w:numPr>
      </w:pPr>
      <w:r>
        <w:t>Problém vzťahu s písaným sa vynoril po CONSTITUTIO ANTONINIANA, kedy získalo prednosť pre písaným</w:t>
      </w:r>
    </w:p>
    <w:p w:rsidR="003F4FDC" w:rsidRDefault="003F4FDC" w:rsidP="003F4FDC">
      <w:pPr>
        <w:pStyle w:val="Odstavecseseznamem"/>
        <w:numPr>
          <w:ilvl w:val="0"/>
          <w:numId w:val="1"/>
        </w:numPr>
      </w:pPr>
      <w:r>
        <w:t>Zložky</w:t>
      </w:r>
    </w:p>
    <w:p w:rsidR="003F4FDC" w:rsidRDefault="003F4FDC" w:rsidP="003F4FDC">
      <w:pPr>
        <w:pStyle w:val="Odstavecseseznamem"/>
        <w:numPr>
          <w:ilvl w:val="1"/>
          <w:numId w:val="1"/>
        </w:numPr>
      </w:pPr>
      <w:r>
        <w:t> </w:t>
      </w:r>
      <w:r w:rsidRPr="008F3C0F">
        <w:rPr>
          <w:lang w:val="la-Latn"/>
        </w:rPr>
        <w:t>consuetudo</w:t>
      </w:r>
      <w:r>
        <w:t xml:space="preserve"> = právne obyčaje</w:t>
      </w:r>
    </w:p>
    <w:p w:rsidR="003F4FDC" w:rsidRDefault="003F4FDC" w:rsidP="003F4FDC">
      <w:pPr>
        <w:pStyle w:val="Odstavecseseznamem"/>
        <w:numPr>
          <w:ilvl w:val="1"/>
          <w:numId w:val="1"/>
        </w:numPr>
      </w:pPr>
      <w:r>
        <w:t> </w:t>
      </w:r>
      <w:r w:rsidRPr="008F3C0F">
        <w:rPr>
          <w:lang w:val="la-Latn"/>
        </w:rPr>
        <w:t>mores maiorum</w:t>
      </w:r>
      <w:r>
        <w:t xml:space="preserve"> = mravy predkov</w:t>
      </w:r>
    </w:p>
    <w:p w:rsidR="003F4FDC" w:rsidRDefault="003F4FDC" w:rsidP="003F4FDC">
      <w:pPr>
        <w:pStyle w:val="Odstavecseseznamem"/>
        <w:numPr>
          <w:ilvl w:val="1"/>
          <w:numId w:val="1"/>
        </w:numPr>
      </w:pPr>
      <w:r>
        <w:t> obsahový rozdiel medzi oboma neexistuje</w:t>
      </w:r>
    </w:p>
    <w:p w:rsidR="003F4FDC" w:rsidRDefault="003F4FDC" w:rsidP="003F4FDC">
      <w:pPr>
        <w:pStyle w:val="Odstavecseseznamem"/>
        <w:numPr>
          <w:ilvl w:val="0"/>
          <w:numId w:val="1"/>
        </w:numPr>
      </w:pPr>
      <w:r>
        <w:t>Na to, aby sa z obyčajou mohla stať právna obyčaj, musia byť splnené 3 podmienky</w:t>
      </w:r>
    </w:p>
    <w:p w:rsidR="003F4FDC" w:rsidRDefault="003F4FDC" w:rsidP="003F4FDC">
      <w:pPr>
        <w:pStyle w:val="Odstavecseseznamem"/>
        <w:numPr>
          <w:ilvl w:val="1"/>
          <w:numId w:val="1"/>
        </w:numPr>
      </w:pPr>
      <w:r>
        <w:t> obyčaj musí byť zachovávaná na určitom území</w:t>
      </w:r>
    </w:p>
    <w:p w:rsidR="003F4FDC" w:rsidRDefault="003F4FDC" w:rsidP="003F4FDC">
      <w:pPr>
        <w:pStyle w:val="Odstavecseseznamem"/>
        <w:numPr>
          <w:ilvl w:val="1"/>
          <w:numId w:val="1"/>
        </w:numPr>
      </w:pPr>
      <w:r>
        <w:t> obyčaj musí byť zachovávaná väčším počtom obyvateľov, ktorí sú presvedčení o jej záväznosti</w:t>
      </w:r>
    </w:p>
    <w:p w:rsidR="003F4FDC" w:rsidRDefault="003F4FDC" w:rsidP="003F4FDC">
      <w:pPr>
        <w:pStyle w:val="Odstavecseseznamem"/>
        <w:numPr>
          <w:ilvl w:val="1"/>
          <w:numId w:val="1"/>
        </w:numPr>
      </w:pPr>
      <w:r>
        <w:t> Musí uplynúť istá doba, kedy sa zachováva (30 – 100 rokov)</w:t>
      </w:r>
    </w:p>
    <w:p w:rsidR="008F3C0F" w:rsidRDefault="008F3C0F" w:rsidP="008F3C0F">
      <w:pPr>
        <w:pStyle w:val="Odstavecseseznamem"/>
        <w:numPr>
          <w:ilvl w:val="0"/>
          <w:numId w:val="1"/>
        </w:numPr>
      </w:pPr>
      <w:r>
        <w:t>Klasickí rímsky právnici mu prikladali značnú dôležitosť, dokonca hu uprednostňovali „</w:t>
      </w:r>
      <w:r w:rsidRPr="008F3C0F">
        <w:rPr>
          <w:rStyle w:val="CitaceChar"/>
        </w:rPr>
        <w:t>ako tiché hlasovanie všetkých</w:t>
      </w:r>
      <w:r>
        <w:t>“ (</w:t>
      </w:r>
      <w:proofErr w:type="spellStart"/>
      <w:r>
        <w:t>Iul</w:t>
      </w:r>
      <w:proofErr w:type="spellEnd"/>
      <w:r>
        <w:t>. D.) pred písaným</w:t>
      </w:r>
    </w:p>
    <w:p w:rsidR="008F3C0F" w:rsidRDefault="008F3C0F" w:rsidP="008F3C0F">
      <w:pPr>
        <w:pStyle w:val="Odstavecseseznamem"/>
        <w:numPr>
          <w:ilvl w:val="0"/>
          <w:numId w:val="1"/>
        </w:numPr>
      </w:pPr>
      <w:r>
        <w:t xml:space="preserve">Niektorí právnici mu priznali aj derogačnú moc: </w:t>
      </w:r>
      <w:r w:rsidRPr="008F3C0F">
        <w:rPr>
          <w:rStyle w:val="CitaceChar"/>
        </w:rPr>
        <w:t>„druhá hlava tohto zákona bola zrušená nezachovávaním“</w:t>
      </w:r>
      <w:r>
        <w:t xml:space="preserve"> (</w:t>
      </w:r>
      <w:proofErr w:type="spellStart"/>
      <w:r>
        <w:t>Ulp</w:t>
      </w:r>
      <w:proofErr w:type="spellEnd"/>
      <w:r>
        <w:t>. D.)</w:t>
      </w:r>
    </w:p>
    <w:p w:rsidR="008F3C0F" w:rsidRPr="003F4FDC" w:rsidRDefault="008F3C0F" w:rsidP="008F3C0F">
      <w:pPr>
        <w:pStyle w:val="Odstavecseseznamem"/>
        <w:numPr>
          <w:ilvl w:val="0"/>
          <w:numId w:val="1"/>
        </w:numPr>
      </w:pPr>
      <w:r>
        <w:t xml:space="preserve">Absolútni cisári ho pripúšťali len vtedy, ak v tej istej veci neexistovalo právo písané, teda iba </w:t>
      </w:r>
      <w:r w:rsidRPr="008F3C0F">
        <w:rPr>
          <w:lang w:val="la-Latn"/>
        </w:rPr>
        <w:t>praeter legem</w:t>
      </w:r>
    </w:p>
    <w:sectPr w:rsidR="008F3C0F" w:rsidRPr="003F4FDC" w:rsidSect="003F4FD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A63CF2"/>
    <w:multiLevelType w:val="hybridMultilevel"/>
    <w:tmpl w:val="97F8ACA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F4FDC"/>
    <w:rsid w:val="00385F29"/>
    <w:rsid w:val="003F4FDC"/>
    <w:rsid w:val="006529C5"/>
    <w:rsid w:val="008F3C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529C5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next w:val="Normln"/>
    <w:link w:val="NzevChar"/>
    <w:uiPriority w:val="10"/>
    <w:qFormat/>
    <w:rsid w:val="003F4FD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3F4FD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Odstavecseseznamem">
    <w:name w:val="List Paragraph"/>
    <w:basedOn w:val="Normln"/>
    <w:uiPriority w:val="34"/>
    <w:qFormat/>
    <w:rsid w:val="003F4FDC"/>
    <w:pPr>
      <w:ind w:left="720"/>
      <w:contextualSpacing/>
    </w:pPr>
  </w:style>
  <w:style w:type="paragraph" w:styleId="Citace">
    <w:name w:val="Quote"/>
    <w:basedOn w:val="Normln"/>
    <w:next w:val="Normln"/>
    <w:link w:val="CitaceChar"/>
    <w:uiPriority w:val="29"/>
    <w:qFormat/>
    <w:rsid w:val="008F3C0F"/>
    <w:rPr>
      <w:i/>
      <w:iCs/>
      <w:color w:val="000000" w:themeColor="text1"/>
    </w:rPr>
  </w:style>
  <w:style w:type="character" w:customStyle="1" w:styleId="CitaceChar">
    <w:name w:val="Citace Char"/>
    <w:basedOn w:val="Standardnpsmoodstavce"/>
    <w:link w:val="Citace"/>
    <w:uiPriority w:val="29"/>
    <w:rsid w:val="008F3C0F"/>
    <w:rPr>
      <w:i/>
      <w:iCs/>
      <w:color w:val="000000" w:themeColor="tex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149</Words>
  <Characters>851</Characters>
  <Application>Microsoft Office Word</Application>
  <DocSecurity>0</DocSecurity>
  <Lines>7</Lines>
  <Paragraphs>1</Paragraphs>
  <ScaleCrop>false</ScaleCrop>
  <Company/>
  <LinksUpToDate>false</LinksUpToDate>
  <CharactersWithSpaces>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 Pastier</dc:creator>
  <cp:lastModifiedBy>Niko Pastier</cp:lastModifiedBy>
  <cp:revision>3</cp:revision>
  <dcterms:created xsi:type="dcterms:W3CDTF">2012-12-25T18:16:00Z</dcterms:created>
  <dcterms:modified xsi:type="dcterms:W3CDTF">2012-12-27T15:01:00Z</dcterms:modified>
</cp:coreProperties>
</file>