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05" w:rsidRPr="00C64805" w:rsidRDefault="00C64805" w:rsidP="00C64805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proofErr w:type="spellStart"/>
      <w:r w:rsidRPr="00C64805">
        <w:rPr>
          <w:rFonts w:asciiTheme="majorHAnsi" w:hAnsiTheme="majorHAnsi"/>
          <w:b/>
          <w:sz w:val="24"/>
          <w:szCs w:val="24"/>
          <w:u w:val="single"/>
          <w:lang w:val="cs-CZ"/>
        </w:rPr>
        <w:t>Globálne</w:t>
      </w:r>
      <w:proofErr w:type="spellEnd"/>
      <w:r w:rsidRPr="00C64805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účinky </w:t>
      </w:r>
      <w:proofErr w:type="spellStart"/>
      <w:r w:rsidRPr="00C64805">
        <w:rPr>
          <w:rFonts w:asciiTheme="majorHAnsi" w:hAnsiTheme="majorHAnsi"/>
          <w:b/>
          <w:sz w:val="24"/>
          <w:szCs w:val="24"/>
          <w:u w:val="single"/>
          <w:lang w:val="cs-CZ"/>
        </w:rPr>
        <w:t>znečisťujúcich</w:t>
      </w:r>
      <w:proofErr w:type="spellEnd"/>
      <w:r w:rsidRPr="00C64805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b/>
          <w:sz w:val="24"/>
          <w:szCs w:val="24"/>
          <w:u w:val="single"/>
          <w:lang w:val="cs-CZ"/>
        </w:rPr>
        <w:t>látok</w:t>
      </w:r>
      <w:proofErr w:type="spellEnd"/>
      <w:r w:rsidRPr="00C64805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v ovzduší</w:t>
      </w:r>
      <w:r w:rsidRPr="00C64805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000000" w:rsidRPr="00C64805" w:rsidRDefault="00C64805" w:rsidP="00C64805">
      <w:pPr>
        <w:pStyle w:val="Bezriadkovania"/>
        <w:rPr>
          <w:rFonts w:asciiTheme="majorHAnsi" w:hAnsiTheme="majorHAnsi"/>
          <w:sz w:val="24"/>
          <w:szCs w:val="24"/>
        </w:rPr>
      </w:pPr>
      <w:r w:rsidRPr="00C64805"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znečistenie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ovzdušia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problémom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celej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ľudskej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populácie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, na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riešení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ktorého</w:t>
      </w:r>
      <w:proofErr w:type="spellEnd"/>
      <w:r w:rsidRPr="00C6480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musia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podieľať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všetky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krajiny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sveta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000000" w:rsidRPr="00C64805" w:rsidRDefault="00C64805" w:rsidP="00C64805">
      <w:pPr>
        <w:pStyle w:val="Bezriadkovania"/>
        <w:rPr>
          <w:rFonts w:asciiTheme="majorHAnsi" w:hAnsiTheme="majorHAnsi"/>
          <w:sz w:val="24"/>
          <w:szCs w:val="24"/>
        </w:rPr>
      </w:pPr>
      <w:r w:rsidRPr="00C64805">
        <w:rPr>
          <w:rFonts w:asciiTheme="majorHAnsi" w:hAnsiTheme="majorHAnsi"/>
          <w:sz w:val="24"/>
          <w:szCs w:val="24"/>
        </w:rPr>
        <w:t>-</w:t>
      </w:r>
      <w:r w:rsidRPr="00C64805">
        <w:rPr>
          <w:rFonts w:asciiTheme="majorHAnsi" w:hAnsiTheme="majorHAnsi"/>
          <w:sz w:val="24"/>
          <w:szCs w:val="24"/>
        </w:rPr>
        <w:t>k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ontaminanty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v ovzduší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od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zdroja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znečistenia</w:t>
      </w:r>
      <w:proofErr w:type="spellEnd"/>
      <w:r w:rsidRPr="00C64805">
        <w:rPr>
          <w:rFonts w:asciiTheme="majorHAnsi" w:hAnsiTheme="majorHAnsi"/>
          <w:sz w:val="24"/>
          <w:szCs w:val="24"/>
        </w:rPr>
        <w:t xml:space="preserve"> šíria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najrýchlejšie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>.</w:t>
      </w:r>
      <w:r w:rsidRPr="00C64805">
        <w:rPr>
          <w:rFonts w:asciiTheme="majorHAnsi" w:hAnsiTheme="majorHAnsi"/>
          <w:sz w:val="24"/>
          <w:szCs w:val="24"/>
        </w:rPr>
        <w:t xml:space="preserve"> (našli sa aj v Antarktíde)</w:t>
      </w:r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rPr>
          <w:rFonts w:asciiTheme="majorHAnsi" w:hAnsiTheme="majorHAnsi"/>
          <w:sz w:val="24"/>
          <w:szCs w:val="24"/>
        </w:rPr>
      </w:pPr>
      <w:r w:rsidRPr="00C64805">
        <w:rPr>
          <w:rFonts w:asciiTheme="majorHAnsi" w:hAnsiTheme="majorHAnsi"/>
          <w:sz w:val="24"/>
          <w:szCs w:val="24"/>
          <w:lang w:val="cs-CZ"/>
        </w:rPr>
        <w:t>-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existujú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sz w:val="24"/>
          <w:szCs w:val="24"/>
        </w:rPr>
        <w:t xml:space="preserve">teda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globálne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problémy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znečistenia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ovzdušia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týkajú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celej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ľudskej</w:t>
      </w:r>
      <w:proofErr w:type="spellEnd"/>
      <w:r w:rsidRPr="00C6480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spoločnosti</w:t>
      </w:r>
      <w:proofErr w:type="spellEnd"/>
      <w:r w:rsidRPr="00C64805">
        <w:rPr>
          <w:rFonts w:asciiTheme="majorHAnsi" w:hAnsiTheme="majorHAnsi"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rPr>
          <w:rFonts w:asciiTheme="majorHAnsi" w:hAnsiTheme="majorHAnsi"/>
          <w:sz w:val="24"/>
          <w:szCs w:val="24"/>
        </w:rPr>
      </w:pPr>
      <w:r w:rsidRPr="00C64805">
        <w:rPr>
          <w:rFonts w:asciiTheme="majorHAnsi" w:hAnsiTheme="majorHAnsi"/>
          <w:sz w:val="24"/>
          <w:szCs w:val="24"/>
        </w:rPr>
        <w:t xml:space="preserve">ide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predovšetkým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o </w:t>
      </w:r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>skle</w:t>
      </w:r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>níkový efekt</w:t>
      </w:r>
      <w:r w:rsidRPr="00C64805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>porušenie</w:t>
      </w:r>
      <w:proofErr w:type="spellEnd"/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>ozónovej</w:t>
      </w:r>
      <w:proofErr w:type="spellEnd"/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 xml:space="preserve"> vrstvy </w:t>
      </w:r>
      <w:r w:rsidRPr="00C64805">
        <w:rPr>
          <w:rFonts w:asciiTheme="majorHAnsi" w:hAnsiTheme="majorHAnsi"/>
          <w:sz w:val="24"/>
          <w:szCs w:val="24"/>
          <w:lang w:val="cs-CZ"/>
        </w:rPr>
        <w:t>a</w:t>
      </w:r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>kyslé</w:t>
      </w:r>
      <w:proofErr w:type="spellEnd"/>
      <w:r w:rsidRPr="00C64805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>dažde</w:t>
      </w:r>
      <w:proofErr w:type="spellEnd"/>
      <w:r w:rsidRPr="00C64805">
        <w:rPr>
          <w:rFonts w:asciiTheme="majorHAnsi" w:hAnsiTheme="majorHAnsi"/>
          <w:sz w:val="24"/>
          <w:szCs w:val="24"/>
        </w:rPr>
        <w:t xml:space="preserve"> </w:t>
      </w:r>
    </w:p>
    <w:p w:rsidR="00C64805" w:rsidRPr="00C64805" w:rsidRDefault="00C64805" w:rsidP="00C64805">
      <w:pPr>
        <w:pStyle w:val="Bezriadkovania"/>
        <w:rPr>
          <w:rFonts w:asciiTheme="majorHAnsi" w:hAnsiTheme="majorHAnsi"/>
          <w:sz w:val="24"/>
          <w:szCs w:val="24"/>
        </w:rPr>
      </w:pPr>
    </w:p>
    <w:p w:rsidR="00C64805" w:rsidRPr="00C64805" w:rsidRDefault="00C64805" w:rsidP="00C64805">
      <w:pPr>
        <w:pStyle w:val="Bezriadkovania"/>
        <w:rPr>
          <w:rFonts w:asciiTheme="majorHAnsi" w:hAnsiTheme="majorHAnsi"/>
          <w:sz w:val="24"/>
          <w:szCs w:val="24"/>
        </w:rPr>
      </w:pPr>
      <w:r w:rsidRPr="00C64805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Skleníkový efekt</w:t>
      </w:r>
      <w:r w:rsidRPr="00C64805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relatívne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konštantná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teplota zemského</w:t>
      </w:r>
      <w:r w:rsidRPr="00C64805">
        <w:rPr>
          <w:rFonts w:asciiTheme="majorHAnsi" w:hAnsiTheme="majorHAnsi"/>
          <w:sz w:val="24"/>
          <w:szCs w:val="24"/>
        </w:rPr>
        <w:t xml:space="preserve"> </w:t>
      </w:r>
      <w:r w:rsidRPr="00C64805">
        <w:rPr>
          <w:rFonts w:asciiTheme="majorHAnsi" w:hAnsiTheme="majorHAnsi"/>
          <w:sz w:val="24"/>
          <w:szCs w:val="24"/>
          <w:lang w:val="cs-CZ"/>
        </w:rPr>
        <w:t>povrchu</w:t>
      </w:r>
      <w:r w:rsidRPr="00C64805">
        <w:rPr>
          <w:rFonts w:asciiTheme="majorHAnsi" w:hAnsiTheme="majorHAnsi"/>
          <w:sz w:val="24"/>
          <w:szCs w:val="24"/>
        </w:rPr>
        <w:t xml:space="preserve"> bola p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rirodzeným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prejavom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rovnováhy v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prírode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Vodná para, oxid uhličitý, metán, oxidy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dusíka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a ozón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súčasnosti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nazývajú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„skleníkové</w:t>
      </w:r>
      <w:r w:rsidRPr="00C64805">
        <w:rPr>
          <w:rFonts w:asciiTheme="majorHAnsi" w:hAnsiTheme="majorHAnsi"/>
          <w:sz w:val="24"/>
          <w:szCs w:val="24"/>
          <w:lang w:val="cs-CZ"/>
        </w:rPr>
        <w:t xml:space="preserve"> plyny“</w:t>
      </w:r>
      <w:r w:rsidRPr="00C64805">
        <w:rPr>
          <w:rFonts w:asciiTheme="majorHAnsi" w:hAnsiTheme="majorHAnsi"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64805">
        <w:rPr>
          <w:rFonts w:asciiTheme="majorHAnsi" w:hAnsiTheme="majorHAnsi"/>
          <w:sz w:val="24"/>
          <w:szCs w:val="24"/>
        </w:rPr>
        <w:t>s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poločný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názov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týchto</w:t>
      </w:r>
      <w:proofErr w:type="spellEnd"/>
      <w:r w:rsidRPr="00C6480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plynov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odvodený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od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známeho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javu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skleníkoch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, ale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funkciu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skla v tomto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prípade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preberajú</w:t>
      </w:r>
      <w:proofErr w:type="spellEnd"/>
      <w:r w:rsidRPr="00C64805">
        <w:rPr>
          <w:rFonts w:asciiTheme="majorHAnsi" w:hAnsiTheme="majorHAnsi"/>
          <w:sz w:val="24"/>
          <w:szCs w:val="24"/>
        </w:rPr>
        <w:t xml:space="preserve"> </w:t>
      </w:r>
      <w:r w:rsidRPr="00C64805">
        <w:rPr>
          <w:rFonts w:asciiTheme="majorHAnsi" w:hAnsiTheme="majorHAnsi"/>
          <w:sz w:val="24"/>
          <w:szCs w:val="24"/>
          <w:lang w:val="cs-CZ"/>
        </w:rPr>
        <w:t xml:space="preserve">plyny. </w:t>
      </w:r>
    </w:p>
    <w:p w:rsidR="00000000" w:rsidRPr="00C64805" w:rsidRDefault="00C64805" w:rsidP="00C64805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64805">
        <w:rPr>
          <w:rFonts w:asciiTheme="majorHAnsi" w:hAnsiTheme="majorHAnsi"/>
          <w:sz w:val="24"/>
          <w:szCs w:val="24"/>
        </w:rPr>
        <w:t>k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rátkovlné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slnečné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žiarenie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dopadá na zemský povrch a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zohrieva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ho</w:t>
      </w:r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64805">
        <w:rPr>
          <w:rFonts w:asciiTheme="majorHAnsi" w:hAnsiTheme="majorHAnsi"/>
          <w:sz w:val="24"/>
          <w:szCs w:val="24"/>
        </w:rPr>
        <w:t>d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lhovlné</w:t>
      </w:r>
      <w:proofErr w:type="spellEnd"/>
      <w:r w:rsidRPr="00C64805">
        <w:rPr>
          <w:rFonts w:asciiTheme="majorHAnsi" w:hAnsiTheme="majorHAnsi"/>
          <w:sz w:val="24"/>
          <w:szCs w:val="24"/>
        </w:rPr>
        <w:t xml:space="preserve"> </w:t>
      </w:r>
      <w:r w:rsidRPr="00C64805">
        <w:rPr>
          <w:rFonts w:asciiTheme="majorHAnsi" w:hAnsiTheme="majorHAnsi"/>
          <w:sz w:val="24"/>
          <w:szCs w:val="24"/>
          <w:lang w:val="cs-CZ"/>
        </w:rPr>
        <w:t xml:space="preserve">(infračervené)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žiarenie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vyžaruje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zemský</w:t>
      </w:r>
      <w:r w:rsidRPr="00C64805">
        <w:rPr>
          <w:rFonts w:asciiTheme="majorHAnsi" w:hAnsiTheme="majorHAnsi"/>
          <w:sz w:val="24"/>
          <w:szCs w:val="24"/>
          <w:lang w:val="cs-CZ"/>
        </w:rPr>
        <w:t xml:space="preserve"> povrch, je z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väčšej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časti skleníkovými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plynmi</w:t>
      </w:r>
      <w:proofErr w:type="spellEnd"/>
      <w:r w:rsidRPr="00C64805">
        <w:rPr>
          <w:rFonts w:asciiTheme="majorHAnsi" w:hAnsiTheme="majorHAnsi"/>
          <w:sz w:val="24"/>
          <w:szCs w:val="24"/>
        </w:rPr>
        <w:t xml:space="preserve"> </w:t>
      </w:r>
      <w:r w:rsidRPr="00C64805">
        <w:rPr>
          <w:rFonts w:asciiTheme="majorHAnsi" w:hAnsiTheme="majorHAnsi"/>
          <w:sz w:val="24"/>
          <w:szCs w:val="24"/>
          <w:lang w:val="cs-CZ"/>
        </w:rPr>
        <w:t xml:space="preserve">zachytávané a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čiastočne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späť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sz w:val="24"/>
          <w:szCs w:val="24"/>
        </w:rPr>
        <w:t xml:space="preserve">odrazené </w:t>
      </w:r>
      <w:r w:rsidRPr="00C64805">
        <w:rPr>
          <w:rFonts w:asciiTheme="majorHAnsi" w:hAnsiTheme="majorHAnsi"/>
          <w:sz w:val="24"/>
          <w:szCs w:val="24"/>
          <w:lang w:val="cs-CZ"/>
        </w:rPr>
        <w:t>k zemskému povrchu</w:t>
      </w:r>
      <w:r w:rsidRPr="00C64805">
        <w:rPr>
          <w:rFonts w:asciiTheme="majorHAnsi" w:hAnsiTheme="majorHAnsi"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64805">
        <w:rPr>
          <w:rFonts w:asciiTheme="majorHAnsi" w:hAnsiTheme="majorHAnsi"/>
          <w:sz w:val="24"/>
          <w:szCs w:val="24"/>
        </w:rPr>
        <w:t>s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kleníkové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plyny teda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udržujú</w:t>
      </w:r>
      <w:proofErr w:type="spellEnd"/>
      <w:r w:rsidRPr="00C64805">
        <w:rPr>
          <w:rFonts w:asciiTheme="majorHAnsi" w:hAnsiTheme="majorHAnsi"/>
          <w:sz w:val="24"/>
          <w:szCs w:val="24"/>
        </w:rPr>
        <w:t xml:space="preserve"> </w:t>
      </w:r>
      <w:r w:rsidRPr="00C64805">
        <w:rPr>
          <w:rFonts w:asciiTheme="majorHAnsi" w:hAnsiTheme="majorHAnsi"/>
          <w:sz w:val="24"/>
          <w:szCs w:val="24"/>
          <w:lang w:val="cs-CZ"/>
        </w:rPr>
        <w:t xml:space="preserve">zemský povrch asi o 30 °C teplejším,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by bol bez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týchto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</w:t>
      </w:r>
      <w:r w:rsidRPr="00C64805">
        <w:rPr>
          <w:rFonts w:asciiTheme="majorHAnsi" w:hAnsiTheme="majorHAnsi"/>
          <w:sz w:val="24"/>
          <w:szCs w:val="24"/>
          <w:lang w:val="cs-CZ"/>
        </w:rPr>
        <w:t>lynov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64805">
        <w:rPr>
          <w:rFonts w:asciiTheme="majorHAnsi" w:hAnsiTheme="majorHAnsi"/>
          <w:sz w:val="24"/>
          <w:szCs w:val="24"/>
        </w:rPr>
        <w:t>n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ajväčší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efekt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spomedzi</w:t>
      </w:r>
      <w:proofErr w:type="spellEnd"/>
      <w:r w:rsidRPr="00C64805">
        <w:rPr>
          <w:rFonts w:asciiTheme="majorHAnsi" w:hAnsiTheme="majorHAnsi"/>
          <w:sz w:val="24"/>
          <w:szCs w:val="24"/>
        </w:rPr>
        <w:t xml:space="preserve"> nich </w:t>
      </w:r>
      <w:r w:rsidRPr="00C64805">
        <w:rPr>
          <w:rFonts w:asciiTheme="majorHAnsi" w:hAnsiTheme="majorHAnsi"/>
          <w:sz w:val="24"/>
          <w:szCs w:val="24"/>
          <w:lang w:val="cs-CZ"/>
        </w:rPr>
        <w:t xml:space="preserve">má vodná para,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ktorá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spôsobuje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približne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2/3 celkového skleníkového</w:t>
      </w:r>
      <w:r w:rsidRPr="00C64805">
        <w:rPr>
          <w:rFonts w:asciiTheme="majorHAnsi" w:hAnsiTheme="majorHAnsi"/>
          <w:sz w:val="24"/>
          <w:szCs w:val="24"/>
        </w:rPr>
        <w:t xml:space="preserve"> </w:t>
      </w:r>
      <w:r w:rsidRPr="00C64805">
        <w:rPr>
          <w:rFonts w:asciiTheme="majorHAnsi" w:hAnsiTheme="majorHAnsi"/>
          <w:sz w:val="24"/>
          <w:szCs w:val="24"/>
          <w:lang w:val="cs-CZ"/>
        </w:rPr>
        <w:t>efektu</w:t>
      </w:r>
      <w:r w:rsidRPr="00C64805">
        <w:rPr>
          <w:rFonts w:asciiTheme="majorHAnsi" w:hAnsiTheme="majorHAnsi"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64805">
        <w:rPr>
          <w:rFonts w:asciiTheme="majorHAnsi" w:hAnsiTheme="majorHAnsi"/>
          <w:sz w:val="24"/>
          <w:szCs w:val="24"/>
        </w:rPr>
        <w:t>j</w:t>
      </w:r>
      <w:r w:rsidRPr="00C64805">
        <w:rPr>
          <w:rFonts w:asciiTheme="majorHAnsi" w:hAnsiTheme="majorHAnsi"/>
          <w:sz w:val="24"/>
          <w:szCs w:val="24"/>
          <w:lang w:val="cs-CZ"/>
        </w:rPr>
        <w:t xml:space="preserve">ej obsah v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atmosfére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nie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C64805">
        <w:rPr>
          <w:rFonts w:asciiTheme="majorHAnsi" w:hAnsiTheme="majorHAnsi"/>
          <w:sz w:val="24"/>
          <w:szCs w:val="24"/>
        </w:rPr>
        <w:t>nejak</w:t>
      </w:r>
      <w:proofErr w:type="spellEnd"/>
      <w:r w:rsidRPr="00C64805">
        <w:rPr>
          <w:rFonts w:asciiTheme="majorHAnsi" w:hAnsiTheme="majorHAnsi"/>
          <w:sz w:val="24"/>
          <w:szCs w:val="24"/>
        </w:rPr>
        <w:t xml:space="preserve"> výrazne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ovplyvňovaný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antropogénnou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činnosťou</w:t>
      </w:r>
      <w:proofErr w:type="spellEnd"/>
      <w:r w:rsidRPr="00C6480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pretože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je determinovaný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prirodzeným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kolobehom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vody (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rozdiel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medzi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výparom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zrážkami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>)</w:t>
      </w:r>
      <w:r w:rsidRPr="00C64805">
        <w:rPr>
          <w:rFonts w:asciiTheme="majorHAnsi" w:hAnsiTheme="majorHAnsi"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64805">
        <w:rPr>
          <w:rFonts w:asciiTheme="majorHAnsi" w:hAnsiTheme="majorHAnsi"/>
          <w:sz w:val="24"/>
          <w:szCs w:val="24"/>
        </w:rPr>
        <w:t xml:space="preserve">nárast </w:t>
      </w:r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koncentrácií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ostatných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skleníkových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plynov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vo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veľkej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miere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spôsobený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ľudskou</w:t>
      </w:r>
      <w:proofErr w:type="spellEnd"/>
      <w:r w:rsidRPr="00C6480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činnosťou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C64805" w:rsidRPr="00C64805" w:rsidRDefault="00C64805" w:rsidP="00C64805">
      <w:pPr>
        <w:pStyle w:val="Bezriadkovania"/>
        <w:rPr>
          <w:rFonts w:asciiTheme="majorHAnsi" w:hAnsiTheme="majorHAnsi"/>
          <w:i/>
          <w:iCs/>
          <w:sz w:val="24"/>
          <w:szCs w:val="24"/>
          <w:lang w:val="cs-CZ"/>
        </w:rPr>
      </w:pPr>
      <w:r w:rsidRPr="00C64805">
        <w:rPr>
          <w:rFonts w:asciiTheme="majorHAnsi" w:hAnsiTheme="majorHAnsi"/>
          <w:sz w:val="24"/>
          <w:szCs w:val="24"/>
        </w:rPr>
        <w:t>n</w:t>
      </w:r>
      <w:r w:rsidRPr="00C64805">
        <w:rPr>
          <w:rFonts w:asciiTheme="majorHAnsi" w:hAnsiTheme="majorHAnsi"/>
          <w:sz w:val="24"/>
          <w:szCs w:val="24"/>
          <w:lang w:val="cs-CZ"/>
        </w:rPr>
        <w:t xml:space="preserve">a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zosilňovaní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skleníkového efektu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súčasnosti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podieľajú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sz w:val="24"/>
          <w:szCs w:val="24"/>
          <w:lang w:val="cs-CZ"/>
        </w:rPr>
        <w:t>predovšetkým</w:t>
      </w:r>
      <w:proofErr w:type="spellEnd"/>
      <w:r w:rsidRPr="00C64805">
        <w:rPr>
          <w:rFonts w:asciiTheme="majorHAnsi" w:hAnsiTheme="majorHAnsi"/>
          <w:sz w:val="24"/>
          <w:szCs w:val="24"/>
          <w:lang w:val="cs-CZ"/>
        </w:rPr>
        <w:t xml:space="preserve">: </w:t>
      </w:r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>CO</w:t>
      </w:r>
      <w:r w:rsidRPr="00C64805">
        <w:rPr>
          <w:rFonts w:asciiTheme="majorHAnsi" w:hAnsiTheme="majorHAnsi"/>
          <w:i/>
          <w:iCs/>
          <w:sz w:val="24"/>
          <w:szCs w:val="24"/>
          <w:vertAlign w:val="subscript"/>
        </w:rPr>
        <w:t>2</w:t>
      </w:r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>,</w:t>
      </w:r>
      <w:r w:rsidRPr="00C64805">
        <w:rPr>
          <w:rFonts w:asciiTheme="majorHAnsi" w:hAnsiTheme="majorHAnsi"/>
          <w:sz w:val="24"/>
          <w:szCs w:val="24"/>
        </w:rPr>
        <w:t xml:space="preserve"> </w:t>
      </w:r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>CH</w:t>
      </w:r>
      <w:r w:rsidRPr="00C64805">
        <w:rPr>
          <w:rFonts w:asciiTheme="majorHAnsi" w:hAnsiTheme="majorHAnsi"/>
          <w:i/>
          <w:iCs/>
          <w:sz w:val="24"/>
          <w:szCs w:val="24"/>
          <w:vertAlign w:val="subscript"/>
        </w:rPr>
        <w:t>4</w:t>
      </w:r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>NOx</w:t>
      </w:r>
      <w:proofErr w:type="spellEnd"/>
      <w:r w:rsidRPr="00C64805">
        <w:rPr>
          <w:rFonts w:asciiTheme="majorHAnsi" w:hAnsiTheme="majorHAnsi"/>
          <w:i/>
          <w:iCs/>
          <w:sz w:val="24"/>
          <w:szCs w:val="24"/>
          <w:lang w:val="cs-CZ"/>
        </w:rPr>
        <w:t xml:space="preserve"> a ozón</w:t>
      </w:r>
    </w:p>
    <w:p w:rsidR="00000000" w:rsidRPr="00C64805" w:rsidRDefault="00C64805" w:rsidP="00C64805">
      <w:pPr>
        <w:pStyle w:val="Bezriadkovania"/>
        <w:numPr>
          <w:ilvl w:val="0"/>
          <w:numId w:val="4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k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u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týmto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sklen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íkovým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plynom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r w:rsidRPr="00C64805">
        <w:rPr>
          <w:rFonts w:asciiTheme="majorHAnsi" w:hAnsiTheme="majorHAnsi"/>
          <w:iCs/>
          <w:sz w:val="24"/>
          <w:szCs w:val="24"/>
        </w:rPr>
        <w:t>sa priradili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aj „nové plyny“,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predovšetkým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organické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zlúčeniny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fluoro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>-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chlórovaných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uhľovodíkov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(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freón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>y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)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brómouhľovodíkov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</w:rPr>
        <w:t>(</w:t>
      </w:r>
      <w:proofErr w:type="spellStart"/>
      <w:r w:rsidRPr="00C64805">
        <w:rPr>
          <w:rFonts w:asciiTheme="majorHAnsi" w:hAnsiTheme="majorHAnsi"/>
          <w:iCs/>
          <w:sz w:val="24"/>
          <w:szCs w:val="24"/>
        </w:rPr>
        <w:t>halóny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>)</w:t>
      </w:r>
    </w:p>
    <w:p w:rsidR="00000000" w:rsidRPr="00C64805" w:rsidRDefault="00C64805" w:rsidP="00C64805">
      <w:pPr>
        <w:pStyle w:val="Bezriadkovania"/>
        <w:numPr>
          <w:ilvl w:val="0"/>
          <w:numId w:val="4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t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ieto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zlúčeniny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vysoko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perzistentné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aj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ich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nízke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kon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-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centrácie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majú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negatívny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dopad na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skleníkový afekt atmosféry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4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nárast množstva CO</w:t>
      </w:r>
      <w:r w:rsidRPr="00C64805">
        <w:rPr>
          <w:rFonts w:asciiTheme="majorHAnsi" w:hAnsiTheme="majorHAnsi"/>
          <w:iCs/>
          <w:sz w:val="24"/>
          <w:szCs w:val="24"/>
          <w:vertAlign w:val="subscript"/>
        </w:rPr>
        <w:t xml:space="preserve">2 </w:t>
      </w:r>
      <w:r w:rsidRPr="00C64805">
        <w:rPr>
          <w:rFonts w:asciiTheme="majorHAnsi" w:hAnsiTheme="majorHAnsi"/>
          <w:iCs/>
          <w:sz w:val="24"/>
          <w:szCs w:val="24"/>
        </w:rPr>
        <w:t xml:space="preserve">v atmosfére je dôsledkom najmä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spaľovania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fosílnych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palív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>,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ničenia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lesov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(najmä tropických pralesov),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intenzifikácia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poľnohospodárstva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medzi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humifikáciou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mineralizáciou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pôdnej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organickej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hmoty 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prospech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m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ineralizácie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 xml:space="preserve">        - k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vzrastajúcim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emisiám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metánu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dochádza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poľno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>-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hospodárskej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činnosti,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predovšetkým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    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intenzifikácii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chovu dobytka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pestovaní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ryže</w:t>
      </w:r>
      <w:r w:rsidRPr="00C64805">
        <w:rPr>
          <w:rFonts w:asciiTheme="majorHAnsi" w:hAnsiTheme="majorHAnsi"/>
          <w:iCs/>
          <w:sz w:val="24"/>
          <w:szCs w:val="24"/>
        </w:rPr>
        <w:t>,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ťažb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>e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uhlia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ťažb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>e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transport</w:t>
      </w:r>
      <w:r w:rsidRPr="00C64805">
        <w:rPr>
          <w:rFonts w:asciiTheme="majorHAnsi" w:hAnsiTheme="majorHAnsi"/>
          <w:iCs/>
          <w:sz w:val="24"/>
          <w:szCs w:val="24"/>
        </w:rPr>
        <w:t>e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zemného plynu,  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nakladan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>í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s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komunálnym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odpadom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kanalizačnými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splaškami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5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 xml:space="preserve">z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hľadiska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skleníkového efektu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významné aj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prekurzory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ozónu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ovplyvňujú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vznik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a rozpad ozónu 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atmosfére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.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to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predovšetkým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NO</w:t>
      </w:r>
      <w:r w:rsidRPr="00C64805">
        <w:rPr>
          <w:rFonts w:asciiTheme="majorHAnsi" w:hAnsiTheme="majorHAnsi"/>
          <w:iCs/>
          <w:sz w:val="24"/>
          <w:szCs w:val="24"/>
          <w:vertAlign w:val="subscript"/>
        </w:rPr>
        <w:t>x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CO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rôzne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organické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zlúčeniny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5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k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oncentrácia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prízemného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ozónu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narastá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aj 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dôsledku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uhľovodíkov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 výfukových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plynov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C64805" w:rsidRPr="00C64805" w:rsidRDefault="00C64805" w:rsidP="00C64805">
      <w:pPr>
        <w:pStyle w:val="Bezriadkovania"/>
        <w:numPr>
          <w:ilvl w:val="0"/>
          <w:numId w:val="5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lastRenderedPageBreak/>
        <w:t xml:space="preserve">prudké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zvyšovanie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emitovania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skleníkových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plynov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antropogénnou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činnosťou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spôsobuje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globálnu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zmenu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klímy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čo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predstavuje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jeden z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najvýznamnejších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problémov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súčasnej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ľudskej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spoločnosti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5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r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ôzne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</w:rPr>
        <w:t>s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pracované klimatické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scenáre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predpovedajú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zvyšovanie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teploty </w:t>
      </w:r>
      <w:r w:rsidRPr="00C64805">
        <w:rPr>
          <w:rFonts w:asciiTheme="majorHAnsi" w:hAnsiTheme="majorHAnsi"/>
          <w:iCs/>
          <w:sz w:val="24"/>
          <w:szCs w:val="24"/>
        </w:rPr>
        <w:t xml:space="preserve">atmosféry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priebehu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nasledujúcich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100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rokov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až o 3 °C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5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Prognóz</w:t>
      </w:r>
      <w:r w:rsidRPr="00C64805">
        <w:rPr>
          <w:rFonts w:asciiTheme="majorHAnsi" w:hAnsiTheme="majorHAnsi"/>
          <w:iCs/>
          <w:sz w:val="24"/>
          <w:szCs w:val="24"/>
        </w:rPr>
        <w:t>a</w:t>
      </w:r>
      <w:r w:rsidRPr="00C64805">
        <w:rPr>
          <w:rFonts w:asciiTheme="majorHAnsi" w:hAnsiTheme="majorHAnsi"/>
          <w:iCs/>
          <w:sz w:val="24"/>
          <w:szCs w:val="24"/>
        </w:rPr>
        <w:t xml:space="preserve"> :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prudké topeni</w:t>
      </w:r>
      <w:r w:rsidRPr="00C64805">
        <w:rPr>
          <w:rFonts w:asciiTheme="majorHAnsi" w:hAnsiTheme="majorHAnsi"/>
          <w:iCs/>
          <w:sz w:val="24"/>
          <w:szCs w:val="24"/>
        </w:rPr>
        <w:t>e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ľadovcov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Antarktíde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Arktíde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i Grónsku</w:t>
      </w:r>
      <w:r w:rsidRPr="00C64805">
        <w:rPr>
          <w:rFonts w:asciiTheme="majorHAnsi" w:hAnsiTheme="majorHAnsi"/>
          <w:iCs/>
          <w:sz w:val="24"/>
          <w:szCs w:val="24"/>
        </w:rPr>
        <w:t xml:space="preserve"> -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následok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zvýšenie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hladiny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svetových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oceánov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zaplavenie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husto osídlených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oblastí v Indii, Bangladéši, ale i 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Európe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5"/>
        </w:numPr>
        <w:rPr>
          <w:rFonts w:asciiTheme="majorHAnsi" w:hAnsiTheme="majorHAnsi"/>
          <w:iCs/>
          <w:sz w:val="24"/>
          <w:szCs w:val="24"/>
        </w:rPr>
      </w:pP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akceleráciu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nárastu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topenia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ľadovcov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evidujeme už 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súčasnosti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>.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ind w:left="720"/>
        <w:rPr>
          <w:rFonts w:asciiTheme="majorHAnsi" w:hAnsiTheme="majorHAnsi"/>
          <w:iCs/>
          <w:sz w:val="24"/>
          <w:szCs w:val="24"/>
        </w:rPr>
      </w:pPr>
    </w:p>
    <w:p w:rsidR="00C64805" w:rsidRPr="00C64805" w:rsidRDefault="00C64805" w:rsidP="00C64805">
      <w:pPr>
        <w:pStyle w:val="Bezriadkovania"/>
        <w:ind w:left="720"/>
        <w:rPr>
          <w:rFonts w:asciiTheme="majorHAnsi" w:hAnsiTheme="majorHAnsi"/>
          <w:iCs/>
          <w:sz w:val="24"/>
          <w:szCs w:val="24"/>
        </w:rPr>
      </w:pPr>
    </w:p>
    <w:p w:rsidR="00C64805" w:rsidRPr="00C64805" w:rsidRDefault="00C64805" w:rsidP="00C64805">
      <w:pPr>
        <w:pStyle w:val="Bezriadkovania"/>
        <w:ind w:left="720"/>
        <w:rPr>
          <w:rFonts w:asciiTheme="majorHAnsi" w:hAnsiTheme="majorHAnsi"/>
          <w:iCs/>
          <w:sz w:val="24"/>
          <w:szCs w:val="24"/>
        </w:rPr>
      </w:pPr>
    </w:p>
    <w:p w:rsidR="00C64805" w:rsidRPr="00C64805" w:rsidRDefault="00C64805" w:rsidP="00C64805">
      <w:pPr>
        <w:pStyle w:val="Bezriadkovania"/>
        <w:ind w:left="720"/>
        <w:rPr>
          <w:rFonts w:asciiTheme="majorHAnsi" w:hAnsiTheme="majorHAnsi"/>
          <w:iCs/>
          <w:sz w:val="24"/>
          <w:szCs w:val="24"/>
        </w:rPr>
      </w:pPr>
    </w:p>
    <w:p w:rsidR="00C64805" w:rsidRPr="00C64805" w:rsidRDefault="00C64805" w:rsidP="00C64805">
      <w:pPr>
        <w:pStyle w:val="Bezriadkovania"/>
        <w:ind w:left="720"/>
        <w:rPr>
          <w:rFonts w:asciiTheme="majorHAnsi" w:hAnsiTheme="majorHAnsi"/>
          <w:iCs/>
          <w:sz w:val="24"/>
          <w:szCs w:val="24"/>
        </w:rPr>
      </w:pP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ab/>
        <w:t>V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yspelé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krajiny dohodli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potrebe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prijatia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predbežných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opatrení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>: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ab/>
        <w:t>• n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a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konferencii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OSN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životnom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udržateľnom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</w:rPr>
        <w:t xml:space="preserve">  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rozvoji v Rio de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Janeiro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 roku 1992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bol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prijatý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Rámcový dohovor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klimatickej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zmene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ktorý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je základným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právnym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nástrojom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na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globálnu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ochranu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klímy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. Slovensko tento Dohovor ratifikovalo v roku 1995. </w:t>
      </w:r>
      <w:r w:rsidRPr="00C64805">
        <w:rPr>
          <w:rFonts w:asciiTheme="majorHAnsi" w:hAnsiTheme="majorHAnsi"/>
          <w:iCs/>
          <w:sz w:val="24"/>
          <w:szCs w:val="24"/>
        </w:rPr>
        <w:t xml:space="preserve">         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</w:rPr>
        <w:t>•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Požiadavky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na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znižovanie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emisií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skleníkových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plynov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vyplývajú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 Protokolu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prijatého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na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konferencii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členských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štátov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COP 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Kyoto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decembri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1997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7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v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äčšina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európskych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krajín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dohodla do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roku 2012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znížiť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celkové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 8 % oproti roku 1990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7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p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roblémy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s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enormným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nárastom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všetkých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druhov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znečisťovania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súčasnosti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presunuli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do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ázi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jských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krajín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predovšetkým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vysoko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zaľudnených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oblasti Číny a Indie,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ekonomiky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súčasnosti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prudko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rozvíjajú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ale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viazané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zmluvami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ani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neplnia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požiadavky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n</w:t>
      </w:r>
      <w:r w:rsidRPr="00C64805">
        <w:rPr>
          <w:rFonts w:asciiTheme="majorHAnsi" w:hAnsiTheme="majorHAnsi"/>
          <w:iCs/>
          <w:sz w:val="24"/>
          <w:szCs w:val="24"/>
        </w:rPr>
        <w:t xml:space="preserve">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znižovanie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emisií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>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  <w:lang w:val="cs-CZ"/>
        </w:rPr>
      </w:pP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b/>
          <w:bCs/>
          <w:i/>
          <w:iCs/>
          <w:sz w:val="24"/>
          <w:szCs w:val="24"/>
        </w:rPr>
        <w:t>Poškodenie ozónovej vrstvy</w:t>
      </w:r>
      <w:r w:rsidRPr="00C64805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9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o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zón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vytvára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výške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10 – 70 km</w:t>
      </w:r>
      <w:r w:rsidRPr="00C64805">
        <w:rPr>
          <w:rFonts w:asciiTheme="majorHAnsi" w:hAnsiTheme="majorHAnsi"/>
          <w:iCs/>
          <w:sz w:val="24"/>
          <w:szCs w:val="24"/>
        </w:rPr>
        <w:t xml:space="preserve"> (v stratosfére)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s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maximálnou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koncentráciou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20 km nad zemským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povrchom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9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 xml:space="preserve">celkové množstvo ozónu udáva </w:t>
      </w:r>
      <w:proofErr w:type="spellStart"/>
      <w:r w:rsidRPr="00C64805">
        <w:rPr>
          <w:rFonts w:asciiTheme="majorHAnsi" w:hAnsiTheme="majorHAnsi"/>
          <w:iCs/>
          <w:sz w:val="24"/>
          <w:szCs w:val="24"/>
        </w:rPr>
        <w:t>Dobsonová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jednotka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i/>
          <w:iCs/>
          <w:sz w:val="24"/>
          <w:szCs w:val="24"/>
        </w:rPr>
        <w:t xml:space="preserve">(D.U.- </w:t>
      </w:r>
      <w:proofErr w:type="spellStart"/>
      <w:r w:rsidRPr="00C64805">
        <w:rPr>
          <w:rFonts w:asciiTheme="majorHAnsi" w:hAnsiTheme="majorHAnsi"/>
          <w:i/>
          <w:iCs/>
          <w:sz w:val="24"/>
          <w:szCs w:val="24"/>
        </w:rPr>
        <w:t>Dobson</w:t>
      </w:r>
      <w:proofErr w:type="spellEnd"/>
      <w:r w:rsidRPr="00C64805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/>
          <w:iCs/>
          <w:sz w:val="24"/>
          <w:szCs w:val="24"/>
        </w:rPr>
        <w:t>unit</w:t>
      </w:r>
      <w:proofErr w:type="spellEnd"/>
      <w:r w:rsidRPr="00C64805">
        <w:rPr>
          <w:rFonts w:asciiTheme="majorHAnsi" w:hAnsiTheme="majorHAnsi"/>
          <w:i/>
          <w:iCs/>
          <w:sz w:val="24"/>
          <w:szCs w:val="24"/>
        </w:rPr>
        <w:t xml:space="preserve">). </w:t>
      </w:r>
      <w:r w:rsidRPr="00C64805">
        <w:rPr>
          <w:rFonts w:asciiTheme="majorHAnsi" w:hAnsiTheme="majorHAnsi"/>
          <w:i/>
          <w:iCs/>
          <w:sz w:val="24"/>
          <w:szCs w:val="24"/>
        </w:rPr>
        <w:t xml:space="preserve">1 D.U. je množstvo ozónu, vo vertikálnom stĺpci atmosféry, ktoré by pri tlaku 1013 </w:t>
      </w:r>
      <w:proofErr w:type="spellStart"/>
      <w:r w:rsidRPr="00C64805">
        <w:rPr>
          <w:rFonts w:asciiTheme="majorHAnsi" w:hAnsiTheme="majorHAnsi"/>
          <w:i/>
          <w:iCs/>
          <w:sz w:val="24"/>
          <w:szCs w:val="24"/>
        </w:rPr>
        <w:t>hPa</w:t>
      </w:r>
      <w:proofErr w:type="spellEnd"/>
      <w:r w:rsidRPr="00C64805">
        <w:rPr>
          <w:rFonts w:asciiTheme="majorHAnsi" w:hAnsiTheme="majorHAnsi"/>
          <w:i/>
          <w:iCs/>
          <w:sz w:val="24"/>
          <w:szCs w:val="24"/>
        </w:rPr>
        <w:t xml:space="preserve"> a teplote 15°C vy</w:t>
      </w:r>
      <w:r w:rsidRPr="00C64805">
        <w:rPr>
          <w:rFonts w:asciiTheme="majorHAnsi" w:hAnsiTheme="majorHAnsi"/>
          <w:i/>
          <w:iCs/>
          <w:sz w:val="24"/>
          <w:szCs w:val="24"/>
        </w:rPr>
        <w:t xml:space="preserve">tvorilo vrstvu hrubú 0,01 mm. </w:t>
      </w:r>
    </w:p>
    <w:p w:rsidR="00000000" w:rsidRPr="00C64805" w:rsidRDefault="00C64805" w:rsidP="00C64805">
      <w:pPr>
        <w:pStyle w:val="Bezriadkovania"/>
        <w:numPr>
          <w:ilvl w:val="0"/>
          <w:numId w:val="9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pri týchto podmienkach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</w:rPr>
        <w:t>celkové množstvo ozónu 300 D.U. by vytvorilo vrstvu hrubú 3 mm</w:t>
      </w:r>
    </w:p>
    <w:p w:rsidR="00000000" w:rsidRPr="00C64805" w:rsidRDefault="00C64805" w:rsidP="00C64805">
      <w:pPr>
        <w:pStyle w:val="Bezriadkovania"/>
        <w:numPr>
          <w:ilvl w:val="0"/>
          <w:numId w:val="9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ozónu je najmenej v rovníkovej oblasti, najviac v polárnej oblasti. Nad Slovenskom je maximum 390 D.U. na prelome marca a apríla a minimu</w:t>
      </w:r>
      <w:r w:rsidRPr="00C64805">
        <w:rPr>
          <w:rFonts w:asciiTheme="majorHAnsi" w:hAnsiTheme="majorHAnsi"/>
          <w:iCs/>
          <w:sz w:val="24"/>
          <w:szCs w:val="24"/>
        </w:rPr>
        <w:t>m 290 D.U. na prelome októbra a novembra.</w:t>
      </w:r>
      <w:r w:rsidRPr="00C64805">
        <w:rPr>
          <w:rFonts w:asciiTheme="majorHAnsi" w:hAnsiTheme="majorHAnsi"/>
          <w:b/>
          <w:bCs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9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 xml:space="preserve">ozónová vrstva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pomáha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zachytávať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UV</w:t>
      </w:r>
      <w:r w:rsidRPr="00C64805">
        <w:rPr>
          <w:rFonts w:asciiTheme="majorHAnsi" w:hAnsiTheme="majorHAnsi"/>
          <w:iCs/>
          <w:sz w:val="24"/>
          <w:szCs w:val="24"/>
        </w:rPr>
        <w:t>-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B </w:t>
      </w:r>
      <w:r w:rsidRPr="00C64805">
        <w:rPr>
          <w:rFonts w:asciiTheme="majorHAnsi" w:hAnsiTheme="majorHAnsi"/>
          <w:iCs/>
          <w:sz w:val="24"/>
          <w:szCs w:val="24"/>
        </w:rPr>
        <w:t xml:space="preserve">(290-313 nm)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žiarenie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môže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oslabovať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imunitný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systém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vyvolávať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celý rad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ochorení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napr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. rakovinu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kože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9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ú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bytok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stratosferického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ozónu,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pozorovaný od roku 1970, je spojený s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nárastom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intenzity UV</w:t>
      </w:r>
      <w:r w:rsidRPr="00C64805">
        <w:rPr>
          <w:rFonts w:asciiTheme="majorHAnsi" w:hAnsiTheme="majorHAnsi"/>
          <w:iCs/>
          <w:sz w:val="24"/>
          <w:szCs w:val="24"/>
        </w:rPr>
        <w:t>-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B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žiarenia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v tropo</w:t>
      </w:r>
      <w:r w:rsidRPr="00C64805">
        <w:rPr>
          <w:rFonts w:asciiTheme="majorHAnsi" w:hAnsiTheme="majorHAnsi"/>
          <w:iCs/>
          <w:sz w:val="24"/>
          <w:szCs w:val="24"/>
        </w:rPr>
        <w:t>-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sfére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na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zemskom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povrchu </w:t>
      </w:r>
    </w:p>
    <w:p w:rsidR="00000000" w:rsidRPr="00C64805" w:rsidRDefault="00C64805" w:rsidP="00C64805">
      <w:pPr>
        <w:pStyle w:val="Bezriadkovania"/>
        <w:numPr>
          <w:ilvl w:val="0"/>
          <w:numId w:val="9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h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lavný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podiel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na úbytku stratosférického ozónu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majú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freóny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ešte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nedávnej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minulosti využívali jako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chladiace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kvapaliny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 chladničkách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9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f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otochemické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oxidanty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ako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chlórované radikály z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freónov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rozkladajú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ozón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9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z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oslabovanie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ozónovej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vrstvy je pozorované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všetkých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zemepisných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šírkach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najintenzívnejšie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je to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polárnych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  <w:lang w:val="cs-CZ"/>
        </w:rPr>
      </w:pP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ab/>
      </w:r>
      <w:r w:rsidRPr="00C64805">
        <w:rPr>
          <w:rFonts w:asciiTheme="majorHAnsi" w:hAnsiTheme="majorHAnsi"/>
          <w:b/>
          <w:bCs/>
          <w:i/>
          <w:iCs/>
          <w:sz w:val="24"/>
          <w:szCs w:val="24"/>
        </w:rPr>
        <w:t>Kyslé dažde</w:t>
      </w: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 xml:space="preserve">- označenie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„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kyslý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dážď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“ bol použitý už v roku 1858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zvýšenú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kyslosť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dažďa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spôsobenú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znečistením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ovzdušia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kyslými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plynmi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. </w:t>
      </w:r>
    </w:p>
    <w:p w:rsidR="00000000" w:rsidRPr="00C64805" w:rsidRDefault="00C64805" w:rsidP="00C64805">
      <w:pPr>
        <w:pStyle w:val="Bezriadkovania"/>
        <w:numPr>
          <w:ilvl w:val="0"/>
          <w:numId w:val="11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p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resnejší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termín je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kyslá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depozícia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1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m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okrá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depozícia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nastáva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ak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znečisťujúce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látky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sú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unášané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dažďom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snehom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hmlou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resp. nízkou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oblačnosťou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1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k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yslé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dažde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vznikajú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následkom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zvyšovania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koncentrácie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kyseliny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sírovej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dusičnej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atmosferických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zrážkach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1"/>
        </w:numPr>
        <w:rPr>
          <w:rFonts w:asciiTheme="majorHAnsi" w:hAnsiTheme="majorHAnsi"/>
          <w:iCs/>
          <w:sz w:val="24"/>
          <w:szCs w:val="24"/>
        </w:rPr>
      </w:pP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tieto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kyseliny 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atmosfére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vznikajú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 emitovaného oxidu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siričitého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oxidov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dusíka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1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p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vysokých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koncentráciách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týchto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plynov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 ovzduší pH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zrážok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klesá až na 4,5 - 3,0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oproti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hodnote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pH 5,65,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majú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čisté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zrážky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1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z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ačiatkom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70-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tych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rokov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škandinávske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jazerá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koncom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70-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tych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rokov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stredoeurópske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lesy začali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javiť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príznaky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nepriaznivého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okysleni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>a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pôdy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vody z atmosférických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depozícií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oxidu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siričitého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oxidov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dusíka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1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v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plyvo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kyslých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dažďov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pôda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okysľuje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čím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akceleruje transport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iónov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ťažkých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kovov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pôde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čoho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následkom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môže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byť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poškodzovanie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rastlinnej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produkcie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1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>(úhyn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stredoeurópskych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lesov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), ale aj vodných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zdrojov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(úhyn vodných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organizmov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škandinávskych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jazerách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>)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1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>V roku 1979 bol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prijatý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Dohovor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diaľkovom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znečisťovaní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ovzdušia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krajinami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Európy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severnej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Ameriky.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1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p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rotokoly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 Dohovore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zamerané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na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redukciu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znečisťujúcich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látok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môžu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ovplyvniť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kyslú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depozíciu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tvorbu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prízemného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ozónu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1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v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posledných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rokoch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znečisťujúce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látky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 ovzduší,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darí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úspešne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redukovať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1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z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áväzok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 prvého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Protokolu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síre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predstavoval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redukciu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európskych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emisií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SO</w:t>
      </w:r>
      <w:r w:rsidRPr="00C64805">
        <w:rPr>
          <w:rFonts w:asciiTheme="majorHAnsi" w:hAnsiTheme="majorHAnsi"/>
          <w:iCs/>
          <w:sz w:val="24"/>
          <w:szCs w:val="24"/>
          <w:vertAlign w:val="subscript"/>
        </w:rPr>
        <w:t>2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 30 % do roku 1993 oproti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roku 1980 a Slovensko tento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záväzok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splnilo. Do roku 2010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majú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zredukovať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SO</w:t>
      </w:r>
      <w:r w:rsidRPr="00C64805">
        <w:rPr>
          <w:rFonts w:asciiTheme="majorHAnsi" w:hAnsiTheme="majorHAnsi"/>
          <w:iCs/>
          <w:sz w:val="24"/>
          <w:szCs w:val="24"/>
          <w:vertAlign w:val="subscript"/>
        </w:rPr>
        <w:t>2</w:t>
      </w:r>
      <w:r w:rsidRPr="00C64805">
        <w:rPr>
          <w:rFonts w:asciiTheme="majorHAnsi" w:hAnsiTheme="majorHAnsi"/>
          <w:iCs/>
          <w:sz w:val="24"/>
          <w:szCs w:val="24"/>
        </w:rPr>
        <w:t xml:space="preserve"> o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72 %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oxidov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dusíka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 42 % oproti roku 1980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1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r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edukcia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oxidov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síry aj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dusíka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pozitívne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prejavila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poklesom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kyslých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zrážok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postupne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dochádza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k „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oživovaniu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“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lesov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ako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aj vodného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života v severských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jazerách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  <w:lang w:val="cs-CZ"/>
        </w:rPr>
      </w:pP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b/>
          <w:bCs/>
          <w:iCs/>
          <w:sz w:val="24"/>
          <w:szCs w:val="24"/>
        </w:rPr>
        <w:t>Legislatíva SR</w:t>
      </w:r>
    </w:p>
    <w:p w:rsidR="00000000" w:rsidRPr="00C64805" w:rsidRDefault="00C64805" w:rsidP="00C64805">
      <w:pPr>
        <w:pStyle w:val="Bezriadkovania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>Z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ákon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76/1998 Z. z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. o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ochrane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ozónovej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vrstvy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Zeme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doplnení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zákona č. 455/1991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Zb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.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živnostenskom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podnikaní (živnostenský zákon) v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znení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neskorších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predpisov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Zákon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 xml:space="preserve">č. 401/1998 Z. z.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o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poplatkoch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znečisťovanie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ovzdušia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Zákon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 xml:space="preserve">137/2010 Z. z.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o ovzduší </w:t>
      </w:r>
    </w:p>
    <w:p w:rsidR="00000000" w:rsidRPr="00C64805" w:rsidRDefault="00C64805" w:rsidP="00C64805">
      <w:pPr>
        <w:pStyle w:val="Bezriadkovania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Zákon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572/2004 Z. z.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 obchodovaní s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emisnými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kvótami a o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zmene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doplnení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niektorých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zákonov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Zákon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 xml:space="preserve">286/2009 Z. z.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o fluórovaných skleníkových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plynoch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o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zmene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doplnení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niektorých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zákonov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znení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zákona č. 137/2010 Z.z.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  <w:lang w:val="cs-CZ"/>
        </w:rPr>
      </w:pPr>
    </w:p>
    <w:p w:rsidR="00000000" w:rsidRPr="00C64805" w:rsidRDefault="00C64805" w:rsidP="00C64805">
      <w:pPr>
        <w:pStyle w:val="Bezriadkovania"/>
        <w:numPr>
          <w:ilvl w:val="0"/>
          <w:numId w:val="16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Vyhláška Ministerstva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č.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283/1998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Z.z.,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vykonáva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zákon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ochrane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ozónovej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vrstvy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Zeme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doplnení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zákona č. 455/1991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Zb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. </w:t>
      </w:r>
    </w:p>
    <w:p w:rsidR="00000000" w:rsidRPr="00C64805" w:rsidRDefault="00C64805" w:rsidP="00C64805">
      <w:pPr>
        <w:pStyle w:val="Bezriadkovania"/>
        <w:numPr>
          <w:ilvl w:val="0"/>
          <w:numId w:val="16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lastRenderedPageBreak/>
        <w:t>Vyhlá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ška Ministerstva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711/2004 Z. z.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vykonávajú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niektoré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ustanovenia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zákona o obchodovaní s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emisnými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kvótami a o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zmene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doplnení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niektorých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zákonov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6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Vyhláška Ministerstva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 xml:space="preserve">č. 131/2006 Z. z.,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ustanovujú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národné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emisné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stropy a celkové množstvo kvót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znečisťujúcich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látok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znení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vyhlášky č. 203/2008 Z. z. a vyhlášky č. 159/2010 Z.z.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6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Vyhláška Ministerstva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 314/200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 xml:space="preserve">9 Z. z.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vykonáva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zákon o fluórovaných skleníkových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plynoch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o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zmene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doplnení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niektorých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zákonov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6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Vyhláška Ministerstva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pôdohospodárstva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regionálneho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rozvoja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 314/2010 Z. z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.,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ustanovuje obsah programu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znižovania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emisií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stacionárnych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zdrojov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znečisťovania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ovzdušia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 obsah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údajov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spôsob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informovania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verejnosti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6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Vyhláška Ministerstva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pôdohospodárstva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regionálneho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rozvoja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 356/20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 xml:space="preserve">10 Z. z.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vykonávajú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niektoré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ustanovenia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zákona o ovzduší</w:t>
      </w:r>
    </w:p>
    <w:p w:rsidR="00000000" w:rsidRPr="00C64805" w:rsidRDefault="00C64805" w:rsidP="00C64805">
      <w:pPr>
        <w:pStyle w:val="Bezriadkovania"/>
        <w:numPr>
          <w:ilvl w:val="0"/>
          <w:numId w:val="16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Vyhláška Ministerstva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pôdohospodárstva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regionálneho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rozvoja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357/2010 Z. z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.,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ustanovujú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požiadavky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na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vedenie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prevádzkovej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evidenc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rozsah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ďalších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údajov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stacionárnych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zdrojoch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znečisťovania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ovzdušia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6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Vyhláška Ministerstva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pôdohospodárstva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regionálneho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rozvoja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358/2010 Z.z.,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ustanovujú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emisné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limity, technické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požiadavky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všeobecné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podmienky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prevádzkovania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zdrojov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ich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zariadení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>, v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používajú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organické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rozpúšťadlá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monitorovanie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ich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emisií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6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Vyhláška Ministerstva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pôdohospodárstva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regionálneho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rozvoja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 359/2010 Z.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 xml:space="preserve">z.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o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požiadavkách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na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obmedzovanie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emisií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prchavých organických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zlúčenín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unikajúcich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používaní organických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rozpúšťadiel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 regulovaných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výrobkoch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6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Vyhláška Ministerstva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pôdohospodárstva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regionálneho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rozvoja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. 360/2010 Z.z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. o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kvalite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ovzdušia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C64805" w:rsidRPr="00C64805" w:rsidRDefault="00C64805" w:rsidP="00C64805">
      <w:pPr>
        <w:pStyle w:val="Bezriadkovania"/>
        <w:numPr>
          <w:ilvl w:val="0"/>
          <w:numId w:val="16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Vyhláška Ministerstva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pôdohospodárstva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regionálneho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rozvoja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 361/2010 Z.z.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ustanovujú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technické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požiadavky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všeobecne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podmienky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prevádzkovania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stacionárnych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zdr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ojov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znečisťovania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ovzdušia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prevádzkujúcich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zariadenia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používané na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skladovanie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plnenie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prepravu</w:t>
      </w:r>
      <w:proofErr w:type="spellEnd"/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benzínu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spôsob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požiadavky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na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zisťovanie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preukazovanie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údajov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ich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dodržaní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C64805" w:rsidRPr="00C64805" w:rsidRDefault="00C64805" w:rsidP="00C64805">
      <w:pPr>
        <w:pStyle w:val="Bezriadkovania"/>
        <w:numPr>
          <w:ilvl w:val="0"/>
          <w:numId w:val="16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</w:rPr>
        <w:t xml:space="preserve">- 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Vyhláška Ministerstva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pôdohospodárstva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regionálneho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rozvoja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362/2010 Z. z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.,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ktorou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ustanovujú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požiadavky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na kvalitu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palív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vedenie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prevádzkovej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evidencie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palivách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16"/>
        </w:numPr>
        <w:rPr>
          <w:rFonts w:asciiTheme="majorHAnsi" w:hAnsiTheme="majorHAnsi"/>
          <w:iCs/>
          <w:sz w:val="24"/>
          <w:szCs w:val="24"/>
        </w:rPr>
      </w:pP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Vyhláška Ministerstva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pôdohospodárstva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regionálneho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rozvoja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. 363/2010 Z.z.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 monitorovaní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emisií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technických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požiadaviek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všeobecných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podmienok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prevádzkovania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zo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stacionárnych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zdrojov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znečisťovania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ovzdušia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a kvality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ovzdušia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ich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okolí</w:t>
      </w:r>
    </w:p>
    <w:p w:rsidR="00000000" w:rsidRPr="00C64805" w:rsidRDefault="00C64805" w:rsidP="00C64805">
      <w:pPr>
        <w:pStyle w:val="Bezriadkovania"/>
        <w:ind w:left="720"/>
        <w:rPr>
          <w:rFonts w:asciiTheme="majorHAnsi" w:hAnsiTheme="majorHAnsi"/>
          <w:iCs/>
          <w:sz w:val="24"/>
          <w:szCs w:val="24"/>
        </w:rPr>
      </w:pPr>
    </w:p>
    <w:p w:rsidR="00000000" w:rsidRPr="00C64805" w:rsidRDefault="00C64805" w:rsidP="00C64805">
      <w:pPr>
        <w:pStyle w:val="Bezriadkovania"/>
        <w:numPr>
          <w:ilvl w:val="0"/>
          <w:numId w:val="21"/>
        </w:numPr>
        <w:tabs>
          <w:tab w:val="clear" w:pos="720"/>
          <w:tab w:val="num" w:pos="0"/>
        </w:tabs>
        <w:rPr>
          <w:rFonts w:asciiTheme="majorHAnsi" w:hAnsiTheme="majorHAnsi"/>
          <w:iCs/>
          <w:sz w:val="24"/>
          <w:szCs w:val="24"/>
        </w:rPr>
      </w:pP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Oznámenie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Ministerstva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zahraničných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vecí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343/1998 Z.z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.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Kodanskom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protokole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látkach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porušujú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ozónovú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vrstvu.</w:t>
      </w:r>
      <w:r w:rsidRPr="00C64805">
        <w:rPr>
          <w:rFonts w:asciiTheme="majorHAnsi" w:hAnsiTheme="majorHAnsi"/>
          <w:iCs/>
          <w:sz w:val="24"/>
          <w:szCs w:val="24"/>
        </w:rPr>
        <w:t xml:space="preserve"> </w:t>
      </w:r>
    </w:p>
    <w:p w:rsidR="00000000" w:rsidRPr="00C64805" w:rsidRDefault="00C64805" w:rsidP="00C64805">
      <w:pPr>
        <w:pStyle w:val="Bezriadkovania"/>
        <w:numPr>
          <w:ilvl w:val="0"/>
          <w:numId w:val="21"/>
        </w:numPr>
        <w:rPr>
          <w:rFonts w:asciiTheme="majorHAnsi" w:hAnsiTheme="majorHAnsi"/>
          <w:iCs/>
          <w:sz w:val="24"/>
          <w:szCs w:val="24"/>
        </w:rPr>
      </w:pP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lastRenderedPageBreak/>
        <w:t>Oznámenie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Ministerstva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zahr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>aničných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vecí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344/1998 Z. z.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 Protokole k  Dohovoru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diaľkovom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znečisťovaní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ovzdušia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prechádzajúcom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hranicami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štátov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 roku 1979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ďalšom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znižovaní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emisií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síry. </w:t>
      </w:r>
    </w:p>
    <w:p w:rsidR="00000000" w:rsidRPr="00C64805" w:rsidRDefault="00C64805" w:rsidP="00C64805">
      <w:pPr>
        <w:pStyle w:val="Bezriadkovania"/>
        <w:numPr>
          <w:ilvl w:val="0"/>
          <w:numId w:val="21"/>
        </w:numPr>
        <w:rPr>
          <w:rFonts w:asciiTheme="majorHAnsi" w:hAnsiTheme="majorHAnsi"/>
          <w:iCs/>
          <w:sz w:val="24"/>
          <w:szCs w:val="24"/>
        </w:rPr>
      </w:pP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Oznámenie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Ministerstva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zahraničných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vecí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14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0/2000 Z. z.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 Dodatku k Montrealskému protokolu 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látkach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,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ktoré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poškodzujú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ozónovú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vrstvu.</w:t>
      </w:r>
    </w:p>
    <w:p w:rsidR="00C64805" w:rsidRPr="00C64805" w:rsidRDefault="00C64805" w:rsidP="00C64805">
      <w:pPr>
        <w:pStyle w:val="Bezriadkovania"/>
        <w:numPr>
          <w:ilvl w:val="0"/>
          <w:numId w:val="21"/>
        </w:numPr>
        <w:rPr>
          <w:rFonts w:asciiTheme="majorHAnsi" w:hAnsiTheme="majorHAnsi"/>
          <w:bCs/>
          <w:iCs/>
          <w:sz w:val="24"/>
          <w:szCs w:val="24"/>
        </w:rPr>
      </w:pP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Oznámenie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Ministerstva životného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prostredia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Slovenskej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republiky </w:t>
      </w:r>
      <w:r w:rsidRPr="00C64805">
        <w:rPr>
          <w:rFonts w:asciiTheme="majorHAnsi" w:hAnsiTheme="majorHAnsi"/>
          <w:b/>
          <w:bCs/>
          <w:iCs/>
          <w:sz w:val="24"/>
          <w:szCs w:val="24"/>
          <w:lang w:val="cs-CZ"/>
        </w:rPr>
        <w:t>č. 204/2003 Z. z.</w:t>
      </w:r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o vydávaní výnosu o 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technickom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zabezpečení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oprávnených</w:t>
      </w:r>
      <w:proofErr w:type="spellEnd"/>
      <w:r w:rsidRPr="00C64805">
        <w:rPr>
          <w:rFonts w:asciiTheme="majorHAnsi" w:hAnsiTheme="majorHAnsi"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iCs/>
          <w:sz w:val="24"/>
          <w:szCs w:val="24"/>
          <w:lang w:val="cs-CZ"/>
        </w:rPr>
        <w:t>meraní</w:t>
      </w:r>
      <w:proofErr w:type="spellEnd"/>
      <w:r w:rsidRPr="00C64805">
        <w:rPr>
          <w:rFonts w:asciiTheme="majorHAnsi" w:hAnsiTheme="majorHAnsi"/>
          <w:b/>
          <w:bCs/>
          <w:iCs/>
          <w:sz w:val="24"/>
          <w:szCs w:val="24"/>
        </w:rPr>
        <w:t xml:space="preserve"> </w:t>
      </w:r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 xml:space="preserve">a metodikách </w:t>
      </w:r>
      <w:proofErr w:type="spellStart"/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>monitorovania</w:t>
      </w:r>
      <w:proofErr w:type="spellEnd"/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>emisií</w:t>
      </w:r>
      <w:proofErr w:type="spellEnd"/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 xml:space="preserve"> a kvality </w:t>
      </w:r>
      <w:proofErr w:type="spellStart"/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>ovzdušia</w:t>
      </w:r>
      <w:proofErr w:type="spellEnd"/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>. (</w:t>
      </w:r>
      <w:hyperlink r:id="rId5" w:history="1">
        <w:r w:rsidRPr="00C64805">
          <w:rPr>
            <w:rStyle w:val="Hypertextovprepojenie"/>
            <w:rFonts w:asciiTheme="majorHAnsi" w:hAnsiTheme="majorHAnsi"/>
            <w:bCs/>
            <w:iCs/>
            <w:sz w:val="24"/>
            <w:szCs w:val="24"/>
            <w:lang w:val="cs-CZ"/>
          </w:rPr>
          <w:t xml:space="preserve">Výnos Ministerstva životného </w:t>
        </w:r>
      </w:hyperlink>
      <w:hyperlink r:id="rId6" w:history="1">
        <w:proofErr w:type="spellStart"/>
        <w:r w:rsidRPr="00C64805">
          <w:rPr>
            <w:rStyle w:val="Hypertextovprepojenie"/>
            <w:rFonts w:asciiTheme="majorHAnsi" w:hAnsiTheme="majorHAnsi"/>
            <w:bCs/>
            <w:iCs/>
            <w:sz w:val="24"/>
            <w:szCs w:val="24"/>
            <w:lang w:val="cs-CZ"/>
          </w:rPr>
          <w:t>prostredia</w:t>
        </w:r>
        <w:proofErr w:type="spellEnd"/>
      </w:hyperlink>
      <w:hyperlink r:id="rId7" w:history="1">
        <w:r w:rsidRPr="00C64805">
          <w:rPr>
            <w:rStyle w:val="Hypertextovprepojenie"/>
            <w:rFonts w:asciiTheme="majorHAnsi" w:hAnsiTheme="majorHAnsi"/>
            <w:bCs/>
            <w:iCs/>
            <w:sz w:val="24"/>
            <w:szCs w:val="24"/>
            <w:lang w:val="cs-CZ"/>
          </w:rPr>
          <w:t xml:space="preserve"> SR č. 1/2003 </w:t>
        </w:r>
      </w:hyperlink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 xml:space="preserve">z 15. mája 2003, </w:t>
      </w:r>
      <w:proofErr w:type="spellStart"/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>uverejnený</w:t>
      </w:r>
      <w:proofErr w:type="spellEnd"/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>vo</w:t>
      </w:r>
      <w:proofErr w:type="spellEnd"/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 xml:space="preserve"> </w:t>
      </w:r>
      <w:proofErr w:type="spellStart"/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>Vestníku</w:t>
      </w:r>
      <w:proofErr w:type="spellEnd"/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 xml:space="preserve"> MŽP SR, ročník XI, 2003, </w:t>
      </w:r>
      <w:proofErr w:type="spellStart"/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>čiastka</w:t>
      </w:r>
      <w:proofErr w:type="spellEnd"/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 xml:space="preserve"> 3)</w:t>
      </w:r>
      <w:r w:rsidRPr="00C64805">
        <w:rPr>
          <w:rFonts w:asciiTheme="majorHAnsi" w:hAnsiTheme="majorHAnsi"/>
          <w:bCs/>
          <w:iCs/>
          <w:sz w:val="24"/>
          <w:szCs w:val="24"/>
        </w:rPr>
        <w:t>.</w:t>
      </w:r>
      <w:r w:rsidRPr="00C64805">
        <w:rPr>
          <w:rFonts w:asciiTheme="majorHAnsi" w:hAnsiTheme="majorHAnsi"/>
          <w:bCs/>
          <w:iCs/>
          <w:sz w:val="24"/>
          <w:szCs w:val="24"/>
          <w:lang w:val="cs-CZ"/>
        </w:rPr>
        <w:t xml:space="preserve"> </w:t>
      </w:r>
    </w:p>
    <w:p w:rsidR="00000000" w:rsidRPr="00C64805" w:rsidRDefault="00C64805" w:rsidP="00C64805">
      <w:pPr>
        <w:pStyle w:val="Bezriadkovania"/>
        <w:ind w:left="720"/>
        <w:rPr>
          <w:rFonts w:asciiTheme="majorHAnsi" w:hAnsiTheme="majorHAnsi"/>
          <w:iCs/>
          <w:sz w:val="24"/>
          <w:szCs w:val="24"/>
        </w:rPr>
      </w:pP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</w:rPr>
      </w:pPr>
    </w:p>
    <w:p w:rsidR="00C64805" w:rsidRPr="00C64805" w:rsidRDefault="00C64805" w:rsidP="00C64805">
      <w:pPr>
        <w:pStyle w:val="Bezriadkovania"/>
        <w:ind w:left="720"/>
        <w:rPr>
          <w:rFonts w:asciiTheme="majorHAnsi" w:hAnsiTheme="majorHAnsi"/>
          <w:iCs/>
          <w:sz w:val="24"/>
          <w:szCs w:val="24"/>
        </w:rPr>
      </w:pP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  <w:lang w:val="cs-CZ"/>
        </w:rPr>
      </w:pP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  <w:lang w:val="cs-CZ"/>
        </w:rPr>
      </w:pP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  <w:lang w:val="cs-CZ"/>
        </w:rPr>
      </w:pP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</w:rPr>
      </w:pP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</w:rPr>
      </w:pPr>
    </w:p>
    <w:p w:rsidR="00C64805" w:rsidRPr="00C64805" w:rsidRDefault="00C64805" w:rsidP="00C64805">
      <w:pPr>
        <w:pStyle w:val="Bezriadkovania"/>
        <w:ind w:left="720"/>
        <w:rPr>
          <w:rFonts w:asciiTheme="majorHAnsi" w:hAnsiTheme="majorHAnsi"/>
          <w:iCs/>
          <w:sz w:val="24"/>
          <w:szCs w:val="24"/>
        </w:rPr>
      </w:pPr>
    </w:p>
    <w:p w:rsidR="00C64805" w:rsidRPr="00C64805" w:rsidRDefault="00C64805" w:rsidP="00C64805">
      <w:pPr>
        <w:pStyle w:val="Bezriadkovania"/>
        <w:rPr>
          <w:rFonts w:asciiTheme="majorHAnsi" w:hAnsiTheme="majorHAnsi"/>
          <w:iCs/>
          <w:sz w:val="24"/>
          <w:szCs w:val="24"/>
          <w:lang w:val="cs-CZ"/>
        </w:rPr>
      </w:pPr>
    </w:p>
    <w:p w:rsidR="00C64805" w:rsidRPr="00C64805" w:rsidRDefault="00C64805" w:rsidP="00C64805">
      <w:pPr>
        <w:pStyle w:val="Bezriadkovania"/>
        <w:rPr>
          <w:rFonts w:asciiTheme="majorHAnsi" w:hAnsiTheme="majorHAnsi"/>
          <w:sz w:val="24"/>
          <w:szCs w:val="24"/>
        </w:rPr>
      </w:pPr>
    </w:p>
    <w:p w:rsidR="00C64805" w:rsidRPr="00C64805" w:rsidRDefault="00C64805" w:rsidP="00C64805">
      <w:pPr>
        <w:pStyle w:val="Bezriadkovania"/>
        <w:rPr>
          <w:rFonts w:asciiTheme="majorHAnsi" w:hAnsiTheme="majorHAnsi"/>
          <w:sz w:val="24"/>
          <w:szCs w:val="24"/>
        </w:rPr>
      </w:pPr>
    </w:p>
    <w:p w:rsidR="000A36C8" w:rsidRPr="00C64805" w:rsidRDefault="000A36C8">
      <w:pPr>
        <w:rPr>
          <w:rFonts w:asciiTheme="majorHAnsi" w:hAnsiTheme="majorHAnsi"/>
          <w:sz w:val="24"/>
          <w:szCs w:val="24"/>
        </w:rPr>
      </w:pPr>
    </w:p>
    <w:sectPr w:rsidR="000A36C8" w:rsidRPr="00C64805" w:rsidSect="000A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B70"/>
    <w:multiLevelType w:val="hybridMultilevel"/>
    <w:tmpl w:val="811EE210"/>
    <w:lvl w:ilvl="0" w:tplc="1AAEF2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8058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D8C3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C6CA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CEE8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28CD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CC2A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6698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FEF8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AA2B7D"/>
    <w:multiLevelType w:val="hybridMultilevel"/>
    <w:tmpl w:val="4B7EAA72"/>
    <w:lvl w:ilvl="0" w:tplc="69F086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5EBD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ECFA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0EEB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DA0D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12F2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9C07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20C4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2E42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BC7A32"/>
    <w:multiLevelType w:val="hybridMultilevel"/>
    <w:tmpl w:val="4C1067C4"/>
    <w:lvl w:ilvl="0" w:tplc="5E4AD4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54F5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80EF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9A64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4265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22B3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14D2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004E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4A8F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6024A3"/>
    <w:multiLevelType w:val="hybridMultilevel"/>
    <w:tmpl w:val="5858AAE0"/>
    <w:lvl w:ilvl="0" w:tplc="C71AD7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D4F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FC83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B2BE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5659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8C9A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5C4A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C6C1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C880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50224EE"/>
    <w:multiLevelType w:val="hybridMultilevel"/>
    <w:tmpl w:val="E5627EC8"/>
    <w:lvl w:ilvl="0" w:tplc="2EBC3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6058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E456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807A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102F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444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7679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800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20E5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3BE5DE3"/>
    <w:multiLevelType w:val="hybridMultilevel"/>
    <w:tmpl w:val="37C622B2"/>
    <w:lvl w:ilvl="0" w:tplc="91A26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F226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8CF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2664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B67E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1E22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0AE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3044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6615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45A3DEB"/>
    <w:multiLevelType w:val="hybridMultilevel"/>
    <w:tmpl w:val="30A45EB0"/>
    <w:lvl w:ilvl="0" w:tplc="08248B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5037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18B6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F0F7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B299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C9C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D06B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20A8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6C8A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82D78C1"/>
    <w:multiLevelType w:val="hybridMultilevel"/>
    <w:tmpl w:val="BF06DE8A"/>
    <w:lvl w:ilvl="0" w:tplc="D8CA7C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00DC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D86B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B6D4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221F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A0B0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1EFF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66A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2224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9EE5AAC"/>
    <w:multiLevelType w:val="hybridMultilevel"/>
    <w:tmpl w:val="A6BAD282"/>
    <w:lvl w:ilvl="0" w:tplc="6CF2E4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8613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46A4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A42C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12F1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B225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14E2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004D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BA46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25063A6"/>
    <w:multiLevelType w:val="hybridMultilevel"/>
    <w:tmpl w:val="2DDCE0F8"/>
    <w:lvl w:ilvl="0" w:tplc="14382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DC6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DE5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0242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B896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6C27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061F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A3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D820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92751FF"/>
    <w:multiLevelType w:val="hybridMultilevel"/>
    <w:tmpl w:val="F99EC5AA"/>
    <w:lvl w:ilvl="0" w:tplc="862EF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4E7B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A061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0EA4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ED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0ED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3C05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BC3D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7CE8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C1C4245"/>
    <w:multiLevelType w:val="hybridMultilevel"/>
    <w:tmpl w:val="46D6DB82"/>
    <w:lvl w:ilvl="0" w:tplc="94B21E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4800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B8DE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02B5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E71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4640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8624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B88E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F4E7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CD332F5"/>
    <w:multiLevelType w:val="hybridMultilevel"/>
    <w:tmpl w:val="17902EF8"/>
    <w:lvl w:ilvl="0" w:tplc="3FAE4B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4664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5EA4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B402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8490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9CBA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98D2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526B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1C6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488519D"/>
    <w:multiLevelType w:val="hybridMultilevel"/>
    <w:tmpl w:val="7FEAD6B8"/>
    <w:lvl w:ilvl="0" w:tplc="DCA647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9A9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863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986C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0C2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805B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840F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6C2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0C89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5392B78"/>
    <w:multiLevelType w:val="hybridMultilevel"/>
    <w:tmpl w:val="D0CCC58E"/>
    <w:lvl w:ilvl="0" w:tplc="555633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70C7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B440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9615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98A2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6883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707D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872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A0F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DBE5D69"/>
    <w:multiLevelType w:val="hybridMultilevel"/>
    <w:tmpl w:val="84566328"/>
    <w:lvl w:ilvl="0" w:tplc="616CD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28F2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FCED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5EFC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721D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FCFB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2FA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A409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1C76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FA84729"/>
    <w:multiLevelType w:val="hybridMultilevel"/>
    <w:tmpl w:val="4148C410"/>
    <w:lvl w:ilvl="0" w:tplc="2160D9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80D4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4CF8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EAAF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4040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C4C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098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F0E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B0E9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1FE5E57"/>
    <w:multiLevelType w:val="hybridMultilevel"/>
    <w:tmpl w:val="0B088136"/>
    <w:lvl w:ilvl="0" w:tplc="7750A4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09B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EEF2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A0E7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D239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84E0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863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DC16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606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93665A4"/>
    <w:multiLevelType w:val="hybridMultilevel"/>
    <w:tmpl w:val="1E96CAA0"/>
    <w:lvl w:ilvl="0" w:tplc="D33C59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E48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DC0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BE3F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1E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E8AC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C22C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096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6C74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E3B7DCD"/>
    <w:multiLevelType w:val="hybridMultilevel"/>
    <w:tmpl w:val="CBDEB39A"/>
    <w:lvl w:ilvl="0" w:tplc="A5182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30D4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E63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420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161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5899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E40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2CE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DA95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F1B76A6"/>
    <w:multiLevelType w:val="hybridMultilevel"/>
    <w:tmpl w:val="409C2FAA"/>
    <w:lvl w:ilvl="0" w:tplc="04E075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A8B2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FE8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26E7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B2E9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8E63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CCD0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7CE7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08A2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5"/>
  </w:num>
  <w:num w:numId="5">
    <w:abstractNumId w:val="19"/>
  </w:num>
  <w:num w:numId="6">
    <w:abstractNumId w:val="4"/>
  </w:num>
  <w:num w:numId="7">
    <w:abstractNumId w:val="15"/>
  </w:num>
  <w:num w:numId="8">
    <w:abstractNumId w:val="2"/>
  </w:num>
  <w:num w:numId="9">
    <w:abstractNumId w:val="12"/>
  </w:num>
  <w:num w:numId="10">
    <w:abstractNumId w:val="7"/>
  </w:num>
  <w:num w:numId="11">
    <w:abstractNumId w:val="17"/>
  </w:num>
  <w:num w:numId="12">
    <w:abstractNumId w:val="20"/>
  </w:num>
  <w:num w:numId="13">
    <w:abstractNumId w:val="1"/>
  </w:num>
  <w:num w:numId="14">
    <w:abstractNumId w:val="9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8"/>
  </w:num>
  <w:num w:numId="20">
    <w:abstractNumId w:val="13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4805"/>
    <w:rsid w:val="000A36C8"/>
    <w:rsid w:val="00C6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36C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6480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648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648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313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71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89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91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06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44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86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014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13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51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13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145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09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9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33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310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260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89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230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7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534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27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87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487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86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9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634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05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8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11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800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76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22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305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60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17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41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13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19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50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4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573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46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235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734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743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5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91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37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752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8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3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81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41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5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24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18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91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7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950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43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26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70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369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793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39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37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462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86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673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844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3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21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383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25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6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1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10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viro.gov.sk/servlets/files/94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viro.gov.sk/servlets/files/9488" TargetMode="External"/><Relationship Id="rId5" Type="http://schemas.openxmlformats.org/officeDocument/2006/relationships/hyperlink" Target="http://www.enviro.gov.sk/servlets/files/94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1762</Words>
  <Characters>10045</Characters>
  <Application>Microsoft Office Word</Application>
  <DocSecurity>0</DocSecurity>
  <Lines>83</Lines>
  <Paragraphs>23</Paragraphs>
  <ScaleCrop>false</ScaleCrop>
  <Company/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AGATIK</dc:creator>
  <cp:lastModifiedBy>PATRIK AGATIK</cp:lastModifiedBy>
  <cp:revision>2</cp:revision>
  <dcterms:created xsi:type="dcterms:W3CDTF">2012-10-31T19:30:00Z</dcterms:created>
  <dcterms:modified xsi:type="dcterms:W3CDTF">2012-10-31T19:38:00Z</dcterms:modified>
</cp:coreProperties>
</file>