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0C" w:rsidRDefault="00EC4816" w:rsidP="00EC4816">
      <w:pPr>
        <w:jc w:val="center"/>
        <w:rPr>
          <w:b/>
          <w:i/>
          <w:sz w:val="36"/>
          <w:szCs w:val="36"/>
        </w:rPr>
      </w:pPr>
      <w:r w:rsidRPr="00EC4816">
        <w:rPr>
          <w:b/>
          <w:i/>
          <w:sz w:val="36"/>
          <w:szCs w:val="36"/>
        </w:rPr>
        <w:t>Ukazovatele ekonomických cyklov</w:t>
      </w:r>
    </w:p>
    <w:p w:rsidR="00EC4816" w:rsidRDefault="00EC4816" w:rsidP="00EC4816">
      <w:r w:rsidRPr="00EC4816">
        <w:rPr>
          <w:b/>
        </w:rPr>
        <w:t>Proti cyklické veličiny</w:t>
      </w:r>
      <w:r>
        <w:t xml:space="preserve"> – ekonomické veličiny znázorňujú pohyb rovnakým smerom ako HDP (súkromná spotreba, súkromné investície . . .)</w:t>
      </w:r>
    </w:p>
    <w:p w:rsidR="00EC4816" w:rsidRDefault="00EC4816" w:rsidP="00EC4816">
      <w:r w:rsidRPr="00EC4816">
        <w:rPr>
          <w:b/>
        </w:rPr>
        <w:t>Kontra cyklické veličiny</w:t>
      </w:r>
      <w:r>
        <w:t xml:space="preserve"> – ekonomické veličiny, ktoré sa pohybujú opačným smerom ako HDP  (nezamestnanosť)</w:t>
      </w:r>
    </w:p>
    <w:p w:rsidR="00EC4816" w:rsidRDefault="00EC4816" w:rsidP="00EC4816">
      <w:r w:rsidRPr="00EC4816">
        <w:rPr>
          <w:b/>
        </w:rPr>
        <w:t>Cyklické veličiny</w:t>
      </w:r>
      <w:r>
        <w:t xml:space="preserve"> – reálne úrovne sadzby, vládne výdavky</w:t>
      </w:r>
    </w:p>
    <w:p w:rsidR="00EC4816" w:rsidRDefault="00EC4816" w:rsidP="00C21855">
      <w:r w:rsidRPr="00C21855">
        <w:rPr>
          <w:u w:val="single"/>
        </w:rPr>
        <w:t xml:space="preserve">Predstihové : </w:t>
      </w:r>
      <w:r>
        <w:t>indexy akciových trhov, ukazovatele menovej zásoby, firemné investície do zásob</w:t>
      </w:r>
    </w:p>
    <w:p w:rsidR="00EC4816" w:rsidRDefault="00EC4816" w:rsidP="00C21855">
      <w:r w:rsidRPr="00C21855">
        <w:rPr>
          <w:u w:val="single"/>
        </w:rPr>
        <w:t>Oneskorené :</w:t>
      </w:r>
      <w:r>
        <w:t xml:space="preserve"> miera inflácie a miera nezamestnanosti</w:t>
      </w:r>
    </w:p>
    <w:p w:rsidR="00EC4816" w:rsidRDefault="00C21855" w:rsidP="00C21855">
      <w:r w:rsidRPr="00C21855">
        <w:rPr>
          <w:u w:val="single"/>
        </w:rPr>
        <w:t xml:space="preserve">Koncidentné : </w:t>
      </w:r>
      <w:r>
        <w:t>kopírujú vývoj cyklov, súkromná spotreba</w:t>
      </w:r>
    </w:p>
    <w:p w:rsidR="00C21855" w:rsidRDefault="00C21855" w:rsidP="00C21855"/>
    <w:p w:rsidR="00C21855" w:rsidRPr="000429DF" w:rsidRDefault="00C21855" w:rsidP="00C21855">
      <w:pPr>
        <w:rPr>
          <w:b/>
          <w:i/>
          <w:sz w:val="24"/>
          <w:szCs w:val="24"/>
        </w:rPr>
      </w:pPr>
      <w:r w:rsidRPr="000429DF">
        <w:rPr>
          <w:b/>
          <w:i/>
          <w:sz w:val="24"/>
          <w:szCs w:val="24"/>
        </w:rPr>
        <w:t>Z časového hľadiska</w:t>
      </w:r>
    </w:p>
    <w:p w:rsidR="00C21855" w:rsidRDefault="00C21855" w:rsidP="00C21855">
      <w:pPr>
        <w:pStyle w:val="Odstavecseseznamem"/>
        <w:numPr>
          <w:ilvl w:val="0"/>
          <w:numId w:val="2"/>
        </w:numPr>
      </w:pPr>
      <w:r w:rsidRPr="00C21855">
        <w:rPr>
          <w:b/>
        </w:rPr>
        <w:t>Kitchinové cykly</w:t>
      </w:r>
      <w:r>
        <w:t xml:space="preserve"> – krátkodobé cykly, 2 až 3 roky spojené s vplyvom sezónnych udalosti</w:t>
      </w:r>
    </w:p>
    <w:p w:rsidR="00C21855" w:rsidRDefault="00C21855" w:rsidP="00C21855">
      <w:pPr>
        <w:pStyle w:val="Odstavecseseznamem"/>
        <w:numPr>
          <w:ilvl w:val="0"/>
          <w:numId w:val="2"/>
        </w:numPr>
      </w:pPr>
      <w:r w:rsidRPr="00C21855">
        <w:rPr>
          <w:b/>
        </w:rPr>
        <w:t>Juglarové cykly</w:t>
      </w:r>
      <w:r>
        <w:t xml:space="preserve"> – strednodobé, 6 až 10 rokov, cyklus spojený s investíciami do fixného kapitálu</w:t>
      </w:r>
    </w:p>
    <w:p w:rsidR="00C21855" w:rsidRDefault="00C21855" w:rsidP="00C21855">
      <w:pPr>
        <w:pStyle w:val="Odstavecseseznamem"/>
        <w:numPr>
          <w:ilvl w:val="0"/>
          <w:numId w:val="2"/>
        </w:numPr>
      </w:pPr>
      <w:r w:rsidRPr="00C21855">
        <w:rPr>
          <w:b/>
        </w:rPr>
        <w:t>Kondratievove cykly</w:t>
      </w:r>
      <w:r>
        <w:t xml:space="preserve"> – dlhodobé, 40 až 60 rokov, spojené so zmenami výrobných technológií </w:t>
      </w:r>
    </w:p>
    <w:p w:rsidR="000429DF" w:rsidRDefault="000429DF" w:rsidP="000429DF">
      <w:pPr>
        <w:rPr>
          <w:b/>
          <w:i/>
          <w:sz w:val="24"/>
          <w:szCs w:val="24"/>
        </w:rPr>
      </w:pPr>
      <w:r w:rsidRPr="000429DF">
        <w:rPr>
          <w:b/>
          <w:i/>
          <w:sz w:val="24"/>
          <w:szCs w:val="24"/>
        </w:rPr>
        <w:t>Cyklus vyvolaný zmenami AD ( agregátny dopyt )</w:t>
      </w:r>
    </w:p>
    <w:p w:rsidR="000429DF" w:rsidRDefault="000429DF" w:rsidP="000429DF">
      <w:pPr>
        <w:pStyle w:val="Odstavecseseznamem"/>
        <w:numPr>
          <w:ilvl w:val="0"/>
          <w:numId w:val="3"/>
        </w:numPr>
      </w:pPr>
      <w:r>
        <w:t xml:space="preserve">Dopytové šoky : </w:t>
      </w:r>
    </w:p>
    <w:p w:rsidR="000429DF" w:rsidRDefault="000429DF" w:rsidP="000429DF">
      <w:pPr>
        <w:pStyle w:val="Odstavecseseznamem"/>
        <w:numPr>
          <w:ilvl w:val="0"/>
          <w:numId w:val="4"/>
        </w:numPr>
      </w:pPr>
      <w:r>
        <w:t>pesimistické respektíve optimistické očakávanie spotrebiteľov</w:t>
      </w:r>
    </w:p>
    <w:p w:rsidR="000429DF" w:rsidRDefault="000429DF" w:rsidP="000429DF">
      <w:pPr>
        <w:pStyle w:val="Odstavecseseznamem"/>
        <w:numPr>
          <w:ilvl w:val="0"/>
          <w:numId w:val="4"/>
        </w:numPr>
      </w:pPr>
      <w:r>
        <w:t>zmeny peňažnej zásoby</w:t>
      </w:r>
    </w:p>
    <w:p w:rsidR="000429DF" w:rsidRDefault="000429DF" w:rsidP="000429DF">
      <w:pPr>
        <w:pStyle w:val="Odstavecseseznamem"/>
        <w:numPr>
          <w:ilvl w:val="0"/>
          <w:numId w:val="4"/>
        </w:numPr>
      </w:pPr>
      <w:r>
        <w:t>zmena vládnych výdavkov</w:t>
      </w:r>
    </w:p>
    <w:p w:rsidR="000429DF" w:rsidRDefault="000429DF" w:rsidP="000429DF">
      <w:pPr>
        <w:pStyle w:val="Odstavecseseznamem"/>
        <w:ind w:left="1080"/>
      </w:pPr>
    </w:p>
    <w:p w:rsidR="000429DF" w:rsidRDefault="000429DF" w:rsidP="000429DF">
      <w:pPr>
        <w:pStyle w:val="Odstavecseseznamem"/>
        <w:numPr>
          <w:ilvl w:val="0"/>
          <w:numId w:val="5"/>
        </w:numPr>
      </w:pPr>
      <w:r>
        <w:t>zmena zahraničného dopytu</w:t>
      </w:r>
    </w:p>
    <w:p w:rsidR="000429DF" w:rsidRDefault="000429DF" w:rsidP="000429DF">
      <w:pPr>
        <w:pStyle w:val="Odstavecseseznamem"/>
        <w:numPr>
          <w:ilvl w:val="0"/>
          <w:numId w:val="5"/>
        </w:numPr>
      </w:pPr>
      <w:r>
        <w:t>zmena kurzu domácej meny</w:t>
      </w:r>
    </w:p>
    <w:p w:rsidR="000429DF" w:rsidRDefault="000429DF" w:rsidP="000429DF">
      <w:pPr>
        <w:pStyle w:val="Odstavecseseznamem"/>
        <w:numPr>
          <w:ilvl w:val="0"/>
          <w:numId w:val="5"/>
        </w:numPr>
      </w:pPr>
      <w:r>
        <w:t>zmena miery zdanenia</w:t>
      </w:r>
    </w:p>
    <w:p w:rsidR="000429DF" w:rsidRDefault="000429DF" w:rsidP="000429DF"/>
    <w:p w:rsidR="000429DF" w:rsidRPr="000429DF" w:rsidRDefault="000429DF" w:rsidP="000429DF">
      <w:pPr>
        <w:pStyle w:val="Odstavecseseznamem"/>
        <w:numPr>
          <w:ilvl w:val="0"/>
          <w:numId w:val="6"/>
        </w:numPr>
        <w:rPr>
          <w:b/>
        </w:rPr>
      </w:pPr>
      <w:r w:rsidRPr="000429DF">
        <w:rPr>
          <w:b/>
        </w:rPr>
        <w:t>DOLNÝ BOD ZVRATU</w:t>
      </w:r>
    </w:p>
    <w:p w:rsidR="000429DF" w:rsidRDefault="000429DF" w:rsidP="000429DF">
      <w:pPr>
        <w:pStyle w:val="Odstavecseseznamem"/>
        <w:numPr>
          <w:ilvl w:val="0"/>
          <w:numId w:val="7"/>
        </w:numPr>
      </w:pPr>
      <w:r>
        <w:t>Skutočný produkt dosahuje minimum</w:t>
      </w:r>
    </w:p>
    <w:p w:rsidR="000429DF" w:rsidRDefault="000429DF" w:rsidP="000429DF">
      <w:pPr>
        <w:pStyle w:val="Odstavecseseznamem"/>
        <w:numPr>
          <w:ilvl w:val="0"/>
          <w:numId w:val="7"/>
        </w:numPr>
      </w:pPr>
      <w:r>
        <w:t>Zastavenie ekonomického poklesu</w:t>
      </w:r>
    </w:p>
    <w:p w:rsidR="000429DF" w:rsidRDefault="000429DF" w:rsidP="000429DF">
      <w:pPr>
        <w:pStyle w:val="Odstavecseseznamem"/>
        <w:numPr>
          <w:ilvl w:val="0"/>
          <w:numId w:val="7"/>
        </w:numPr>
      </w:pPr>
      <w:r>
        <w:t>Zvyšovanie dopytu po úveroch</w:t>
      </w:r>
    </w:p>
    <w:p w:rsidR="000429DF" w:rsidRDefault="000429DF" w:rsidP="000429DF">
      <w:pPr>
        <w:pStyle w:val="Odstavecseseznamem"/>
        <w:numPr>
          <w:ilvl w:val="0"/>
          <w:numId w:val="7"/>
        </w:numPr>
      </w:pPr>
      <w:r>
        <w:t>Rastie výroba a klesá nezamestnanosť</w:t>
      </w:r>
    </w:p>
    <w:p w:rsidR="000429DF" w:rsidRDefault="000429DF" w:rsidP="000429DF">
      <w:pPr>
        <w:pStyle w:val="Odstavecseseznamem"/>
        <w:numPr>
          <w:ilvl w:val="0"/>
          <w:numId w:val="7"/>
        </w:numPr>
      </w:pPr>
      <w:r>
        <w:t>Koniec recesie</w:t>
      </w:r>
    </w:p>
    <w:p w:rsidR="000429DF" w:rsidRDefault="000429DF" w:rsidP="000429DF">
      <w:pPr>
        <w:pStyle w:val="Odstavecseseznamem"/>
        <w:numPr>
          <w:ilvl w:val="0"/>
          <w:numId w:val="7"/>
        </w:numPr>
      </w:pPr>
      <w:r>
        <w:t>Rastie investičná aktivita</w:t>
      </w:r>
    </w:p>
    <w:p w:rsidR="000429DF" w:rsidRDefault="000429DF" w:rsidP="000429DF"/>
    <w:p w:rsidR="000429DF" w:rsidRDefault="000429DF" w:rsidP="000429DF">
      <w:pPr>
        <w:pStyle w:val="Odstavecseseznamem"/>
      </w:pPr>
    </w:p>
    <w:p w:rsidR="000429DF" w:rsidRDefault="000429DF" w:rsidP="000429DF">
      <w:pPr>
        <w:pStyle w:val="Odstavecseseznamem"/>
        <w:numPr>
          <w:ilvl w:val="0"/>
          <w:numId w:val="6"/>
        </w:numPr>
        <w:rPr>
          <w:b/>
        </w:rPr>
      </w:pPr>
      <w:r w:rsidRPr="000429DF">
        <w:rPr>
          <w:b/>
        </w:rPr>
        <w:lastRenderedPageBreak/>
        <w:t>EXPANZIA</w:t>
      </w:r>
    </w:p>
    <w:p w:rsidR="000429DF" w:rsidRPr="000429DF" w:rsidRDefault="000429DF" w:rsidP="000429DF">
      <w:pPr>
        <w:pStyle w:val="Odstavecseseznamem"/>
        <w:numPr>
          <w:ilvl w:val="0"/>
          <w:numId w:val="7"/>
        </w:numPr>
        <w:rPr>
          <w:b/>
        </w:rPr>
      </w:pPr>
      <w:r>
        <w:t>HDP reálny rastie rýchlim tempom</w:t>
      </w:r>
    </w:p>
    <w:p w:rsidR="000429DF" w:rsidRPr="000429DF" w:rsidRDefault="000429DF" w:rsidP="000429DF">
      <w:pPr>
        <w:pStyle w:val="Odstavecseseznamem"/>
        <w:numPr>
          <w:ilvl w:val="0"/>
          <w:numId w:val="7"/>
        </w:numPr>
        <w:rPr>
          <w:b/>
        </w:rPr>
      </w:pPr>
      <w:r>
        <w:t>Rastie ekonomická aktivita</w:t>
      </w:r>
    </w:p>
    <w:p w:rsidR="000429DF" w:rsidRPr="000429DF" w:rsidRDefault="000429DF" w:rsidP="000429DF">
      <w:pPr>
        <w:pStyle w:val="Odstavecseseznamem"/>
        <w:numPr>
          <w:ilvl w:val="0"/>
          <w:numId w:val="7"/>
        </w:numPr>
        <w:rPr>
          <w:b/>
        </w:rPr>
      </w:pPr>
      <w:r>
        <w:t>rastie dopyt po úveroch</w:t>
      </w:r>
    </w:p>
    <w:p w:rsidR="000429DF" w:rsidRPr="000429DF" w:rsidRDefault="000429DF" w:rsidP="000429DF">
      <w:pPr>
        <w:pStyle w:val="Odstavecseseznamem"/>
        <w:numPr>
          <w:ilvl w:val="0"/>
          <w:numId w:val="7"/>
        </w:numPr>
        <w:rPr>
          <w:b/>
        </w:rPr>
      </w:pPr>
      <w:r>
        <w:t>zvyšuje sa investičná aktivita firiem</w:t>
      </w:r>
    </w:p>
    <w:p w:rsidR="000429DF" w:rsidRPr="000429DF" w:rsidRDefault="000429DF" w:rsidP="000429DF">
      <w:pPr>
        <w:pStyle w:val="Odstavecseseznamem"/>
        <w:numPr>
          <w:ilvl w:val="0"/>
          <w:numId w:val="7"/>
        </w:numPr>
        <w:rPr>
          <w:b/>
        </w:rPr>
      </w:pPr>
      <w:r>
        <w:t>rastie AD ( agregátny dopyt)</w:t>
      </w:r>
    </w:p>
    <w:p w:rsidR="000429DF" w:rsidRPr="000429DF" w:rsidRDefault="000429DF" w:rsidP="000429DF">
      <w:pPr>
        <w:pStyle w:val="Odstavecseseznamem"/>
        <w:numPr>
          <w:ilvl w:val="0"/>
          <w:numId w:val="7"/>
        </w:numPr>
        <w:rPr>
          <w:b/>
          <w:u w:val="single"/>
        </w:rPr>
      </w:pPr>
      <w:r w:rsidRPr="000429DF">
        <w:rPr>
          <w:u w:val="single"/>
        </w:rPr>
        <w:t>skutočný produkt  &gt;  potenciálny produkt</w:t>
      </w:r>
    </w:p>
    <w:p w:rsidR="000429DF" w:rsidRPr="000429DF" w:rsidRDefault="000429DF" w:rsidP="000429DF">
      <w:pPr>
        <w:pStyle w:val="Odstavecseseznamem"/>
        <w:numPr>
          <w:ilvl w:val="0"/>
          <w:numId w:val="7"/>
        </w:numPr>
        <w:rPr>
          <w:b/>
          <w:u w:val="single"/>
        </w:rPr>
      </w:pPr>
      <w:r>
        <w:t>ak trvá expanzia príliš dlho a AD ( agregátny dopyt ) rastie príliš prudko, môže nastať prehriatie ekonomiky</w:t>
      </w:r>
    </w:p>
    <w:p w:rsidR="000429DF" w:rsidRPr="000429DF" w:rsidRDefault="000429DF" w:rsidP="000429DF">
      <w:pPr>
        <w:pStyle w:val="Odstavecseseznamem"/>
        <w:rPr>
          <w:b/>
          <w:u w:val="single"/>
        </w:rPr>
      </w:pPr>
    </w:p>
    <w:p w:rsidR="000429DF" w:rsidRDefault="000429DF" w:rsidP="000429DF">
      <w:pPr>
        <w:pStyle w:val="Odstavecseseznamem"/>
        <w:numPr>
          <w:ilvl w:val="0"/>
          <w:numId w:val="6"/>
        </w:numPr>
        <w:rPr>
          <w:b/>
        </w:rPr>
      </w:pPr>
      <w:r w:rsidRPr="000429DF">
        <w:rPr>
          <w:b/>
        </w:rPr>
        <w:t>VRCHOL</w:t>
      </w:r>
    </w:p>
    <w:p w:rsidR="000429DF" w:rsidRPr="000429DF" w:rsidRDefault="000429DF" w:rsidP="000429DF">
      <w:pPr>
        <w:pStyle w:val="Odstavecseseznamem"/>
        <w:numPr>
          <w:ilvl w:val="0"/>
          <w:numId w:val="7"/>
        </w:numPr>
        <w:rPr>
          <w:b/>
        </w:rPr>
      </w:pPr>
      <w:r>
        <w:t xml:space="preserve">Skutočný produkt dosahuje maximum </w:t>
      </w:r>
    </w:p>
    <w:p w:rsidR="000429DF" w:rsidRPr="000429DF" w:rsidRDefault="000429DF" w:rsidP="000429DF">
      <w:pPr>
        <w:pStyle w:val="Odstavecseseznamem"/>
        <w:numPr>
          <w:ilvl w:val="0"/>
          <w:numId w:val="7"/>
        </w:numPr>
        <w:rPr>
          <w:b/>
        </w:rPr>
      </w:pPr>
      <w:r>
        <w:t>Zvyšuje sa cena výrobkov</w:t>
      </w:r>
    </w:p>
    <w:p w:rsidR="000429DF" w:rsidRPr="000429DF" w:rsidRDefault="000429DF" w:rsidP="000429DF">
      <w:pPr>
        <w:pStyle w:val="Odstavecseseznamem"/>
        <w:numPr>
          <w:ilvl w:val="0"/>
          <w:numId w:val="7"/>
        </w:numPr>
        <w:rPr>
          <w:b/>
        </w:rPr>
      </w:pPr>
      <w:r>
        <w:t>Výrobné faktory sú vyčerpané – z toho vyplýva zvyšovanie nákladov</w:t>
      </w:r>
    </w:p>
    <w:p w:rsidR="000429DF" w:rsidRPr="000429DF" w:rsidRDefault="000429DF" w:rsidP="000429DF">
      <w:pPr>
        <w:pStyle w:val="Odstavecseseznamem"/>
        <w:numPr>
          <w:ilvl w:val="0"/>
          <w:numId w:val="7"/>
        </w:numPr>
        <w:rPr>
          <w:b/>
        </w:rPr>
      </w:pPr>
      <w:r>
        <w:t>V ekonomike klesá miera úspor</w:t>
      </w:r>
    </w:p>
    <w:p w:rsidR="000429DF" w:rsidRPr="000429DF" w:rsidRDefault="000429DF" w:rsidP="000429DF">
      <w:pPr>
        <w:pStyle w:val="Odstavecseseznamem"/>
        <w:numPr>
          <w:ilvl w:val="0"/>
          <w:numId w:val="7"/>
        </w:numPr>
        <w:rPr>
          <w:b/>
        </w:rPr>
      </w:pPr>
      <w:r>
        <w:t>Rastú úrokové miery</w:t>
      </w:r>
    </w:p>
    <w:p w:rsidR="000429DF" w:rsidRPr="000429DF" w:rsidRDefault="000429DF" w:rsidP="000429DF">
      <w:pPr>
        <w:pStyle w:val="Odstavecseseznamem"/>
        <w:numPr>
          <w:ilvl w:val="0"/>
          <w:numId w:val="7"/>
        </w:numPr>
        <w:rPr>
          <w:b/>
          <w:u w:val="single"/>
        </w:rPr>
      </w:pPr>
      <w:r w:rsidRPr="000429DF">
        <w:rPr>
          <w:u w:val="single"/>
        </w:rPr>
        <w:t>Začína sa nový ekonomický cyklus</w:t>
      </w:r>
    </w:p>
    <w:p w:rsidR="000429DF" w:rsidRDefault="000429DF" w:rsidP="000429DF">
      <w:pPr>
        <w:ind w:left="360"/>
        <w:jc w:val="center"/>
        <w:rPr>
          <w:b/>
          <w:i/>
          <w:sz w:val="36"/>
          <w:szCs w:val="36"/>
        </w:rPr>
      </w:pPr>
    </w:p>
    <w:p w:rsidR="000429DF" w:rsidRDefault="000429DF" w:rsidP="000429DF">
      <w:pPr>
        <w:ind w:left="360"/>
        <w:jc w:val="center"/>
        <w:rPr>
          <w:b/>
          <w:i/>
          <w:sz w:val="36"/>
          <w:szCs w:val="36"/>
        </w:rPr>
      </w:pPr>
      <w:r w:rsidRPr="000429DF">
        <w:rPr>
          <w:b/>
          <w:i/>
          <w:sz w:val="36"/>
          <w:szCs w:val="36"/>
        </w:rPr>
        <w:t>Cyklický vývoj ekonomiky</w:t>
      </w:r>
    </w:p>
    <w:p w:rsidR="000429DF" w:rsidRDefault="0010319F" w:rsidP="000429DF">
      <w:pPr>
        <w:ind w:left="360"/>
      </w:pPr>
      <w:r>
        <w:t>Cyklický vývoj ekonomiky znamená striedanie vzostupných a zostupných fáz vývoja ekonomiky.</w:t>
      </w:r>
    </w:p>
    <w:p w:rsidR="0010319F" w:rsidRDefault="0010319F" w:rsidP="0010319F">
      <w:pPr>
        <w:pStyle w:val="Odstavecseseznamem"/>
        <w:numPr>
          <w:ilvl w:val="0"/>
          <w:numId w:val="8"/>
        </w:numPr>
      </w:pPr>
      <w:r>
        <w:t>Trend vývoja ekonomiky : dlhodobo rastúci alebo dlhodobo klesajúci</w:t>
      </w:r>
    </w:p>
    <w:p w:rsidR="0010319F" w:rsidRDefault="0010319F" w:rsidP="0010319F">
      <w:pPr>
        <w:pStyle w:val="Odstavecseseznamem"/>
        <w:numPr>
          <w:ilvl w:val="0"/>
          <w:numId w:val="8"/>
        </w:numPr>
      </w:pPr>
      <w:r>
        <w:t>Ekonomický cyklus je striedanie vzostupných alebo zostupných fáz vývoja ekonomiky alebo .... vývoja trendu ekonomiky ( potenciálneho produktu )</w:t>
      </w:r>
    </w:p>
    <w:p w:rsidR="0010319F" w:rsidRPr="000429DF" w:rsidRDefault="0010319F" w:rsidP="0010319F">
      <w:pPr>
        <w:ind w:left="720"/>
      </w:pPr>
    </w:p>
    <w:p w:rsidR="0010319F" w:rsidRDefault="00880CA5" w:rsidP="0010319F">
      <w:pPr>
        <w:tabs>
          <w:tab w:val="left" w:pos="5535"/>
        </w:tabs>
      </w:pPr>
      <w:r>
        <w:rPr>
          <w:noProof/>
          <w:lang w:eastAsia="sk-SK"/>
        </w:rPr>
        <w:pict>
          <v:shape id="_x0000_s1033" style="position:absolute;margin-left:77.45pt;margin-top:6.25pt;width:179.7pt;height:106.7pt;z-index:251659264" coordsize="3594,2134" path="m259,2134hdc229,2124,190,2115,169,2089v-10,-12,-8,-31,-15,-45c131,1999,100,1955,79,1909,66,1880,59,1849,49,1819v-5,-15,-15,-45,-15,-45c34,1773,,1603,34,1564v48,-55,119,-74,180,-105c252,1436,212,1451,259,1429hbc306,1407,382,1324,499,1324hcl964,1429hdc1010,1457,1061,1481,1099,1519v73,73,136,151,210,225c1330,1765,1336,1796,1354,1819v64,78,115,117,195,165c1580,2003,1603,2040,1639,2044v165,21,80,11,255,30c1982,2059,2073,2064,2149,2014v27,-82,58,-54,105,-120c2277,1861,2292,1823,2314,1789v-2,-28,6,-198,-30,-270c2215,1381,2058,1358,1924,1324v-153,-38,-313,-142,-435,-240c1479,1064,1460,1046,1459,1024v,,15,-510,15,-510c1475,498,1479,481,1489,469v17,-21,87,-49,105,-60c1608,400,1677,344,1699,334v67,-30,139,-46,210,-60c2276,292,2113,267,2314,334v72,54,144,105,210,165c2556,527,2579,565,2614,589v54,36,112,50,165,90c2825,714,2866,767,2914,799v13,9,30,9,45,15c3014,838,3070,862,3124,889v80,-5,164,11,240,-15c3411,858,3469,769,3469,769v38,-113,-18,22,60,-75c3539,682,3536,663,3544,649v12,-22,30,-40,45,-60c3582,504,3594,412,3559,334v-74,-163,-46,-29,-75,-135c3446,59,3490,103,3409,49,3376,,3397,4,3364,4e" filled="f">
            <v:path arrowok="t"/>
          </v:shape>
        </w:pict>
      </w: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1.15pt;margin-top:1.2pt;width:142.5pt;height:115.5pt;flip:y;z-index:251658240" o:connectortype="straight"/>
        </w:pict>
      </w:r>
      <w:r w:rsidR="0010319F" w:rsidRPr="0010319F">
        <w:tab/>
        <w:t>Trend</w:t>
      </w:r>
    </w:p>
    <w:p w:rsidR="0010319F" w:rsidRPr="0010319F" w:rsidRDefault="0010319F" w:rsidP="0010319F">
      <w:pPr>
        <w:tabs>
          <w:tab w:val="left" w:pos="3345"/>
        </w:tabs>
      </w:pPr>
      <w:r>
        <w:t xml:space="preserve">                                                              Expanzia</w:t>
      </w:r>
    </w:p>
    <w:p w:rsidR="0010319F" w:rsidRPr="0010319F" w:rsidRDefault="0010319F" w:rsidP="0010319F">
      <w:r>
        <w:t xml:space="preserve">                                             Recesia</w:t>
      </w:r>
    </w:p>
    <w:p w:rsidR="0010319F" w:rsidRDefault="0010319F" w:rsidP="0010319F"/>
    <w:p w:rsidR="0010319F" w:rsidRDefault="0010319F" w:rsidP="0010319F">
      <w:pPr>
        <w:tabs>
          <w:tab w:val="left" w:pos="3630"/>
        </w:tabs>
      </w:pPr>
      <w:r>
        <w:tab/>
        <w:t xml:space="preserve">  Dno</w:t>
      </w:r>
    </w:p>
    <w:p w:rsidR="0010319F" w:rsidRDefault="0010319F" w:rsidP="0010319F"/>
    <w:p w:rsidR="00C21855" w:rsidRDefault="0010319F" w:rsidP="0010319F">
      <w:r>
        <w:t>Prípad cyklického procesu hospodárskej aktivity</w:t>
      </w:r>
    </w:p>
    <w:p w:rsidR="0010319F" w:rsidRDefault="0010319F" w:rsidP="0010319F">
      <w:pPr>
        <w:pStyle w:val="Odstavecseseznamem"/>
        <w:numPr>
          <w:ilvl w:val="0"/>
          <w:numId w:val="7"/>
        </w:numPr>
      </w:pPr>
      <w:r>
        <w:t>Veľká depresia 1929 – 1933</w:t>
      </w:r>
    </w:p>
    <w:p w:rsidR="0010319F" w:rsidRDefault="00975F08" w:rsidP="0010319F">
      <w:pPr>
        <w:pStyle w:val="Odstavecseseznamem"/>
        <w:numPr>
          <w:ilvl w:val="0"/>
          <w:numId w:val="7"/>
        </w:numPr>
      </w:pPr>
      <w:r>
        <w:t>Dno depresie 1933 (</w:t>
      </w:r>
      <w:r w:rsidR="0010319F">
        <w:t xml:space="preserve">objem HDP bol o 30 % nižší ako v roku </w:t>
      </w:r>
      <w:r>
        <w:t xml:space="preserve">1929, </w:t>
      </w:r>
      <w:r w:rsidR="0010319F">
        <w:t xml:space="preserve">nezamestnanosť </w:t>
      </w:r>
      <w:r>
        <w:t xml:space="preserve">bola 25 </w:t>
      </w:r>
      <w:r w:rsidR="0010319F">
        <w:t>%</w:t>
      </w:r>
    </w:p>
    <w:p w:rsidR="00975F08" w:rsidRDefault="00975F08" w:rsidP="00975F08"/>
    <w:p w:rsidR="00975F08" w:rsidRDefault="00975F08" w:rsidP="00975F08">
      <w:r>
        <w:lastRenderedPageBreak/>
        <w:t>Ekonomický cyklus v 21. storočí ovplyvňujú</w:t>
      </w:r>
    </w:p>
    <w:p w:rsidR="00975F08" w:rsidRDefault="00975F08" w:rsidP="00975F08">
      <w:pPr>
        <w:pStyle w:val="Odstavecseseznamem"/>
        <w:numPr>
          <w:ilvl w:val="0"/>
          <w:numId w:val="7"/>
        </w:numPr>
      </w:pPr>
      <w:r>
        <w:t>Dynamické štruktúrne zmeny</w:t>
      </w:r>
    </w:p>
    <w:p w:rsidR="00975F08" w:rsidRDefault="00975F08" w:rsidP="00975F08">
      <w:pPr>
        <w:pStyle w:val="Odstavecseseznamem"/>
        <w:numPr>
          <w:ilvl w:val="0"/>
          <w:numId w:val="7"/>
        </w:numPr>
      </w:pPr>
      <w:r>
        <w:t>Globálne procesy, rastúca konkurencia</w:t>
      </w:r>
    </w:p>
    <w:p w:rsidR="00975F08" w:rsidRDefault="00975F08" w:rsidP="00975F08">
      <w:pPr>
        <w:pStyle w:val="Odstavecseseznamem"/>
        <w:numPr>
          <w:ilvl w:val="0"/>
          <w:numId w:val="7"/>
        </w:numPr>
      </w:pPr>
      <w:r>
        <w:t>Mix hospodárskej politiky</w:t>
      </w:r>
    </w:p>
    <w:p w:rsidR="00975F08" w:rsidRDefault="00975F08" w:rsidP="00975F08">
      <w:pPr>
        <w:rPr>
          <w:b/>
          <w:i/>
          <w:sz w:val="24"/>
          <w:szCs w:val="24"/>
        </w:rPr>
      </w:pPr>
      <w:r w:rsidRPr="00975F08">
        <w:rPr>
          <w:b/>
          <w:i/>
          <w:sz w:val="24"/>
          <w:szCs w:val="24"/>
        </w:rPr>
        <w:t>Fázy ekonomického cyklu</w:t>
      </w:r>
    </w:p>
    <w:p w:rsidR="00975F08" w:rsidRDefault="00975F08" w:rsidP="00975F08">
      <w:pPr>
        <w:pStyle w:val="Odstavecseseznamem"/>
        <w:numPr>
          <w:ilvl w:val="0"/>
          <w:numId w:val="9"/>
        </w:numPr>
      </w:pPr>
      <w:r>
        <w:t>Základné fázy – recesia, expanzia</w:t>
      </w:r>
    </w:p>
    <w:p w:rsidR="00975F08" w:rsidRDefault="00975F08" w:rsidP="00975F08">
      <w:pPr>
        <w:pStyle w:val="Odstavecseseznamem"/>
        <w:numPr>
          <w:ilvl w:val="0"/>
          <w:numId w:val="9"/>
        </w:numPr>
      </w:pPr>
      <w:r>
        <w:t>Ohraničujúce fázy – dno a vrchol</w:t>
      </w:r>
    </w:p>
    <w:p w:rsidR="00975F08" w:rsidRDefault="00975F08" w:rsidP="00975F08">
      <w:pPr>
        <w:pStyle w:val="Odstavecseseznamem"/>
      </w:pPr>
    </w:p>
    <w:p w:rsidR="00975F08" w:rsidRDefault="00975F08" w:rsidP="00975F08">
      <w:pPr>
        <w:pStyle w:val="Odstavecseseznamem"/>
        <w:numPr>
          <w:ilvl w:val="0"/>
          <w:numId w:val="10"/>
        </w:numPr>
      </w:pPr>
      <w:r>
        <w:t>Recesia – pokles, znižovanie ekonomickej aktivity</w:t>
      </w:r>
    </w:p>
    <w:p w:rsidR="00975F08" w:rsidRDefault="00975F08" w:rsidP="00975F08">
      <w:pPr>
        <w:pStyle w:val="Odstavecseseznamem"/>
        <w:numPr>
          <w:ilvl w:val="0"/>
          <w:numId w:val="10"/>
        </w:numPr>
      </w:pPr>
      <w:r>
        <w:t>Dno – sedlo, dolný bod</w:t>
      </w:r>
    </w:p>
    <w:p w:rsidR="00975F08" w:rsidRDefault="00975F08" w:rsidP="00975F08">
      <w:pPr>
        <w:pStyle w:val="Odstavecseseznamem"/>
        <w:numPr>
          <w:ilvl w:val="0"/>
          <w:numId w:val="10"/>
        </w:numPr>
      </w:pPr>
      <w:r>
        <w:t>Expanzia – oživenie aktivity</w:t>
      </w:r>
    </w:p>
    <w:p w:rsidR="00975F08" w:rsidRDefault="00975F08" w:rsidP="00975F08">
      <w:pPr>
        <w:pStyle w:val="Odstavecseseznamem"/>
        <w:numPr>
          <w:ilvl w:val="0"/>
          <w:numId w:val="10"/>
        </w:numPr>
      </w:pPr>
      <w:r>
        <w:t>Vrchol – horný bod</w:t>
      </w:r>
    </w:p>
    <w:p w:rsidR="00975F08" w:rsidRDefault="00975F08" w:rsidP="00975F08">
      <w:pPr>
        <w:pStyle w:val="Odstavecseseznamem"/>
      </w:pPr>
    </w:p>
    <w:p w:rsidR="00975F08" w:rsidRDefault="00975F08" w:rsidP="00975F08">
      <w:pPr>
        <w:pStyle w:val="Odstavecseseznamem"/>
        <w:numPr>
          <w:ilvl w:val="0"/>
          <w:numId w:val="12"/>
        </w:numPr>
      </w:pPr>
      <w:r>
        <w:t xml:space="preserve">Recesia : </w:t>
      </w:r>
    </w:p>
    <w:p w:rsidR="00975F08" w:rsidRDefault="00975F08" w:rsidP="00975F08">
      <w:pPr>
        <w:pStyle w:val="Odstavecseseznamem"/>
        <w:numPr>
          <w:ilvl w:val="0"/>
          <w:numId w:val="13"/>
        </w:numPr>
      </w:pPr>
      <w:r>
        <w:t>Pokles skutočného HDP počas 6 mesiacov</w:t>
      </w:r>
    </w:p>
    <w:p w:rsidR="00975F08" w:rsidRDefault="00975F08" w:rsidP="00975F08">
      <w:pPr>
        <w:pStyle w:val="Odstavecseseznamem"/>
        <w:numPr>
          <w:ilvl w:val="0"/>
          <w:numId w:val="13"/>
        </w:numPr>
      </w:pPr>
      <w:r>
        <w:t>Tempo rastu reálneho HDP ( nižšie ako normálne tempo rastu ekonomiky )</w:t>
      </w:r>
    </w:p>
    <w:p w:rsidR="00975F08" w:rsidRDefault="00975F08" w:rsidP="00975F08">
      <w:pPr>
        <w:pStyle w:val="Odstavecseseznamem"/>
        <w:numPr>
          <w:ilvl w:val="0"/>
          <w:numId w:val="13"/>
        </w:numPr>
      </w:pPr>
      <w:r>
        <w:t>Znižovanie AD ( agregátny dopyt ) alebo AS ( agregátna ponuka )</w:t>
      </w:r>
    </w:p>
    <w:p w:rsidR="00975F08" w:rsidRDefault="00975F08" w:rsidP="00975F08">
      <w:pPr>
        <w:pStyle w:val="Odstavecseseznamem"/>
        <w:numPr>
          <w:ilvl w:val="0"/>
          <w:numId w:val="13"/>
        </w:numPr>
      </w:pPr>
      <w:r>
        <w:t>Znižovanie výroby, zamestnanosti a dôchodkov</w:t>
      </w:r>
    </w:p>
    <w:p w:rsidR="00975F08" w:rsidRDefault="00975F08" w:rsidP="00975F08">
      <w:pPr>
        <w:pStyle w:val="Odstavecseseznamem"/>
        <w:numPr>
          <w:ilvl w:val="0"/>
          <w:numId w:val="13"/>
        </w:numPr>
      </w:pPr>
      <w:r>
        <w:t>Znižovanie dopytu po úveroch</w:t>
      </w:r>
    </w:p>
    <w:p w:rsidR="00975F08" w:rsidRPr="00975F08" w:rsidRDefault="00975F08" w:rsidP="00975F08">
      <w:pPr>
        <w:pStyle w:val="Odstavecseseznamem"/>
        <w:numPr>
          <w:ilvl w:val="0"/>
          <w:numId w:val="13"/>
        </w:numPr>
        <w:rPr>
          <w:b/>
        </w:rPr>
      </w:pPr>
      <w:r w:rsidRPr="00975F08">
        <w:rPr>
          <w:b/>
        </w:rPr>
        <w:t xml:space="preserve">Depresia </w:t>
      </w:r>
      <w:r>
        <w:rPr>
          <w:b/>
        </w:rPr>
        <w:t>–</w:t>
      </w:r>
      <w:r w:rsidRPr="00975F08">
        <w:rPr>
          <w:b/>
        </w:rPr>
        <w:t xml:space="preserve"> </w:t>
      </w:r>
      <w:r>
        <w:t>dlhodobá alebo krátkodobá recesia ( HDP klesá hlboko pod úroveň potenciálneho produktu )</w:t>
      </w:r>
    </w:p>
    <w:p w:rsidR="00975F08" w:rsidRPr="006E2F74" w:rsidRDefault="00880CA5" w:rsidP="006E2F74">
      <w:pPr>
        <w:tabs>
          <w:tab w:val="left" w:pos="5430"/>
        </w:tabs>
        <w:ind w:left="360"/>
      </w:pPr>
      <w:r>
        <w:rPr>
          <w:noProof/>
          <w:lang w:eastAsia="sk-SK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2" type="#_x0000_t19" style="position:absolute;left:0;text-align:left;margin-left:168.7pt;margin-top:4.95pt;width:163.15pt;height:162.75pt;rotation:12182437fd;z-index:251666432" coordsize="21554,21600" adj=",-245349" path="wr-21600,,21600,43200,,,21554,20190nfewr-21600,,21600,43200,,,21554,20190l,21600nsxe">
            <v:path o:connectlocs="0,0;21554,20190;0,21600"/>
          </v:shape>
        </w:pict>
      </w:r>
      <w:r>
        <w:rPr>
          <w:noProof/>
          <w:lang w:eastAsia="sk-SK"/>
        </w:rPr>
        <w:pict>
          <v:shape id="_x0000_s1041" type="#_x0000_t19" style="position:absolute;left:0;text-align:left;margin-left:118.15pt;margin-top:4.95pt;width:141pt;height:166.5pt;flip:y;z-index:251665408"/>
        </w:pict>
      </w:r>
      <w:r w:rsidR="006E2F74" w:rsidRPr="006E2F74">
        <w:tab/>
        <w:t>AS</w:t>
      </w:r>
    </w:p>
    <w:p w:rsidR="00975F08" w:rsidRDefault="00880CA5" w:rsidP="006E2F74">
      <w:pPr>
        <w:tabs>
          <w:tab w:val="left" w:pos="1785"/>
          <w:tab w:val="left" w:pos="3735"/>
        </w:tabs>
      </w:pPr>
      <w:r>
        <w:rPr>
          <w:noProof/>
          <w:lang w:eastAsia="sk-SK"/>
        </w:rPr>
        <w:pict>
          <v:shape id="_x0000_s1038" type="#_x0000_t32" style="position:absolute;margin-left:217.15pt;margin-top:-3.25pt;width:0;height:170.1pt;z-index:251664384" o:connectortype="straight"/>
        </w:pict>
      </w:r>
      <w:r>
        <w:rPr>
          <w:noProof/>
          <w:lang w:eastAsia="sk-SK"/>
        </w:rPr>
        <w:pict>
          <v:shape id="_x0000_s1034" type="#_x0000_t32" style="position:absolute;margin-left:103.15pt;margin-top:-3.25pt;width:0;height:170.1pt;z-index:251660288" o:connectortype="straight"/>
        </w:pict>
      </w:r>
      <w:r w:rsidR="00975F08">
        <w:tab/>
        <w:t>P</w:t>
      </w:r>
      <w:r w:rsidR="006E2F74">
        <w:tab/>
        <w:t>AD</w:t>
      </w:r>
    </w:p>
    <w:p w:rsidR="00975F08" w:rsidRDefault="00880CA5" w:rsidP="006E2F74">
      <w:pPr>
        <w:tabs>
          <w:tab w:val="left" w:pos="2325"/>
        </w:tabs>
      </w:pPr>
      <w:r w:rsidRPr="00880CA5">
        <w:rPr>
          <w:noProof/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305.2pt;margin-top:10.35pt;width:159.8pt;height:33.4pt;z-index:251670528;mso-height-percent:200;mso-height-percent:200;mso-width-relative:margin;mso-height-relative:margin">
            <v:textbox style="mso-fit-shape-to-text:t">
              <w:txbxContent>
                <w:p w:rsidR="00B1046D" w:rsidRPr="002D0FEA" w:rsidRDefault="00B1046D">
                  <w:pPr>
                    <w:rPr>
                      <w:b/>
                      <w:lang w:val="cs-CZ"/>
                    </w:rPr>
                  </w:pPr>
                  <w:r w:rsidRPr="002D0FEA">
                    <w:rPr>
                      <w:b/>
                      <w:lang w:val="cs-CZ"/>
                    </w:rPr>
                    <w:t>Cyklus vplyvu POKLESOM AD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_x0000_s1043" type="#_x0000_t19" style="position:absolute;margin-left:103.1pt;margin-top:-5.7pt;width:221.45pt;height:138.85pt;rotation:12052511fd;z-index:251667456" coordsize="26246,21600" adj="-6712322,,4646" path="wr-16954,,26246,43200,,506,26246,21600nfewr-16954,,26246,43200,,506,26246,21600l4646,21600nsxe">
            <v:path o:connectlocs="0,506;26246,21600;4646,21600"/>
          </v:shape>
        </w:pict>
      </w:r>
      <w:r w:rsidR="006E2F74">
        <w:tab/>
        <w:t>AD 1</w:t>
      </w:r>
    </w:p>
    <w:p w:rsidR="00975F08" w:rsidRDefault="00880CA5" w:rsidP="00975F08">
      <w:pPr>
        <w:pStyle w:val="Odstavecseseznamem"/>
      </w:pPr>
      <w:r>
        <w:rPr>
          <w:noProof/>
          <w:lang w:eastAsia="sk-SK"/>
        </w:rPr>
        <w:pict>
          <v:shape id="_x0000_s1035" type="#_x0000_t32" style="position:absolute;left:0;text-align:left;margin-left:103.15pt;margin-top:116pt;width:170.1pt;height:0;z-index:251661312" o:connectortype="straight"/>
        </w:pict>
      </w:r>
    </w:p>
    <w:p w:rsidR="00975F08" w:rsidRPr="00975F08" w:rsidRDefault="00975F08" w:rsidP="00975F08"/>
    <w:p w:rsidR="00975F08" w:rsidRPr="00975F08" w:rsidRDefault="00880CA5" w:rsidP="00975F08">
      <w:pPr>
        <w:tabs>
          <w:tab w:val="left" w:pos="1815"/>
        </w:tabs>
      </w:pPr>
      <w:r>
        <w:rPr>
          <w:noProof/>
          <w:lang w:eastAsia="sk-SK"/>
        </w:rPr>
        <w:pict>
          <v:shape id="_x0000_s1037" type="#_x0000_t32" style="position:absolute;margin-left:103.15pt;margin-top:-3.75pt;width:170.1pt;height:0;z-index:251663360" o:connectortype="straight">
            <v:stroke dashstyle="dash"/>
          </v:shape>
        </w:pict>
      </w:r>
      <w:r w:rsidR="00975F08">
        <w:tab/>
        <w:t>P1</w:t>
      </w:r>
    </w:p>
    <w:p w:rsidR="00975F08" w:rsidRPr="00975F08" w:rsidRDefault="00880CA5" w:rsidP="00975F08">
      <w:pPr>
        <w:tabs>
          <w:tab w:val="left" w:pos="1695"/>
        </w:tabs>
      </w:pPr>
      <w:r>
        <w:rPr>
          <w:noProof/>
          <w:lang w:eastAsia="sk-SK"/>
        </w:rPr>
        <w:pict>
          <v:shape id="_x0000_s1044" type="#_x0000_t32" style="position:absolute;margin-left:177.4pt;margin-top:4.55pt;width:0;height:35.1pt;z-index:251668480" o:connectortype="straight"/>
        </w:pict>
      </w:r>
      <w:r>
        <w:rPr>
          <w:noProof/>
          <w:lang w:eastAsia="sk-SK"/>
        </w:rPr>
        <w:pict>
          <v:shape id="_x0000_s1036" type="#_x0000_t32" style="position:absolute;margin-left:103.15pt;margin-top:4.55pt;width:170.1pt;height:0;z-index:251662336" o:connectortype="straight">
            <v:stroke dashstyle="dash"/>
          </v:shape>
        </w:pict>
      </w:r>
      <w:r w:rsidR="00975F08">
        <w:tab/>
        <w:t xml:space="preserve">  P0</w:t>
      </w:r>
    </w:p>
    <w:p w:rsidR="00975F08" w:rsidRDefault="006E2F74" w:rsidP="006E2F74">
      <w:pPr>
        <w:tabs>
          <w:tab w:val="left" w:pos="6600"/>
        </w:tabs>
      </w:pPr>
      <w:r>
        <w:tab/>
      </w:r>
    </w:p>
    <w:p w:rsidR="002D0FEA" w:rsidRDefault="00975F08" w:rsidP="006E2F74">
      <w:pPr>
        <w:tabs>
          <w:tab w:val="left" w:pos="3390"/>
          <w:tab w:val="left" w:pos="4275"/>
          <w:tab w:val="left" w:pos="5670"/>
          <w:tab w:val="left" w:pos="6600"/>
        </w:tabs>
      </w:pPr>
      <w:r>
        <w:tab/>
      </w:r>
      <w:r w:rsidR="006E2F74">
        <w:t>Y1</w:t>
      </w:r>
      <w:r w:rsidR="006E2F74">
        <w:tab/>
        <w:t>Y0</w:t>
      </w:r>
      <w:r w:rsidR="006E2F74">
        <w:tab/>
      </w:r>
      <w:r>
        <w:t>Y</w:t>
      </w:r>
      <w:r w:rsidR="006E2F74">
        <w:t xml:space="preserve">               </w:t>
      </w:r>
    </w:p>
    <w:p w:rsidR="002D0FEA" w:rsidRDefault="002D0FEA" w:rsidP="002D0FEA"/>
    <w:p w:rsidR="002D0FEA" w:rsidRDefault="002D0FEA" w:rsidP="002D0FEA"/>
    <w:p w:rsidR="002D0FEA" w:rsidRDefault="002D0FEA" w:rsidP="002D0FEA"/>
    <w:p w:rsidR="002D0FEA" w:rsidRDefault="002D0FEA" w:rsidP="002D0FEA"/>
    <w:p w:rsidR="002D0FEA" w:rsidRDefault="00456465" w:rsidP="002D0FEA">
      <w:pPr>
        <w:pStyle w:val="Odstavecseseznamem"/>
        <w:numPr>
          <w:ilvl w:val="0"/>
          <w:numId w:val="14"/>
        </w:numPr>
      </w:pPr>
      <w:r>
        <w:lastRenderedPageBreak/>
        <w:t>Ponukové šok</w:t>
      </w:r>
      <w:r w:rsidR="002D0FEA">
        <w:t xml:space="preserve">y : </w:t>
      </w:r>
    </w:p>
    <w:p w:rsidR="002D0FEA" w:rsidRDefault="002D0FEA" w:rsidP="002D0FEA">
      <w:pPr>
        <w:pStyle w:val="Odstavecseseznamem"/>
        <w:numPr>
          <w:ilvl w:val="0"/>
          <w:numId w:val="15"/>
        </w:numPr>
      </w:pPr>
      <w:r>
        <w:t>Pokles AS ( agregátna ponuka )</w:t>
      </w:r>
    </w:p>
    <w:p w:rsidR="002D0FEA" w:rsidRDefault="002D0FEA" w:rsidP="002D0FEA">
      <w:pPr>
        <w:pStyle w:val="Odstavecseseznamem"/>
        <w:numPr>
          <w:ilvl w:val="0"/>
          <w:numId w:val="15"/>
        </w:numPr>
      </w:pPr>
      <w:r>
        <w:t>Zmeny výrobných nákladov</w:t>
      </w:r>
    </w:p>
    <w:p w:rsidR="002D0FEA" w:rsidRDefault="002D0FEA" w:rsidP="002D0FEA">
      <w:pPr>
        <w:pStyle w:val="Odstavecseseznamem"/>
        <w:numPr>
          <w:ilvl w:val="0"/>
          <w:numId w:val="15"/>
        </w:numPr>
      </w:pPr>
      <w:r>
        <w:t>Zmeny cien energetických zdrojov</w:t>
      </w:r>
    </w:p>
    <w:p w:rsidR="002D0FEA" w:rsidRDefault="00456465" w:rsidP="002D0FEA">
      <w:pPr>
        <w:pStyle w:val="Odstavecseseznamem"/>
        <w:numPr>
          <w:ilvl w:val="0"/>
          <w:numId w:val="14"/>
        </w:numPr>
      </w:pPr>
      <w:r>
        <w:t>Stagflácia</w:t>
      </w:r>
    </w:p>
    <w:p w:rsidR="002D0FEA" w:rsidRDefault="00456465" w:rsidP="002D0FEA">
      <w:pPr>
        <w:pStyle w:val="Odstavecseseznamem"/>
        <w:numPr>
          <w:ilvl w:val="0"/>
          <w:numId w:val="16"/>
        </w:numPr>
      </w:pPr>
      <w:r>
        <w:t xml:space="preserve">Zníženie </w:t>
      </w:r>
      <w:r w:rsidR="002D0FEA">
        <w:t>skutočného produktu</w:t>
      </w:r>
    </w:p>
    <w:p w:rsidR="002D0FEA" w:rsidRDefault="002D0FEA" w:rsidP="002D0FEA">
      <w:pPr>
        <w:pStyle w:val="Odstavecseseznamem"/>
        <w:numPr>
          <w:ilvl w:val="0"/>
          <w:numId w:val="16"/>
        </w:numPr>
      </w:pPr>
      <w:r>
        <w:t>Zvyšovanie cenovej hladiny v krátkom období</w:t>
      </w:r>
    </w:p>
    <w:p w:rsidR="002D0FEA" w:rsidRDefault="002D0FEA" w:rsidP="002D0FEA">
      <w:pPr>
        <w:pStyle w:val="Odstavecseseznamem"/>
        <w:numPr>
          <w:ilvl w:val="0"/>
          <w:numId w:val="16"/>
        </w:numPr>
      </w:pPr>
      <w:r>
        <w:t>Riešenie = nástrojmi fiškálnej alebo monetárnej politiky na reguláciu AD ( agregátny dopyt )</w:t>
      </w:r>
    </w:p>
    <w:p w:rsidR="002D0FEA" w:rsidRDefault="002D0FEA" w:rsidP="002D0FEA">
      <w:pPr>
        <w:rPr>
          <w:b/>
          <w:i/>
          <w:sz w:val="24"/>
          <w:szCs w:val="24"/>
        </w:rPr>
      </w:pPr>
      <w:r w:rsidRPr="002D0FEA">
        <w:rPr>
          <w:b/>
          <w:i/>
          <w:sz w:val="24"/>
          <w:szCs w:val="24"/>
        </w:rPr>
        <w:t>Agregátna ponuka a</w:t>
      </w:r>
      <w:r>
        <w:rPr>
          <w:b/>
          <w:i/>
          <w:sz w:val="24"/>
          <w:szCs w:val="24"/>
        </w:rPr>
        <w:t> </w:t>
      </w:r>
      <w:r w:rsidRPr="002D0FEA">
        <w:rPr>
          <w:b/>
          <w:i/>
          <w:sz w:val="24"/>
          <w:szCs w:val="24"/>
        </w:rPr>
        <w:t>recesia</w:t>
      </w:r>
    </w:p>
    <w:p w:rsidR="00A75673" w:rsidRDefault="00661B0B" w:rsidP="00A75673">
      <w:pPr>
        <w:tabs>
          <w:tab w:val="left" w:pos="1035"/>
        </w:tabs>
      </w:pPr>
      <w:r>
        <w:rPr>
          <w:noProof/>
          <w:lang w:eastAsia="sk-SK"/>
        </w:rPr>
        <w:pict>
          <v:shape id="_x0000_s1055" type="#_x0000_t19" style="position:absolute;margin-left:117.4pt;margin-top:9.25pt;width:89.25pt;height:113.1pt;flip:y;z-index:251678720"/>
        </w:pict>
      </w:r>
      <w:r w:rsidR="008D3693">
        <w:rPr>
          <w:noProof/>
          <w:lang w:eastAsia="sk-SK"/>
        </w:rPr>
        <w:pict>
          <v:shape id="_x0000_s1046" type="#_x0000_t32" style="position:absolute;margin-left:82.15pt;margin-top:4pt;width:0;height:170.1pt;z-index:251671552" o:connectortype="straight"/>
        </w:pict>
      </w:r>
      <w:r w:rsidR="00880CA5">
        <w:rPr>
          <w:noProof/>
          <w:lang w:eastAsia="sk-SK"/>
        </w:rPr>
        <w:pict>
          <v:shape id="_x0000_s1050" type="#_x0000_t32" style="position:absolute;margin-left:177.4pt;margin-top:4pt;width:0;height:170.1pt;z-index:251675648" o:connectortype="straight"/>
        </w:pict>
      </w:r>
      <w:r w:rsidR="00A75673">
        <w:t xml:space="preserve">                    </w:t>
      </w:r>
      <w:r w:rsidR="00A75673">
        <w:tab/>
        <w:t xml:space="preserve">     </w:t>
      </w:r>
      <w:r w:rsidR="008D3693">
        <w:t xml:space="preserve">    </w:t>
      </w:r>
      <w:r w:rsidR="00A75673">
        <w:t>P</w:t>
      </w:r>
    </w:p>
    <w:p w:rsidR="00A75673" w:rsidRPr="00A75673" w:rsidRDefault="008D3693" w:rsidP="00661B0B">
      <w:pPr>
        <w:tabs>
          <w:tab w:val="center" w:pos="4536"/>
        </w:tabs>
      </w:pPr>
      <w:r>
        <w:rPr>
          <w:noProof/>
          <w:lang w:eastAsia="sk-SK"/>
        </w:rPr>
        <w:pict>
          <v:shape id="_x0000_s1054" type="#_x0000_t19" style="position:absolute;margin-left:117.4pt;margin-top:25pt;width:105.75pt;height:106.25pt;flip:y;z-index:251677696" coordsize="21600,24489" adj="-5697820,509163,,21569" path="wr-21600,-31,21600,43169,1152,,21402,24489nfewr-21600,-31,21600,43169,1152,,21402,24489l,21569nsxe">
            <v:path o:connectlocs="1152,0;21402,24489;0,21569"/>
          </v:shape>
        </w:pict>
      </w:r>
      <w:r w:rsidR="00661B0B">
        <w:t xml:space="preserve">                                                                                    AS 1</w:t>
      </w:r>
    </w:p>
    <w:p w:rsidR="00A75673" w:rsidRPr="00A75673" w:rsidRDefault="008D3693" w:rsidP="008D3693">
      <w:pPr>
        <w:tabs>
          <w:tab w:val="left" w:pos="2610"/>
          <w:tab w:val="center" w:pos="4536"/>
        </w:tabs>
      </w:pPr>
      <w:r>
        <w:rPr>
          <w:noProof/>
          <w:lang w:eastAsia="sk-SK"/>
        </w:rPr>
        <w:pict>
          <v:shape id="_x0000_s1053" type="#_x0000_t19" style="position:absolute;margin-left:123.4pt;margin-top:1.7pt;width:120.75pt;height:104.25pt;rotation:11518986fd;z-index:251676672"/>
        </w:pict>
      </w:r>
      <w:r>
        <w:tab/>
        <w:t xml:space="preserve">AD </w:t>
      </w:r>
      <w:r>
        <w:tab/>
        <w:t xml:space="preserve">     AS</w:t>
      </w:r>
    </w:p>
    <w:p w:rsidR="00A75673" w:rsidRPr="00A75673" w:rsidRDefault="00A75673" w:rsidP="00A75673"/>
    <w:p w:rsidR="00A75673" w:rsidRPr="00A75673" w:rsidRDefault="00661B0B" w:rsidP="008D3693">
      <w:pPr>
        <w:tabs>
          <w:tab w:val="left" w:pos="1380"/>
        </w:tabs>
      </w:pPr>
      <w:r>
        <w:rPr>
          <w:noProof/>
          <w:lang w:eastAsia="sk-SK"/>
        </w:rPr>
        <w:pict>
          <v:shape id="_x0000_s1056" type="#_x0000_t32" style="position:absolute;margin-left:147.4pt;margin-top:15.3pt;width:0;height:57pt;z-index:251679744" o:connectortype="straight"/>
        </w:pict>
      </w:r>
      <w:r w:rsidR="008D3693">
        <w:rPr>
          <w:noProof/>
          <w:lang w:eastAsia="sk-SK"/>
        </w:rPr>
        <w:pict>
          <v:shape id="_x0000_s1049" type="#_x0000_t32" style="position:absolute;margin-left:82.15pt;margin-top:15.3pt;width:169.95pt;height:0;flip:y;z-index:251674624" o:connectortype="straight">
            <v:stroke dashstyle="dash"/>
          </v:shape>
        </w:pict>
      </w:r>
      <w:r w:rsidR="008D3693">
        <w:tab/>
        <w:t>P1</w:t>
      </w:r>
    </w:p>
    <w:p w:rsidR="00A75673" w:rsidRPr="00A75673" w:rsidRDefault="008D3693" w:rsidP="00A75673">
      <w:pPr>
        <w:tabs>
          <w:tab w:val="left" w:pos="1125"/>
        </w:tabs>
      </w:pPr>
      <w:r>
        <w:rPr>
          <w:noProof/>
          <w:lang w:eastAsia="sk-SK"/>
        </w:rPr>
        <w:pict>
          <v:shape id="_x0000_s1048" type="#_x0000_t32" style="position:absolute;margin-left:82pt;margin-top:12.35pt;width:170.1pt;height:0;z-index:251673600" o:connectortype="straight">
            <v:stroke dashstyle="dash"/>
          </v:shape>
        </w:pict>
      </w:r>
      <w:r>
        <w:tab/>
        <w:t xml:space="preserve">     P0</w:t>
      </w:r>
    </w:p>
    <w:p w:rsidR="00A75673" w:rsidRDefault="008D3693" w:rsidP="00A75673">
      <w:pPr>
        <w:tabs>
          <w:tab w:val="left" w:pos="1125"/>
        </w:tabs>
      </w:pPr>
      <w:r>
        <w:rPr>
          <w:noProof/>
          <w:lang w:eastAsia="sk-SK"/>
        </w:rPr>
        <w:pict>
          <v:shape id="_x0000_s1047" type="#_x0000_t32" style="position:absolute;margin-left:82.15pt;margin-top:21.45pt;width:170.1pt;height:0;z-index:251672576" o:connectortype="straight"/>
        </w:pict>
      </w:r>
      <w:r>
        <w:tab/>
      </w:r>
    </w:p>
    <w:p w:rsidR="00456465" w:rsidRDefault="00A75673" w:rsidP="00A75673">
      <w:pPr>
        <w:tabs>
          <w:tab w:val="left" w:pos="4995"/>
        </w:tabs>
      </w:pPr>
      <w:r>
        <w:t xml:space="preserve">                           </w:t>
      </w:r>
      <w:r w:rsidR="00661B0B">
        <w:t xml:space="preserve">                               Y1</w:t>
      </w:r>
      <w:r>
        <w:t xml:space="preserve">         Y0                          Y</w:t>
      </w:r>
    </w:p>
    <w:p w:rsidR="00456465" w:rsidRPr="00456465" w:rsidRDefault="00456465" w:rsidP="00456465"/>
    <w:p w:rsidR="00456465" w:rsidRDefault="00456465" w:rsidP="00456465"/>
    <w:p w:rsidR="002D0FEA" w:rsidRDefault="00456465" w:rsidP="00456465">
      <w:pPr>
        <w:rPr>
          <w:b/>
          <w:i/>
          <w:sz w:val="24"/>
          <w:szCs w:val="24"/>
        </w:rPr>
      </w:pPr>
      <w:proofErr w:type="spellStart"/>
      <w:r w:rsidRPr="00456465">
        <w:rPr>
          <w:b/>
          <w:i/>
          <w:sz w:val="24"/>
          <w:szCs w:val="24"/>
        </w:rPr>
        <w:t>Okunov</w:t>
      </w:r>
      <w:proofErr w:type="spellEnd"/>
      <w:r w:rsidRPr="00456465">
        <w:rPr>
          <w:b/>
          <w:i/>
          <w:sz w:val="24"/>
          <w:szCs w:val="24"/>
        </w:rPr>
        <w:t xml:space="preserve"> zákon</w:t>
      </w:r>
    </w:p>
    <w:p w:rsidR="00456465" w:rsidRDefault="00B1046D" w:rsidP="00456465">
      <w:r>
        <w:t>Každé 2 % HDP oproti potenciálnemu HDP, spôsobuje zvýšenie nezamestnanosti o 1 %. Ak nemá vzrastať nezamestnanosť musí rasť skutočný HDP, takým istým tempom ako potenciálny HDP.</w:t>
      </w:r>
    </w:p>
    <w:p w:rsidR="00C63F8D" w:rsidRDefault="00C63F8D" w:rsidP="00456465"/>
    <w:p w:rsidR="00C63F8D" w:rsidRDefault="00C63F8D" w:rsidP="00456465"/>
    <w:p w:rsidR="00C63F8D" w:rsidRDefault="00C63F8D" w:rsidP="00456465"/>
    <w:p w:rsidR="00C63F8D" w:rsidRDefault="00C63F8D" w:rsidP="00456465"/>
    <w:p w:rsidR="00C63F8D" w:rsidRDefault="00C63F8D" w:rsidP="00456465"/>
    <w:p w:rsidR="00C63F8D" w:rsidRDefault="00C63F8D" w:rsidP="00456465"/>
    <w:p w:rsidR="00C63F8D" w:rsidRDefault="00C63F8D" w:rsidP="00456465"/>
    <w:p w:rsidR="00C63F8D" w:rsidRDefault="00C63F8D" w:rsidP="00456465"/>
    <w:p w:rsidR="00C63F8D" w:rsidRDefault="00C63F8D" w:rsidP="00C63F8D">
      <w:pPr>
        <w:jc w:val="center"/>
        <w:rPr>
          <w:b/>
          <w:i/>
          <w:sz w:val="36"/>
          <w:szCs w:val="36"/>
        </w:rPr>
      </w:pPr>
      <w:r w:rsidRPr="00C63F8D">
        <w:rPr>
          <w:b/>
          <w:i/>
          <w:sz w:val="36"/>
          <w:szCs w:val="36"/>
        </w:rPr>
        <w:lastRenderedPageBreak/>
        <w:t>Teória reálneho ekonomického cyklu</w:t>
      </w:r>
    </w:p>
    <w:p w:rsidR="00C63F8D" w:rsidRDefault="00C63F8D" w:rsidP="00C63F8D">
      <w:pPr>
        <w:pStyle w:val="Odstavecseseznamem"/>
        <w:numPr>
          <w:ilvl w:val="0"/>
          <w:numId w:val="17"/>
        </w:numPr>
      </w:pPr>
      <w:r>
        <w:t>Krivka AS ( agregátna ponuka ) je vertikálna</w:t>
      </w:r>
    </w:p>
    <w:p w:rsidR="00C63F8D" w:rsidRDefault="00C63F8D" w:rsidP="00C63F8D">
      <w:pPr>
        <w:pStyle w:val="Odstavecseseznamem"/>
        <w:numPr>
          <w:ilvl w:val="0"/>
          <w:numId w:val="17"/>
        </w:numPr>
      </w:pPr>
      <w:r>
        <w:t>Po vertikálnej krivke AS sú všetky zmeny v reálnom HDP v určitom období vyvolané zmenami v produktivite práce ( činnosť respektíve výkonnosť výrobných faktorov )</w:t>
      </w:r>
    </w:p>
    <w:p w:rsidR="00C63F8D" w:rsidRDefault="007C1D44" w:rsidP="007C1D44">
      <w:pPr>
        <w:ind w:left="360"/>
        <w:rPr>
          <w:b/>
          <w:i/>
          <w:sz w:val="24"/>
          <w:szCs w:val="24"/>
        </w:rPr>
      </w:pPr>
      <w:r w:rsidRPr="007C1D44">
        <w:rPr>
          <w:b/>
          <w:i/>
          <w:sz w:val="24"/>
          <w:szCs w:val="24"/>
        </w:rPr>
        <w:t>Exogénne teórie</w:t>
      </w:r>
      <w:r w:rsidR="0019331A">
        <w:rPr>
          <w:b/>
          <w:i/>
          <w:sz w:val="24"/>
          <w:szCs w:val="24"/>
        </w:rPr>
        <w:t xml:space="preserve"> ekonomických cyklov</w:t>
      </w:r>
    </w:p>
    <w:p w:rsidR="0019331A" w:rsidRPr="0019331A" w:rsidRDefault="0019331A" w:rsidP="0019331A">
      <w:pPr>
        <w:pStyle w:val="Odstavecseseznamem"/>
        <w:numPr>
          <w:ilvl w:val="0"/>
          <w:numId w:val="18"/>
        </w:numPr>
      </w:pPr>
      <w:r w:rsidRPr="0019331A">
        <w:t>Exogénne príčiny : príčiny výdavkov AS a AD mimo ekonomického systému</w:t>
      </w:r>
    </w:p>
    <w:p w:rsidR="0019331A" w:rsidRDefault="0019331A" w:rsidP="0019331A">
      <w:pPr>
        <w:pStyle w:val="Odstavecseseznamem"/>
        <w:numPr>
          <w:ilvl w:val="0"/>
          <w:numId w:val="18"/>
        </w:numPr>
      </w:pPr>
      <w:r w:rsidRPr="0019331A">
        <w:t>Nerovnomerné tempo, nové vynálezy a</w:t>
      </w:r>
      <w:r>
        <w:t> </w:t>
      </w:r>
      <w:r w:rsidRPr="0019331A">
        <w:t>objavy</w:t>
      </w:r>
    </w:p>
    <w:p w:rsidR="0019331A" w:rsidRDefault="0019331A" w:rsidP="0019331A">
      <w:pPr>
        <w:pStyle w:val="Odstavecseseznamem"/>
        <w:numPr>
          <w:ilvl w:val="0"/>
          <w:numId w:val="18"/>
        </w:numPr>
      </w:pPr>
      <w:r>
        <w:t>Nedostatočné informácie, ktorými disponujú trhové subjekty</w:t>
      </w:r>
    </w:p>
    <w:p w:rsidR="0019331A" w:rsidRDefault="0019331A" w:rsidP="0019331A">
      <w:pPr>
        <w:pStyle w:val="Odstavecseseznamem"/>
        <w:numPr>
          <w:ilvl w:val="0"/>
          <w:numId w:val="18"/>
        </w:numPr>
      </w:pPr>
      <w:r>
        <w:t>Politické p</w:t>
      </w:r>
      <w:r w:rsidR="00B32403">
        <w:t>ríčiny ( vojny, revolúcie, opakovanie volieb . . .)</w:t>
      </w:r>
    </w:p>
    <w:p w:rsidR="00B32403" w:rsidRDefault="00B32403" w:rsidP="0019331A">
      <w:pPr>
        <w:pStyle w:val="Odstavecseseznamem"/>
        <w:numPr>
          <w:ilvl w:val="0"/>
          <w:numId w:val="18"/>
        </w:numPr>
      </w:pPr>
      <w:r>
        <w:t>Obyvateľstvo ( migrácie, prírastok . . .)</w:t>
      </w:r>
    </w:p>
    <w:p w:rsidR="00B32403" w:rsidRDefault="00B32403" w:rsidP="00B32403">
      <w:pPr>
        <w:ind w:left="360"/>
        <w:rPr>
          <w:b/>
          <w:i/>
          <w:sz w:val="24"/>
          <w:szCs w:val="24"/>
        </w:rPr>
      </w:pPr>
      <w:r w:rsidRPr="00B32403">
        <w:rPr>
          <w:b/>
          <w:i/>
          <w:sz w:val="24"/>
          <w:szCs w:val="24"/>
        </w:rPr>
        <w:t>Endogénne teórie ekonomických cyklov</w:t>
      </w:r>
    </w:p>
    <w:p w:rsidR="00B32403" w:rsidRDefault="00B32403" w:rsidP="00B32403">
      <w:pPr>
        <w:pStyle w:val="Odstavecseseznamem"/>
        <w:numPr>
          <w:ilvl w:val="0"/>
          <w:numId w:val="18"/>
        </w:numPr>
      </w:pPr>
      <w:r>
        <w:t>Nesprávna peňažná a úverová politika štátu</w:t>
      </w:r>
    </w:p>
    <w:p w:rsidR="00B32403" w:rsidRDefault="00B32403" w:rsidP="00B32403">
      <w:pPr>
        <w:pStyle w:val="Odstavecseseznamem"/>
        <w:numPr>
          <w:ilvl w:val="0"/>
          <w:numId w:val="18"/>
        </w:numPr>
      </w:pPr>
      <w:r>
        <w:t>Výkyvy hraničnej efektívnosti investícií podmienené výkyvmi investičných výdavkov a tým celého AD ( agregátny dopyt )</w:t>
      </w:r>
    </w:p>
    <w:p w:rsidR="00B32403" w:rsidRDefault="00B32403" w:rsidP="00B32403">
      <w:pPr>
        <w:pStyle w:val="Odstavecseseznamem"/>
        <w:numPr>
          <w:ilvl w:val="0"/>
          <w:numId w:val="18"/>
        </w:numPr>
      </w:pPr>
      <w:r>
        <w:t>Vzájomné pôsobenie multiplikátora a akcelerátora</w:t>
      </w:r>
    </w:p>
    <w:p w:rsidR="00B32403" w:rsidRDefault="00B32403" w:rsidP="00B32403">
      <w:pPr>
        <w:pStyle w:val="Odstavecseseznamem"/>
        <w:numPr>
          <w:ilvl w:val="0"/>
          <w:numId w:val="18"/>
        </w:numPr>
      </w:pPr>
      <w:r>
        <w:t>Reálne HDP by kolísalo aj keby nepodliehalo zmenám vo vonkajšom prostredí</w:t>
      </w:r>
    </w:p>
    <w:p w:rsidR="00B32403" w:rsidRDefault="00B32403" w:rsidP="00B32403">
      <w:pPr>
        <w:pStyle w:val="Odstavecseseznamem"/>
        <w:numPr>
          <w:ilvl w:val="0"/>
          <w:numId w:val="18"/>
        </w:numPr>
      </w:pPr>
      <w:r>
        <w:t>Vonkajšie prostredie : prírodné prostredie, sféry mimoekonomických investičných determinantov chovania spotrebiteľa</w:t>
      </w:r>
    </w:p>
    <w:p w:rsidR="00B32403" w:rsidRDefault="00B32403" w:rsidP="00B32403">
      <w:pPr>
        <w:ind w:left="360"/>
        <w:rPr>
          <w:b/>
          <w:i/>
          <w:sz w:val="24"/>
          <w:szCs w:val="24"/>
        </w:rPr>
      </w:pPr>
      <w:r w:rsidRPr="00B32403">
        <w:rPr>
          <w:b/>
          <w:i/>
          <w:sz w:val="24"/>
          <w:szCs w:val="24"/>
        </w:rPr>
        <w:t>Monetaristický model ekonomického cyklu</w:t>
      </w:r>
    </w:p>
    <w:p w:rsidR="00B32403" w:rsidRDefault="00B32403" w:rsidP="00B32403">
      <w:pPr>
        <w:pStyle w:val="Odstavecseseznamem"/>
        <w:numPr>
          <w:ilvl w:val="0"/>
          <w:numId w:val="18"/>
        </w:numPr>
      </w:pPr>
      <w:r>
        <w:t>Príčinou cyklického kolísania sú centrálne banky a ich škodlivé zásahy do ekonomiky</w:t>
      </w:r>
    </w:p>
    <w:p w:rsidR="00B32403" w:rsidRDefault="00B32403" w:rsidP="00B32403">
      <w:pPr>
        <w:pStyle w:val="Odstavecseseznamem"/>
        <w:numPr>
          <w:ilvl w:val="0"/>
          <w:numId w:val="18"/>
        </w:numPr>
      </w:pPr>
      <w:r>
        <w:t>Trhové hospodárstvo je pomerne stabilné</w:t>
      </w:r>
    </w:p>
    <w:p w:rsidR="00B32403" w:rsidRPr="00B32403" w:rsidRDefault="00B32403" w:rsidP="00B32403">
      <w:pPr>
        <w:pStyle w:val="Odstavecseseznamem"/>
      </w:pPr>
    </w:p>
    <w:p w:rsidR="00B32403" w:rsidRDefault="00B32403" w:rsidP="007C1D44">
      <w:pPr>
        <w:ind w:left="360"/>
      </w:pPr>
      <w:r>
        <w:rPr>
          <w:noProof/>
          <w:lang w:eastAsia="sk-SK"/>
        </w:rPr>
        <w:pict>
          <v:shape id="_x0000_s1058" type="#_x0000_t32" style="position:absolute;left:0;text-align:left;margin-left:61.9pt;margin-top:205.05pt;width:170.1pt;height:0;z-index:251681792" o:connectortype="straight"/>
        </w:pict>
      </w:r>
      <w:r>
        <w:rPr>
          <w:noProof/>
          <w:lang w:eastAsia="sk-SK"/>
        </w:rPr>
        <w:pict>
          <v:shape id="_x0000_s1057" type="#_x0000_t32" style="position:absolute;left:0;text-align:left;margin-left:61.9pt;margin-top:34.95pt;width:0;height:170.1pt;z-index:251680768" o:connectortype="straight"/>
        </w:pict>
      </w:r>
    </w:p>
    <w:p w:rsidR="00B32403" w:rsidRDefault="00B32403" w:rsidP="00B32403">
      <w:pPr>
        <w:tabs>
          <w:tab w:val="left" w:pos="1020"/>
        </w:tabs>
      </w:pPr>
      <w:r>
        <w:rPr>
          <w:noProof/>
          <w:lang w:eastAsia="sk-SK"/>
        </w:rPr>
        <w:pict>
          <v:shape id="_x0000_s1062" type="#_x0000_t19" style="position:absolute;margin-left:72.4pt;margin-top:19.3pt;width:111.75pt;height:131.25pt;flip:y;z-index:251685888"/>
        </w:pict>
      </w:r>
      <w:r>
        <w:tab/>
        <w:t>P</w:t>
      </w:r>
    </w:p>
    <w:p w:rsidR="00B32403" w:rsidRPr="00B32403" w:rsidRDefault="006A657D" w:rsidP="00B32403">
      <w:r w:rsidRPr="00F30268">
        <w:rPr>
          <w:noProof/>
          <w:lang w:val="cs-CZ"/>
        </w:rPr>
        <w:pict>
          <v:shape id="_x0000_s1068" type="#_x0000_t202" style="position:absolute;margin-left:277.45pt;margin-top:17.35pt;width:180.6pt;height:48.85pt;z-index:251693056;mso-width-percent:400;mso-height-percent:200;mso-width-percent:400;mso-height-percent:200;mso-width-relative:margin;mso-height-relative:margin">
            <v:textbox style="mso-fit-shape-to-text:t">
              <w:txbxContent>
                <w:p w:rsidR="006A657D" w:rsidRPr="006A657D" w:rsidRDefault="006A657D">
                  <w:pPr>
                    <w:rPr>
                      <w:b/>
                    </w:rPr>
                  </w:pPr>
                  <w:proofErr w:type="spellStart"/>
                  <w:r w:rsidRPr="006A657D">
                    <w:rPr>
                      <w:b/>
                    </w:rPr>
                    <w:t>Monetaristické</w:t>
                  </w:r>
                  <w:proofErr w:type="spellEnd"/>
                  <w:r w:rsidRPr="006A657D">
                    <w:rPr>
                      <w:b/>
                    </w:rPr>
                    <w:t xml:space="preserve"> koncepcie trhového cyklu v ekonómii AD - AG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_x0000_s1063" type="#_x0000_t19" style="position:absolute;margin-left:97.9pt;margin-top:5.85pt;width:111.75pt;height:131.25pt;flip:y;z-index:251686912"/>
        </w:pict>
      </w:r>
      <w:r>
        <w:rPr>
          <w:noProof/>
          <w:lang w:eastAsia="sk-SK"/>
        </w:rPr>
        <w:pict>
          <v:shape id="_x0000_s1065" type="#_x0000_t19" style="position:absolute;margin-left:132.55pt;margin-top:3.6pt;width:111.75pt;height:131.25pt;rotation:-90;flip:y;z-index:251688960"/>
        </w:pict>
      </w:r>
      <w:r>
        <w:rPr>
          <w:noProof/>
          <w:lang w:eastAsia="sk-SK"/>
        </w:rPr>
        <w:pict>
          <v:shape id="_x0000_s1064" type="#_x0000_t19" style="position:absolute;margin-left:101.85pt;margin-top:-1.05pt;width:111.75pt;height:148.55pt;rotation:17304824fd;flip:y;z-index:251687936" coordsize="21600,24448" adj=",496625" path="wr-21600,,21600,43200,,,21411,24448nfewr-21600,,21600,43200,,,21411,24448l,21600nsxe">
            <v:path o:connectlocs="0,0;21411,24448;0,21600"/>
          </v:shape>
        </w:pict>
      </w:r>
    </w:p>
    <w:p w:rsidR="00B32403" w:rsidRPr="00B32403" w:rsidRDefault="00B32403" w:rsidP="00B32403">
      <w:pPr>
        <w:tabs>
          <w:tab w:val="left" w:pos="1020"/>
        </w:tabs>
      </w:pPr>
      <w:r>
        <w:rPr>
          <w:noProof/>
          <w:lang w:eastAsia="sk-SK"/>
        </w:rPr>
        <w:pict>
          <v:shape id="_x0000_s1061" type="#_x0000_t32" style="position:absolute;margin-left:61.9pt;margin-top:17.9pt;width:170.1pt;height:0;flip:y;z-index:251684864" o:connectortype="straight">
            <v:stroke dashstyle="dash"/>
          </v:shape>
        </w:pict>
      </w:r>
      <w:r>
        <w:t xml:space="preserve">                   P2</w:t>
      </w:r>
    </w:p>
    <w:p w:rsidR="00B32403" w:rsidRPr="00B32403" w:rsidRDefault="00B32403" w:rsidP="006A657D">
      <w:pPr>
        <w:tabs>
          <w:tab w:val="left" w:pos="2955"/>
        </w:tabs>
      </w:pPr>
      <w:r>
        <w:t xml:space="preserve">                    </w:t>
      </w:r>
      <w:r w:rsidR="006A657D">
        <w:tab/>
        <w:t>E2</w:t>
      </w:r>
    </w:p>
    <w:p w:rsidR="00B32403" w:rsidRPr="00B32403" w:rsidRDefault="006A657D" w:rsidP="00B32403">
      <w:r>
        <w:rPr>
          <w:noProof/>
          <w:lang w:eastAsia="sk-SK"/>
        </w:rPr>
        <w:pict>
          <v:shape id="_x0000_s1067" type="#_x0000_t32" style="position:absolute;margin-left:174.4pt;margin-top:24.75pt;width:0;height:53.1pt;z-index:251691008" o:connectortype="straight"/>
        </w:pict>
      </w:r>
      <w:r>
        <w:rPr>
          <w:noProof/>
          <w:lang w:eastAsia="sk-SK"/>
        </w:rPr>
        <w:pict>
          <v:shape id="_x0000_s1066" type="#_x0000_t32" style="position:absolute;margin-left:152.65pt;margin-top:6pt;width:0;height:71.85pt;z-index:251689984" o:connectortype="straight"/>
        </w:pict>
      </w:r>
      <w:r w:rsidR="00B32403">
        <w:rPr>
          <w:noProof/>
          <w:lang w:eastAsia="sk-SK"/>
        </w:rPr>
        <w:pict>
          <v:shape id="_x0000_s1060" type="#_x0000_t32" style="position:absolute;margin-left:61.9pt;margin-top:.75pt;width:170.1pt;height:0;flip:y;z-index:251683840" o:connectortype="straight">
            <v:stroke dashstyle="dash"/>
          </v:shape>
        </w:pict>
      </w:r>
      <w:r w:rsidR="00B32403">
        <w:t xml:space="preserve">                    P1</w:t>
      </w:r>
    </w:p>
    <w:p w:rsidR="00B32403" w:rsidRPr="00B32403" w:rsidRDefault="00B32403" w:rsidP="006A657D">
      <w:pPr>
        <w:tabs>
          <w:tab w:val="left" w:pos="990"/>
          <w:tab w:val="left" w:pos="2745"/>
          <w:tab w:val="left" w:pos="3900"/>
        </w:tabs>
      </w:pPr>
      <w:r>
        <w:rPr>
          <w:noProof/>
          <w:lang w:eastAsia="sk-SK"/>
        </w:rPr>
        <w:pict>
          <v:shape id="_x0000_s1059" type="#_x0000_t32" style="position:absolute;margin-left:61.9pt;margin-top:9.05pt;width:170.1pt;height:0;flip:y;z-index:251682816" o:connectortype="straight">
            <v:stroke dashstyle="dash"/>
          </v:shape>
        </w:pict>
      </w:r>
      <w:r>
        <w:tab/>
        <w:t>P0</w:t>
      </w:r>
      <w:r w:rsidR="006A657D">
        <w:tab/>
        <w:t>E3</w:t>
      </w:r>
      <w:r w:rsidR="006A657D">
        <w:tab/>
        <w:t>E1</w:t>
      </w:r>
    </w:p>
    <w:p w:rsidR="00B32403" w:rsidRDefault="00B32403" w:rsidP="00B32403"/>
    <w:p w:rsidR="006A657D" w:rsidRDefault="00B32403" w:rsidP="00B32403">
      <w:pPr>
        <w:jc w:val="center"/>
      </w:pPr>
      <w:r>
        <w:t xml:space="preserve">       Y</w:t>
      </w:r>
    </w:p>
    <w:p w:rsidR="006A657D" w:rsidRPr="006A657D" w:rsidRDefault="006A657D" w:rsidP="006A657D">
      <w:pPr>
        <w:ind w:firstLine="708"/>
      </w:pPr>
      <w:r w:rsidRPr="006A657D">
        <w:rPr>
          <w:b/>
        </w:rPr>
        <w:t>Ciele makroekonomickej politiky</w:t>
      </w:r>
      <w:r>
        <w:rPr>
          <w:b/>
        </w:rPr>
        <w:t xml:space="preserve"> – </w:t>
      </w:r>
      <w:r>
        <w:t xml:space="preserve">rastúca úroveň HDP, vysoká zamestnanosť, stabilné ceny </w:t>
      </w:r>
    </w:p>
    <w:sectPr w:rsidR="006A657D" w:rsidRPr="006A657D" w:rsidSect="00AE3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214"/>
    <w:multiLevelType w:val="hybridMultilevel"/>
    <w:tmpl w:val="8AB2727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57FA"/>
    <w:multiLevelType w:val="hybridMultilevel"/>
    <w:tmpl w:val="D28CD95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8429F2"/>
    <w:multiLevelType w:val="hybridMultilevel"/>
    <w:tmpl w:val="A6FA6B16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CD6C1F"/>
    <w:multiLevelType w:val="hybridMultilevel"/>
    <w:tmpl w:val="D4729A38"/>
    <w:lvl w:ilvl="0" w:tplc="F0C41B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B00CAC"/>
    <w:multiLevelType w:val="hybridMultilevel"/>
    <w:tmpl w:val="96D4DE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D47B2"/>
    <w:multiLevelType w:val="hybridMultilevel"/>
    <w:tmpl w:val="B58A0876"/>
    <w:lvl w:ilvl="0" w:tplc="675002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64B36"/>
    <w:multiLevelType w:val="hybridMultilevel"/>
    <w:tmpl w:val="58CC1DC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392535"/>
    <w:multiLevelType w:val="hybridMultilevel"/>
    <w:tmpl w:val="15AEF366"/>
    <w:lvl w:ilvl="0" w:tplc="43884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310DD"/>
    <w:multiLevelType w:val="hybridMultilevel"/>
    <w:tmpl w:val="50BC8D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13A9"/>
    <w:multiLevelType w:val="hybridMultilevel"/>
    <w:tmpl w:val="F63E4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D56A2"/>
    <w:multiLevelType w:val="hybridMultilevel"/>
    <w:tmpl w:val="67AC88B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52D73"/>
    <w:multiLevelType w:val="hybridMultilevel"/>
    <w:tmpl w:val="23F8557A"/>
    <w:lvl w:ilvl="0" w:tplc="2968D0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47A4F"/>
    <w:multiLevelType w:val="hybridMultilevel"/>
    <w:tmpl w:val="8EC828F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F0B751C"/>
    <w:multiLevelType w:val="hybridMultilevel"/>
    <w:tmpl w:val="1C706CB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6036C"/>
    <w:multiLevelType w:val="hybridMultilevel"/>
    <w:tmpl w:val="B49EA24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A7ECE"/>
    <w:multiLevelType w:val="hybridMultilevel"/>
    <w:tmpl w:val="752803A6"/>
    <w:lvl w:ilvl="0" w:tplc="E796F0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6000B2"/>
    <w:multiLevelType w:val="hybridMultilevel"/>
    <w:tmpl w:val="BF5CA4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0B0B44"/>
    <w:multiLevelType w:val="hybridMultilevel"/>
    <w:tmpl w:val="AC74728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13"/>
  </w:num>
  <w:num w:numId="7">
    <w:abstractNumId w:val="10"/>
  </w:num>
  <w:num w:numId="8">
    <w:abstractNumId w:val="12"/>
  </w:num>
  <w:num w:numId="9">
    <w:abstractNumId w:val="11"/>
  </w:num>
  <w:num w:numId="10">
    <w:abstractNumId w:val="16"/>
  </w:num>
  <w:num w:numId="11">
    <w:abstractNumId w:val="15"/>
  </w:num>
  <w:num w:numId="12">
    <w:abstractNumId w:val="3"/>
  </w:num>
  <w:num w:numId="13">
    <w:abstractNumId w:val="17"/>
  </w:num>
  <w:num w:numId="14">
    <w:abstractNumId w:val="7"/>
  </w:num>
  <w:num w:numId="15">
    <w:abstractNumId w:val="2"/>
  </w:num>
  <w:num w:numId="16">
    <w:abstractNumId w:val="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816"/>
    <w:rsid w:val="000429DF"/>
    <w:rsid w:val="0010319F"/>
    <w:rsid w:val="0019331A"/>
    <w:rsid w:val="002D0FEA"/>
    <w:rsid w:val="00456465"/>
    <w:rsid w:val="00661B0B"/>
    <w:rsid w:val="006A657D"/>
    <w:rsid w:val="006E2F74"/>
    <w:rsid w:val="007C1D44"/>
    <w:rsid w:val="00880CA5"/>
    <w:rsid w:val="008D3693"/>
    <w:rsid w:val="00975F08"/>
    <w:rsid w:val="00A75673"/>
    <w:rsid w:val="00AE320C"/>
    <w:rsid w:val="00B1046D"/>
    <w:rsid w:val="00B32403"/>
    <w:rsid w:val="00C21855"/>
    <w:rsid w:val="00C63F8D"/>
    <w:rsid w:val="00D63400"/>
    <w:rsid w:val="00EA7FD6"/>
    <w:rsid w:val="00EC4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>
      <v:fill color="white" on="f"/>
    </o:shapedefaults>
    <o:shapelayout v:ext="edit">
      <o:idmap v:ext="edit" data="1"/>
      <o:rules v:ext="edit">
        <o:r id="V:Rule2" type="arc" idref="#_x0000_s1042"/>
        <o:r id="V:Rule3" type="arc" idref="#_x0000_s1041"/>
        <o:r id="V:Rule6" type="arc" idref="#_x0000_s1043"/>
        <o:r id="V:Rule16" type="connector" idref="#_x0000_s1048"/>
        <o:r id="V:Rule17" type="connector" idref="#_x0000_s1047"/>
        <o:r id="V:Rule18" type="connector" idref="#_x0000_s1026"/>
        <o:r id="V:Rule19" type="connector" idref="#_x0000_s1049"/>
        <o:r id="V:Rule20" type="connector" idref="#_x0000_s1038"/>
        <o:r id="V:Rule21" type="connector" idref="#_x0000_s1046"/>
        <o:r id="V:Rule22" type="connector" idref="#_x0000_s1050"/>
        <o:r id="V:Rule23" type="connector" idref="#_x0000_s1034"/>
        <o:r id="V:Rule24" type="connector" idref="#_x0000_s1035"/>
        <o:r id="V:Rule25" type="connector" idref="#_x0000_s1044"/>
        <o:r id="V:Rule26" type="connector" idref="#_x0000_s1037"/>
        <o:r id="V:Rule27" type="connector" idref="#_x0000_s1036"/>
        <o:r id="V:Rule31" type="arc" idref="#_x0000_s1053"/>
        <o:r id="V:Rule33" type="arc" idref="#_x0000_s1054"/>
        <o:r id="V:Rule35" type="arc" idref="#_x0000_s1055"/>
        <o:r id="V:Rule37" type="connector" idref="#_x0000_s1056"/>
        <o:r id="V:Rule39" type="connector" idref="#_x0000_s1057"/>
        <o:r id="V:Rule41" type="connector" idref="#_x0000_s1058"/>
        <o:r id="V:Rule43" type="connector" idref="#_x0000_s1059"/>
        <o:r id="V:Rule44" type="connector" idref="#_x0000_s1060"/>
        <o:r id="V:Rule45" type="connector" idref="#_x0000_s1061"/>
        <o:r id="V:Rule47" type="arc" idref="#_x0000_s1062"/>
        <o:r id="V:Rule48" type="arc" idref="#_x0000_s1063"/>
        <o:r id="V:Rule49" type="arc" idref="#_x0000_s1064"/>
        <o:r id="V:Rule50" type="arc" idref="#_x0000_s1065"/>
        <o:r id="V:Rule52" type="connector" idref="#_x0000_s1066"/>
        <o:r id="V:Rule54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2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48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5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</dc:creator>
  <cp:lastModifiedBy>Martinka</cp:lastModifiedBy>
  <cp:revision>9</cp:revision>
  <dcterms:created xsi:type="dcterms:W3CDTF">2012-11-05T20:43:00Z</dcterms:created>
  <dcterms:modified xsi:type="dcterms:W3CDTF">2012-11-06T13:07:00Z</dcterms:modified>
</cp:coreProperties>
</file>