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DB" w:rsidRDefault="00BE5048" w:rsidP="00002296">
      <w:pPr>
        <w:jc w:val="center"/>
        <w:rPr>
          <w:b/>
          <w:i/>
          <w:sz w:val="36"/>
          <w:szCs w:val="36"/>
        </w:rPr>
      </w:pPr>
      <w:r w:rsidRPr="00BE5048">
        <w:rPr>
          <w:b/>
          <w:i/>
          <w:sz w:val="36"/>
          <w:szCs w:val="36"/>
        </w:rPr>
        <w:t>Fiškálna politika a jej účinnosť</w:t>
      </w:r>
    </w:p>
    <w:p w:rsidR="00BE5048" w:rsidRPr="00E04EF5" w:rsidRDefault="00BE5048" w:rsidP="00BE5048">
      <w:pPr>
        <w:rPr>
          <w:b/>
          <w:i/>
          <w:sz w:val="28"/>
          <w:szCs w:val="28"/>
        </w:rPr>
      </w:pPr>
      <w:r w:rsidRPr="00E04EF5">
        <w:rPr>
          <w:b/>
          <w:i/>
          <w:sz w:val="28"/>
          <w:szCs w:val="28"/>
        </w:rPr>
        <w:t xml:space="preserve">Hospodárska politika : </w:t>
      </w:r>
    </w:p>
    <w:p w:rsidR="00BE5048" w:rsidRPr="00BE5048" w:rsidRDefault="00BE5048" w:rsidP="00BE5048">
      <w:pPr>
        <w:pStyle w:val="Odstavecseseznamem"/>
        <w:numPr>
          <w:ilvl w:val="0"/>
          <w:numId w:val="1"/>
        </w:numPr>
        <w:rPr>
          <w:b/>
          <w:i/>
        </w:rPr>
      </w:pPr>
      <w:r>
        <w:t>Je to súhrn nástrojov, cieľov, rozhodovacích procesov a opatrení štátu v jednotlivých oblastiach ekonomiky</w:t>
      </w:r>
    </w:p>
    <w:p w:rsidR="00BE5048" w:rsidRPr="00BE5048" w:rsidRDefault="00BE5048" w:rsidP="00BE5048">
      <w:pPr>
        <w:pStyle w:val="Odstavecseseznamem"/>
        <w:numPr>
          <w:ilvl w:val="0"/>
          <w:numId w:val="1"/>
        </w:numPr>
        <w:rPr>
          <w:b/>
          <w:i/>
        </w:rPr>
      </w:pPr>
      <w:r>
        <w:t>Teoretický základ : keynesovstvo, neokeynesovstvo</w:t>
      </w:r>
    </w:p>
    <w:p w:rsidR="00BE5048" w:rsidRPr="00BE5048" w:rsidRDefault="00BE5048" w:rsidP="00BE5048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</w:rPr>
        <w:t xml:space="preserve">Ciele : </w:t>
      </w:r>
    </w:p>
    <w:p w:rsidR="00BE5048" w:rsidRDefault="00BE5048" w:rsidP="00BE5048">
      <w:pPr>
        <w:pStyle w:val="Odstavecseseznamem"/>
        <w:numPr>
          <w:ilvl w:val="0"/>
          <w:numId w:val="3"/>
        </w:numPr>
      </w:pPr>
      <w:r>
        <w:t>Udržateľný ekonomický rast ( rovnomerný rast pri prirodzenej nezamestnanosti a cenovej stabilite )</w:t>
      </w:r>
    </w:p>
    <w:p w:rsidR="00BE5048" w:rsidRDefault="00BE5048" w:rsidP="00BE5048">
      <w:pPr>
        <w:pStyle w:val="Odstavecseseznamem"/>
        <w:numPr>
          <w:ilvl w:val="0"/>
          <w:numId w:val="3"/>
        </w:numPr>
      </w:pPr>
      <w:r>
        <w:t>Cenová stabilita ( bez cenových šokov )</w:t>
      </w:r>
    </w:p>
    <w:p w:rsidR="00BE5048" w:rsidRDefault="00BE5048" w:rsidP="00BE5048">
      <w:pPr>
        <w:pStyle w:val="Odstavecseseznamem"/>
        <w:numPr>
          <w:ilvl w:val="0"/>
          <w:numId w:val="3"/>
        </w:numPr>
      </w:pPr>
      <w:r>
        <w:t>Vysoká zamestnanosť ( plná zamestnanosť )</w:t>
      </w:r>
    </w:p>
    <w:p w:rsidR="00BE5048" w:rsidRDefault="00BE5048" w:rsidP="00BE5048">
      <w:pPr>
        <w:pStyle w:val="Odstavecseseznamem"/>
        <w:numPr>
          <w:ilvl w:val="0"/>
          <w:numId w:val="3"/>
        </w:numPr>
      </w:pPr>
      <w:r>
        <w:t>Rovnováha platobnej bilancie a menových kurzov ( aby bola platobná bilancia mierne prebytková, nie deficitná )</w:t>
      </w:r>
    </w:p>
    <w:p w:rsidR="00B94C0E" w:rsidRDefault="00B94C0E" w:rsidP="00B94C0E">
      <w:pPr>
        <w:pStyle w:val="Odstavecseseznamem"/>
        <w:ind w:left="1776"/>
      </w:pPr>
    </w:p>
    <w:p w:rsidR="00BE5048" w:rsidRPr="00E04EF5" w:rsidRDefault="00BE5048" w:rsidP="00BE5048">
      <w:pPr>
        <w:pStyle w:val="Odstavecseseznamem"/>
        <w:numPr>
          <w:ilvl w:val="0"/>
          <w:numId w:val="1"/>
        </w:numPr>
        <w:rPr>
          <w:b/>
        </w:rPr>
      </w:pPr>
      <w:r w:rsidRPr="00E04EF5">
        <w:rPr>
          <w:b/>
        </w:rPr>
        <w:t xml:space="preserve">Magický štvoruholník : </w:t>
      </w: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 xml:space="preserve">Autor : </w:t>
      </w:r>
      <w:proofErr w:type="spellStart"/>
      <w:r>
        <w:t>Nicolas</w:t>
      </w:r>
      <w:proofErr w:type="spellEnd"/>
      <w:r>
        <w:t xml:space="preserve"> </w:t>
      </w:r>
      <w:proofErr w:type="spellStart"/>
      <w:r>
        <w:t>Kaldor</w:t>
      </w:r>
      <w:proofErr w:type="spellEnd"/>
      <w:r>
        <w:t xml:space="preserve"> ( 1971 )</w:t>
      </w: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>V podobe štvoruholníka zobrazené dosiahnuté makroekonomické ukazovatele krajiny vo vzťahu k základným stabilizačným cieľom za určité obdobie, spravidla za jeden rok</w:t>
      </w:r>
    </w:p>
    <w:p w:rsidR="00E04EF5" w:rsidRDefault="00E04EF5" w:rsidP="00E04EF5">
      <w:pPr>
        <w:pStyle w:val="Odstavecseseznamem"/>
        <w:ind w:left="1776"/>
      </w:pP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>G - tempo rastu</w:t>
      </w: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>u - miera nezamestnanosti</w:t>
      </w: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 xml:space="preserve">P - miera </w:t>
      </w:r>
      <w:r w:rsidR="00E04EF5">
        <w:t>inflácie</w:t>
      </w:r>
    </w:p>
    <w:p w:rsidR="00BE5048" w:rsidRDefault="00BE5048" w:rsidP="00E04EF5">
      <w:pPr>
        <w:pStyle w:val="Odstavecseseznamem"/>
        <w:numPr>
          <w:ilvl w:val="0"/>
          <w:numId w:val="4"/>
        </w:numPr>
        <w:ind w:left="1776"/>
      </w:pPr>
      <w:r>
        <w:t>B - saldo obchodnej bilancie</w:t>
      </w:r>
    </w:p>
    <w:p w:rsidR="00E04EF5" w:rsidRDefault="004B36A6" w:rsidP="00E04EF5">
      <w:pPr>
        <w:ind w:left="1416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43815</wp:posOffset>
            </wp:positionV>
            <wp:extent cx="2524125" cy="2209800"/>
            <wp:effectExtent l="19050" t="0" r="9525" b="0"/>
            <wp:wrapSquare wrapText="bothSides"/>
            <wp:docPr id="1" name="obrázek 1" descr="http://www.srobarka.host.sk/ekonomia/magic_stv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obarka.host.sk/ekonomia/magic_stvo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EF5" w:rsidRPr="00E04EF5" w:rsidRDefault="00E04EF5" w:rsidP="00E04EF5"/>
    <w:p w:rsidR="00E04EF5" w:rsidRPr="00E04EF5" w:rsidRDefault="00E04EF5" w:rsidP="00E04EF5"/>
    <w:p w:rsidR="00E04EF5" w:rsidRPr="00E04EF5" w:rsidRDefault="00E04EF5" w:rsidP="00E04EF5"/>
    <w:p w:rsidR="00E04EF5" w:rsidRPr="00E04EF5" w:rsidRDefault="00E04EF5" w:rsidP="00E04EF5"/>
    <w:p w:rsidR="00E04EF5" w:rsidRDefault="00E04EF5" w:rsidP="00E04EF5"/>
    <w:p w:rsidR="0005415C" w:rsidRDefault="0005415C" w:rsidP="00E04EF5"/>
    <w:p w:rsidR="00CF36B9" w:rsidRDefault="00CF36B9" w:rsidP="00E04EF5"/>
    <w:p w:rsidR="00E04EF5" w:rsidRPr="00E04EF5" w:rsidRDefault="00E04EF5" w:rsidP="00E04EF5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E04EF5">
        <w:rPr>
          <w:b/>
        </w:rPr>
        <w:t xml:space="preserve">Nástroje hospodárskej politiky : </w:t>
      </w:r>
    </w:p>
    <w:p w:rsidR="00E04EF5" w:rsidRPr="00E04EF5" w:rsidRDefault="00E04EF5" w:rsidP="00E04EF5">
      <w:pPr>
        <w:pStyle w:val="Odstavecseseznamem"/>
        <w:numPr>
          <w:ilvl w:val="0"/>
          <w:numId w:val="5"/>
        </w:numPr>
        <w:tabs>
          <w:tab w:val="left" w:pos="1095"/>
        </w:tabs>
        <w:rPr>
          <w:i/>
        </w:rPr>
      </w:pPr>
      <w:r w:rsidRPr="00E04EF5">
        <w:rPr>
          <w:i/>
        </w:rPr>
        <w:t>Čiastkové hospodárske politiky</w:t>
      </w:r>
    </w:p>
    <w:p w:rsidR="00E04EF5" w:rsidRDefault="00E04EF5" w:rsidP="00E04EF5">
      <w:pPr>
        <w:pStyle w:val="Odstavecseseznamem"/>
        <w:numPr>
          <w:ilvl w:val="0"/>
          <w:numId w:val="6"/>
        </w:numPr>
        <w:tabs>
          <w:tab w:val="left" w:pos="1095"/>
        </w:tabs>
      </w:pPr>
      <w:r>
        <w:t>Fiškálna politika</w:t>
      </w:r>
    </w:p>
    <w:p w:rsidR="00E04EF5" w:rsidRDefault="00E04EF5" w:rsidP="00E04EF5">
      <w:pPr>
        <w:pStyle w:val="Odstavecseseznamem"/>
        <w:numPr>
          <w:ilvl w:val="0"/>
          <w:numId w:val="6"/>
        </w:numPr>
        <w:tabs>
          <w:tab w:val="left" w:pos="1095"/>
        </w:tabs>
      </w:pPr>
      <w:r>
        <w:t>Monetárna politika ( peňažná a úverová politika )</w:t>
      </w:r>
    </w:p>
    <w:p w:rsidR="00E04EF5" w:rsidRDefault="00E04EF5" w:rsidP="00E04EF5">
      <w:pPr>
        <w:pStyle w:val="Odstavecseseznamem"/>
        <w:numPr>
          <w:ilvl w:val="0"/>
          <w:numId w:val="6"/>
        </w:numPr>
        <w:tabs>
          <w:tab w:val="left" w:pos="1095"/>
        </w:tabs>
      </w:pPr>
      <w:r>
        <w:t>Dôchodková politika</w:t>
      </w:r>
    </w:p>
    <w:p w:rsidR="0005415C" w:rsidRDefault="00E04EF5" w:rsidP="0005415C">
      <w:pPr>
        <w:pStyle w:val="Odstavecseseznamem"/>
        <w:numPr>
          <w:ilvl w:val="0"/>
          <w:numId w:val="6"/>
        </w:numPr>
        <w:tabs>
          <w:tab w:val="left" w:pos="1095"/>
        </w:tabs>
      </w:pPr>
      <w:r>
        <w:t>Zahranično-obchodná politika</w:t>
      </w:r>
    </w:p>
    <w:p w:rsidR="00002296" w:rsidRPr="0005415C" w:rsidRDefault="00002296" w:rsidP="0005415C">
      <w:pPr>
        <w:pStyle w:val="Odstavecseseznamem"/>
        <w:numPr>
          <w:ilvl w:val="0"/>
          <w:numId w:val="1"/>
        </w:numPr>
        <w:tabs>
          <w:tab w:val="left" w:pos="1095"/>
        </w:tabs>
      </w:pPr>
      <w:r w:rsidRPr="0005415C">
        <w:rPr>
          <w:b/>
        </w:rPr>
        <w:lastRenderedPageBreak/>
        <w:t xml:space="preserve">Subjekty hospodárskej politiky : </w:t>
      </w:r>
    </w:p>
    <w:p w:rsidR="00002296" w:rsidRPr="00002296" w:rsidRDefault="00002296" w:rsidP="00111ED8">
      <w:pPr>
        <w:pStyle w:val="Odstavecseseznamem"/>
        <w:numPr>
          <w:ilvl w:val="0"/>
          <w:numId w:val="9"/>
        </w:numPr>
        <w:tabs>
          <w:tab w:val="left" w:pos="1095"/>
        </w:tabs>
        <w:ind w:left="1068"/>
        <w:rPr>
          <w:i/>
        </w:rPr>
      </w:pPr>
      <w:r w:rsidRPr="00002296">
        <w:rPr>
          <w:i/>
        </w:rPr>
        <w:t xml:space="preserve">Štát </w:t>
      </w:r>
    </w:p>
    <w:p w:rsidR="00002296" w:rsidRDefault="00002296" w:rsidP="00111ED8">
      <w:pPr>
        <w:pStyle w:val="Odstavecseseznamem"/>
        <w:numPr>
          <w:ilvl w:val="0"/>
          <w:numId w:val="7"/>
        </w:numPr>
        <w:tabs>
          <w:tab w:val="left" w:pos="1095"/>
        </w:tabs>
        <w:ind w:left="1788"/>
      </w:pPr>
      <w:r>
        <w:t>Zákonodarná moc</w:t>
      </w:r>
    </w:p>
    <w:p w:rsidR="00002296" w:rsidRDefault="00002296" w:rsidP="00111ED8">
      <w:pPr>
        <w:pStyle w:val="Odstavecseseznamem"/>
        <w:numPr>
          <w:ilvl w:val="0"/>
          <w:numId w:val="7"/>
        </w:numPr>
        <w:tabs>
          <w:tab w:val="left" w:pos="1095"/>
        </w:tabs>
        <w:ind w:left="1788"/>
      </w:pPr>
      <w:r>
        <w:t>Výkonná moc</w:t>
      </w:r>
    </w:p>
    <w:p w:rsidR="00002296" w:rsidRDefault="00002296" w:rsidP="00111ED8">
      <w:pPr>
        <w:pStyle w:val="Odstavecseseznamem"/>
        <w:numPr>
          <w:ilvl w:val="0"/>
          <w:numId w:val="7"/>
        </w:numPr>
        <w:tabs>
          <w:tab w:val="left" w:pos="1095"/>
        </w:tabs>
        <w:ind w:left="1788"/>
      </w:pPr>
      <w:r>
        <w:t>Súdna moc</w:t>
      </w:r>
    </w:p>
    <w:p w:rsidR="00002296" w:rsidRPr="00002296" w:rsidRDefault="00002296" w:rsidP="00111ED8">
      <w:pPr>
        <w:pStyle w:val="Odstavecseseznamem"/>
        <w:numPr>
          <w:ilvl w:val="0"/>
          <w:numId w:val="10"/>
        </w:numPr>
        <w:tabs>
          <w:tab w:val="left" w:pos="1095"/>
        </w:tabs>
        <w:ind w:left="1068"/>
        <w:rPr>
          <w:i/>
        </w:rPr>
      </w:pPr>
      <w:r w:rsidRPr="00002296">
        <w:rPr>
          <w:i/>
        </w:rPr>
        <w:t>Záujmové skupiny</w:t>
      </w:r>
    </w:p>
    <w:p w:rsidR="00002296" w:rsidRDefault="00002296" w:rsidP="00111ED8">
      <w:pPr>
        <w:pStyle w:val="Odstavecseseznamem"/>
        <w:numPr>
          <w:ilvl w:val="0"/>
          <w:numId w:val="8"/>
        </w:numPr>
        <w:tabs>
          <w:tab w:val="left" w:pos="1095"/>
        </w:tabs>
        <w:ind w:left="1776"/>
      </w:pPr>
      <w:r>
        <w:t>Organizované ( odbory )</w:t>
      </w:r>
    </w:p>
    <w:p w:rsidR="00002296" w:rsidRDefault="00002296" w:rsidP="00111ED8">
      <w:pPr>
        <w:pStyle w:val="Odstavecseseznamem"/>
        <w:numPr>
          <w:ilvl w:val="0"/>
          <w:numId w:val="8"/>
        </w:numPr>
        <w:tabs>
          <w:tab w:val="left" w:pos="1095"/>
        </w:tabs>
        <w:ind w:left="1776"/>
      </w:pPr>
      <w:r>
        <w:t>Neorganizované ( spotrebitelia )</w:t>
      </w:r>
    </w:p>
    <w:p w:rsidR="00002296" w:rsidRDefault="00002296" w:rsidP="00111ED8">
      <w:pPr>
        <w:pStyle w:val="Odstavecseseznamem"/>
        <w:numPr>
          <w:ilvl w:val="0"/>
          <w:numId w:val="8"/>
        </w:numPr>
        <w:tabs>
          <w:tab w:val="left" w:pos="1095"/>
        </w:tabs>
        <w:ind w:left="1776"/>
      </w:pPr>
      <w:r>
        <w:t>Profesné a občianske združenia</w:t>
      </w:r>
    </w:p>
    <w:p w:rsidR="00002296" w:rsidRDefault="00002296" w:rsidP="00111ED8">
      <w:pPr>
        <w:pStyle w:val="Odstavecseseznamem"/>
        <w:numPr>
          <w:ilvl w:val="0"/>
          <w:numId w:val="8"/>
        </w:numPr>
        <w:tabs>
          <w:tab w:val="left" w:pos="1095"/>
        </w:tabs>
        <w:ind w:left="1776"/>
      </w:pPr>
      <w:r>
        <w:t xml:space="preserve">Lobisti </w:t>
      </w:r>
    </w:p>
    <w:p w:rsidR="00111ED8" w:rsidRDefault="00111ED8" w:rsidP="00111ED8">
      <w:pPr>
        <w:pStyle w:val="Odstavecseseznamem"/>
        <w:tabs>
          <w:tab w:val="left" w:pos="1095"/>
        </w:tabs>
        <w:ind w:left="1776"/>
      </w:pPr>
    </w:p>
    <w:p w:rsidR="00111ED8" w:rsidRDefault="00111ED8" w:rsidP="00111ED8">
      <w:pPr>
        <w:pStyle w:val="Odstavecseseznamem"/>
        <w:numPr>
          <w:ilvl w:val="0"/>
          <w:numId w:val="1"/>
        </w:numPr>
        <w:tabs>
          <w:tab w:val="left" w:pos="1095"/>
        </w:tabs>
        <w:ind w:left="360"/>
        <w:rPr>
          <w:b/>
        </w:rPr>
      </w:pPr>
      <w:r w:rsidRPr="00111ED8">
        <w:rPr>
          <w:b/>
        </w:rPr>
        <w:t xml:space="preserve">Činitele, ktoré ovplyvňujú hospodársku politiku : </w:t>
      </w:r>
    </w:p>
    <w:p w:rsidR="00111ED8" w:rsidRPr="00111ED8" w:rsidRDefault="00111ED8" w:rsidP="00B94C0E">
      <w:pPr>
        <w:pStyle w:val="Odstavecseseznamem"/>
        <w:numPr>
          <w:ilvl w:val="0"/>
          <w:numId w:val="10"/>
        </w:numPr>
        <w:tabs>
          <w:tab w:val="left" w:pos="1095"/>
        </w:tabs>
        <w:ind w:left="1068"/>
        <w:rPr>
          <w:i/>
        </w:rPr>
      </w:pPr>
      <w:r w:rsidRPr="00111ED8">
        <w:rPr>
          <w:i/>
        </w:rPr>
        <w:t xml:space="preserve">Vnútorné : </w:t>
      </w:r>
    </w:p>
    <w:p w:rsidR="00111ED8" w:rsidRPr="00111ED8" w:rsidRDefault="00111ED8" w:rsidP="00B94C0E">
      <w:pPr>
        <w:pStyle w:val="Odstavecseseznamem"/>
        <w:numPr>
          <w:ilvl w:val="0"/>
          <w:numId w:val="11"/>
        </w:numPr>
        <w:tabs>
          <w:tab w:val="left" w:pos="1095"/>
        </w:tabs>
        <w:ind w:left="1776"/>
        <w:rPr>
          <w:b/>
        </w:rPr>
      </w:pPr>
      <w:r>
        <w:t>Ekonomická úroveň</w:t>
      </w:r>
    </w:p>
    <w:p w:rsidR="00111ED8" w:rsidRPr="00111ED8" w:rsidRDefault="00111ED8" w:rsidP="00B94C0E">
      <w:pPr>
        <w:pStyle w:val="Odstavecseseznamem"/>
        <w:numPr>
          <w:ilvl w:val="0"/>
          <w:numId w:val="11"/>
        </w:numPr>
        <w:tabs>
          <w:tab w:val="left" w:pos="1095"/>
        </w:tabs>
        <w:ind w:left="1776"/>
        <w:rPr>
          <w:b/>
        </w:rPr>
      </w:pPr>
      <w:r>
        <w:t xml:space="preserve">Stav a udržateľnosť </w:t>
      </w:r>
      <w:r w:rsidR="00B94C0E">
        <w:t>verejných financií</w:t>
      </w:r>
    </w:p>
    <w:p w:rsidR="00111ED8" w:rsidRPr="00111ED8" w:rsidRDefault="00111ED8" w:rsidP="00B94C0E">
      <w:pPr>
        <w:pStyle w:val="Odstavecseseznamem"/>
        <w:numPr>
          <w:ilvl w:val="0"/>
          <w:numId w:val="11"/>
        </w:numPr>
        <w:tabs>
          <w:tab w:val="left" w:pos="1095"/>
        </w:tabs>
        <w:ind w:left="1776"/>
        <w:rPr>
          <w:b/>
        </w:rPr>
      </w:pPr>
      <w:r>
        <w:t>Ekonomické preferencie politických strán</w:t>
      </w:r>
    </w:p>
    <w:p w:rsidR="00111ED8" w:rsidRPr="00111ED8" w:rsidRDefault="00111ED8" w:rsidP="00B94C0E">
      <w:pPr>
        <w:pStyle w:val="Odstavecseseznamem"/>
        <w:numPr>
          <w:ilvl w:val="0"/>
          <w:numId w:val="11"/>
        </w:numPr>
        <w:tabs>
          <w:tab w:val="left" w:pos="1095"/>
        </w:tabs>
        <w:ind w:left="1776"/>
        <w:rPr>
          <w:b/>
        </w:rPr>
      </w:pPr>
      <w:r>
        <w:t>Demografické faktory</w:t>
      </w:r>
    </w:p>
    <w:p w:rsidR="00111ED8" w:rsidRPr="00111ED8" w:rsidRDefault="00111ED8" w:rsidP="00B94C0E">
      <w:pPr>
        <w:pStyle w:val="Odstavecseseznamem"/>
        <w:numPr>
          <w:ilvl w:val="0"/>
          <w:numId w:val="10"/>
        </w:numPr>
        <w:tabs>
          <w:tab w:val="left" w:pos="1095"/>
        </w:tabs>
        <w:ind w:left="1068"/>
        <w:rPr>
          <w:i/>
        </w:rPr>
      </w:pPr>
      <w:r w:rsidRPr="00111ED8">
        <w:rPr>
          <w:i/>
        </w:rPr>
        <w:t xml:space="preserve">Vonkajšie : </w:t>
      </w:r>
    </w:p>
    <w:p w:rsidR="00111ED8" w:rsidRPr="00111ED8" w:rsidRDefault="00111ED8" w:rsidP="00B94C0E">
      <w:pPr>
        <w:pStyle w:val="Odstavecseseznamem"/>
        <w:numPr>
          <w:ilvl w:val="0"/>
          <w:numId w:val="12"/>
        </w:numPr>
        <w:tabs>
          <w:tab w:val="left" w:pos="1095"/>
        </w:tabs>
        <w:ind w:left="1776"/>
      </w:pPr>
      <w:r w:rsidRPr="00111ED8">
        <w:t>Členstvo v Európskej únii</w:t>
      </w:r>
    </w:p>
    <w:p w:rsidR="00111ED8" w:rsidRPr="00111ED8" w:rsidRDefault="00111ED8" w:rsidP="00B94C0E">
      <w:pPr>
        <w:pStyle w:val="Odstavecseseznamem"/>
        <w:numPr>
          <w:ilvl w:val="0"/>
          <w:numId w:val="12"/>
        </w:numPr>
        <w:tabs>
          <w:tab w:val="left" w:pos="1095"/>
        </w:tabs>
        <w:ind w:left="1776"/>
      </w:pPr>
      <w:r w:rsidRPr="00111ED8">
        <w:t>Vysoká otvorenosť našej ekonomiky</w:t>
      </w:r>
    </w:p>
    <w:p w:rsidR="00111ED8" w:rsidRPr="00111ED8" w:rsidRDefault="00111ED8" w:rsidP="00B94C0E">
      <w:pPr>
        <w:pStyle w:val="Odstavecseseznamem"/>
        <w:numPr>
          <w:ilvl w:val="0"/>
          <w:numId w:val="12"/>
        </w:numPr>
        <w:tabs>
          <w:tab w:val="left" w:pos="1095"/>
        </w:tabs>
        <w:ind w:left="1776"/>
      </w:pPr>
      <w:r w:rsidRPr="00111ED8">
        <w:t>Surovinová závislosť</w:t>
      </w:r>
    </w:p>
    <w:p w:rsidR="00B94C0E" w:rsidRDefault="00111ED8" w:rsidP="00B94C0E">
      <w:pPr>
        <w:pStyle w:val="Odstavecseseznamem"/>
        <w:numPr>
          <w:ilvl w:val="0"/>
          <w:numId w:val="12"/>
        </w:numPr>
        <w:tabs>
          <w:tab w:val="left" w:pos="1095"/>
        </w:tabs>
        <w:ind w:left="1776"/>
      </w:pPr>
      <w:r w:rsidRPr="00111ED8">
        <w:t>Globalizačné faktory</w:t>
      </w:r>
    </w:p>
    <w:p w:rsidR="00EF0F87" w:rsidRDefault="00EF0F87" w:rsidP="00EF0F87">
      <w:pPr>
        <w:pStyle w:val="Odstavecseseznamem"/>
        <w:tabs>
          <w:tab w:val="left" w:pos="1095"/>
        </w:tabs>
        <w:ind w:left="1776"/>
      </w:pPr>
    </w:p>
    <w:p w:rsidR="00B94C0E" w:rsidRDefault="00B94C0E" w:rsidP="00EF0F87">
      <w:pPr>
        <w:tabs>
          <w:tab w:val="left" w:pos="1095"/>
        </w:tabs>
        <w:rPr>
          <w:b/>
          <w:i/>
          <w:sz w:val="28"/>
          <w:szCs w:val="28"/>
        </w:rPr>
      </w:pPr>
      <w:r w:rsidRPr="00B94C0E">
        <w:rPr>
          <w:b/>
          <w:i/>
          <w:sz w:val="28"/>
          <w:szCs w:val="28"/>
        </w:rPr>
        <w:t>Fiškálna politika</w:t>
      </w: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  <w:i/>
          <w:sz w:val="28"/>
          <w:szCs w:val="28"/>
        </w:rPr>
      </w:pPr>
      <w:r>
        <w:t>Vznikla v 30.rokoch 20.storočia</w:t>
      </w: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  <w:i/>
          <w:sz w:val="28"/>
          <w:szCs w:val="28"/>
        </w:rPr>
      </w:pPr>
      <w:r>
        <w:t>Je to využitie verejných financií na makroekonomickú stabilizáciu</w:t>
      </w: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  <w:i/>
          <w:sz w:val="28"/>
          <w:szCs w:val="28"/>
        </w:rPr>
      </w:pPr>
      <w:r w:rsidRPr="00B94C0E">
        <w:rPr>
          <w:b/>
        </w:rPr>
        <w:t>Cieľ :</w:t>
      </w:r>
    </w:p>
    <w:p w:rsidR="00B94C0E" w:rsidRDefault="00B94C0E" w:rsidP="001E7EE0">
      <w:pPr>
        <w:pStyle w:val="Odstavecseseznamem"/>
        <w:numPr>
          <w:ilvl w:val="0"/>
          <w:numId w:val="22"/>
        </w:numPr>
        <w:tabs>
          <w:tab w:val="left" w:pos="1095"/>
        </w:tabs>
      </w:pPr>
      <w:r>
        <w:t>Stabilizácia tempa rastu a miery nezamestnanosti</w:t>
      </w: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B94C0E">
        <w:rPr>
          <w:b/>
        </w:rPr>
        <w:t>Hlavný nástroj</w:t>
      </w:r>
    </w:p>
    <w:p w:rsidR="00B94C0E" w:rsidRDefault="00B94C0E" w:rsidP="001E7EE0">
      <w:pPr>
        <w:pStyle w:val="Odstavecseseznamem"/>
        <w:numPr>
          <w:ilvl w:val="0"/>
          <w:numId w:val="23"/>
        </w:numPr>
        <w:tabs>
          <w:tab w:val="left" w:pos="1095"/>
        </w:tabs>
      </w:pPr>
      <w:r>
        <w:t>Štátny rozpočet a je príjmová a výdavková stránka</w:t>
      </w:r>
    </w:p>
    <w:p w:rsidR="00B94C0E" w:rsidRDefault="00B94C0E" w:rsidP="00B94C0E">
      <w:pPr>
        <w:pStyle w:val="Odstavecseseznamem"/>
        <w:tabs>
          <w:tab w:val="left" w:pos="1095"/>
        </w:tabs>
        <w:ind w:left="1080"/>
      </w:pP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B94C0E">
        <w:rPr>
          <w:b/>
        </w:rPr>
        <w:t>Makroekonomické veličiny , ktoré sú ovplyvňované vládou</w:t>
      </w:r>
    </w:p>
    <w:p w:rsidR="00B94C0E" w:rsidRPr="00B94C0E" w:rsidRDefault="00B94C0E" w:rsidP="00B94C0E">
      <w:pPr>
        <w:pStyle w:val="Odstavecseseznamem"/>
        <w:numPr>
          <w:ilvl w:val="0"/>
          <w:numId w:val="15"/>
        </w:numPr>
        <w:tabs>
          <w:tab w:val="left" w:pos="1095"/>
        </w:tabs>
        <w:rPr>
          <w:i/>
        </w:rPr>
      </w:pPr>
      <w:r w:rsidRPr="00B94C0E">
        <w:rPr>
          <w:i/>
        </w:rPr>
        <w:t>Plne ovplyvniteľné veličiny</w:t>
      </w:r>
    </w:p>
    <w:p w:rsidR="00B94C0E" w:rsidRDefault="00B94C0E" w:rsidP="001E7EE0">
      <w:pPr>
        <w:pStyle w:val="Odstavecseseznamem"/>
        <w:numPr>
          <w:ilvl w:val="1"/>
          <w:numId w:val="24"/>
        </w:numPr>
        <w:tabs>
          <w:tab w:val="left" w:pos="1095"/>
        </w:tabs>
      </w:pPr>
      <w:r>
        <w:t>Daňové systémy a sadzby</w:t>
      </w:r>
    </w:p>
    <w:p w:rsidR="00B94C0E" w:rsidRDefault="00B94C0E" w:rsidP="001E7EE0">
      <w:pPr>
        <w:pStyle w:val="Odstavecseseznamem"/>
        <w:numPr>
          <w:ilvl w:val="1"/>
          <w:numId w:val="24"/>
        </w:numPr>
        <w:tabs>
          <w:tab w:val="left" w:pos="1095"/>
        </w:tabs>
      </w:pPr>
      <w:r>
        <w:t>Vládne nákupy tovarov</w:t>
      </w:r>
    </w:p>
    <w:p w:rsidR="00B94C0E" w:rsidRDefault="00B94C0E" w:rsidP="001E7EE0">
      <w:pPr>
        <w:pStyle w:val="Odstavecseseznamem"/>
        <w:numPr>
          <w:ilvl w:val="1"/>
          <w:numId w:val="24"/>
        </w:numPr>
        <w:tabs>
          <w:tab w:val="left" w:pos="1095"/>
        </w:tabs>
      </w:pPr>
      <w:r>
        <w:t>Zamestnávanie pracovníkov v štátnom sektore</w:t>
      </w:r>
    </w:p>
    <w:p w:rsidR="00B94C0E" w:rsidRDefault="00B94C0E" w:rsidP="001E7EE0">
      <w:pPr>
        <w:pStyle w:val="Odstavecseseznamem"/>
        <w:numPr>
          <w:ilvl w:val="1"/>
          <w:numId w:val="24"/>
        </w:numPr>
        <w:tabs>
          <w:tab w:val="left" w:pos="1095"/>
        </w:tabs>
      </w:pPr>
      <w:r>
        <w:t xml:space="preserve">Transfery, vrátene subvencií a dotácií </w:t>
      </w:r>
    </w:p>
    <w:p w:rsidR="00B94C0E" w:rsidRPr="00B94C0E" w:rsidRDefault="00B94C0E" w:rsidP="00B94C0E">
      <w:pPr>
        <w:pStyle w:val="Odstavecseseznamem"/>
        <w:numPr>
          <w:ilvl w:val="0"/>
          <w:numId w:val="15"/>
        </w:numPr>
        <w:tabs>
          <w:tab w:val="left" w:pos="1095"/>
        </w:tabs>
        <w:rPr>
          <w:i/>
        </w:rPr>
      </w:pPr>
      <w:r w:rsidRPr="00B94C0E">
        <w:rPr>
          <w:i/>
        </w:rPr>
        <w:t>Čiastočne ovplyvniteľné veličiny</w:t>
      </w:r>
    </w:p>
    <w:p w:rsidR="00B94C0E" w:rsidRDefault="00B94C0E" w:rsidP="001E7EE0">
      <w:pPr>
        <w:pStyle w:val="Odstavecseseznamem"/>
        <w:numPr>
          <w:ilvl w:val="0"/>
          <w:numId w:val="25"/>
        </w:numPr>
        <w:tabs>
          <w:tab w:val="left" w:pos="1095"/>
        </w:tabs>
      </w:pPr>
      <w:r>
        <w:t>Zdaniteľné dôchodky, a výška daní</w:t>
      </w:r>
    </w:p>
    <w:p w:rsidR="00B94C0E" w:rsidRDefault="00B94C0E" w:rsidP="001E7EE0">
      <w:pPr>
        <w:pStyle w:val="Odstavecseseznamem"/>
        <w:numPr>
          <w:ilvl w:val="0"/>
          <w:numId w:val="25"/>
        </w:numPr>
        <w:tabs>
          <w:tab w:val="left" w:pos="1095"/>
        </w:tabs>
      </w:pPr>
      <w:r>
        <w:t>Podpory nezamestnanosti</w:t>
      </w:r>
    </w:p>
    <w:p w:rsidR="00B94C0E" w:rsidRDefault="00B94C0E" w:rsidP="001E7EE0">
      <w:pPr>
        <w:pStyle w:val="Odstavecseseznamem"/>
        <w:numPr>
          <w:ilvl w:val="0"/>
          <w:numId w:val="25"/>
        </w:numPr>
        <w:tabs>
          <w:tab w:val="left" w:pos="1095"/>
        </w:tabs>
      </w:pPr>
      <w:r>
        <w:t>Úroky</w:t>
      </w:r>
    </w:p>
    <w:p w:rsidR="00B94C0E" w:rsidRDefault="00B94C0E" w:rsidP="001E7EE0">
      <w:pPr>
        <w:pStyle w:val="Odstavecseseznamem"/>
        <w:numPr>
          <w:ilvl w:val="0"/>
          <w:numId w:val="25"/>
        </w:numPr>
        <w:tabs>
          <w:tab w:val="left" w:pos="1095"/>
        </w:tabs>
      </w:pPr>
      <w:r>
        <w:t>Schodok alebo prebytok štátneho rozpočtu</w:t>
      </w:r>
    </w:p>
    <w:p w:rsidR="00B94C0E" w:rsidRDefault="00B94C0E" w:rsidP="00B94C0E">
      <w:pPr>
        <w:pStyle w:val="Odstavecseseznamem"/>
        <w:tabs>
          <w:tab w:val="left" w:pos="1095"/>
        </w:tabs>
        <w:ind w:left="1776"/>
      </w:pPr>
    </w:p>
    <w:p w:rsidR="00B94C0E" w:rsidRPr="00B94C0E" w:rsidRDefault="00B94C0E" w:rsidP="00B94C0E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B94C0E">
        <w:rPr>
          <w:b/>
        </w:rPr>
        <w:t xml:space="preserve">Ciele fiškálnej politiky  : </w:t>
      </w:r>
    </w:p>
    <w:p w:rsidR="00B94C0E" w:rsidRDefault="00B94C0E" w:rsidP="00B94C0E">
      <w:pPr>
        <w:pStyle w:val="Odstavecseseznamem"/>
        <w:numPr>
          <w:ilvl w:val="0"/>
          <w:numId w:val="18"/>
        </w:numPr>
        <w:tabs>
          <w:tab w:val="left" w:pos="1095"/>
        </w:tabs>
      </w:pPr>
      <w:r>
        <w:t>Udržovanie vyváženého ekonomického rastu</w:t>
      </w:r>
    </w:p>
    <w:p w:rsidR="00B94C0E" w:rsidRDefault="00B94C0E" w:rsidP="00B94C0E">
      <w:pPr>
        <w:pStyle w:val="Odstavecseseznamem"/>
        <w:numPr>
          <w:ilvl w:val="0"/>
          <w:numId w:val="18"/>
        </w:numPr>
        <w:tabs>
          <w:tab w:val="left" w:pos="1095"/>
        </w:tabs>
      </w:pPr>
      <w:r>
        <w:t>Zabezpečenie vysokej zamestnanosti</w:t>
      </w:r>
    </w:p>
    <w:p w:rsidR="00B94C0E" w:rsidRDefault="00B94C0E" w:rsidP="00B94C0E">
      <w:pPr>
        <w:pStyle w:val="Odstavecseseznamem"/>
        <w:numPr>
          <w:ilvl w:val="0"/>
          <w:numId w:val="18"/>
        </w:numPr>
        <w:tabs>
          <w:tab w:val="left" w:pos="1095"/>
        </w:tabs>
      </w:pPr>
      <w:r>
        <w:t xml:space="preserve">Tlmenie výkyvov hospodárskeho cyklu </w:t>
      </w:r>
    </w:p>
    <w:p w:rsidR="0005415C" w:rsidRDefault="0005415C" w:rsidP="0005415C">
      <w:pPr>
        <w:pStyle w:val="Odstavecseseznamem"/>
        <w:tabs>
          <w:tab w:val="left" w:pos="1095"/>
        </w:tabs>
        <w:ind w:left="1080"/>
      </w:pPr>
    </w:p>
    <w:p w:rsidR="0005415C" w:rsidRPr="0005415C" w:rsidRDefault="0005415C" w:rsidP="0005415C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05415C">
        <w:rPr>
          <w:b/>
        </w:rPr>
        <w:t xml:space="preserve">Nástroje fiškálnej politiky : </w:t>
      </w:r>
    </w:p>
    <w:p w:rsidR="0005415C" w:rsidRDefault="0005415C" w:rsidP="0005415C">
      <w:pPr>
        <w:pStyle w:val="Odstavecseseznamem"/>
        <w:numPr>
          <w:ilvl w:val="1"/>
          <w:numId w:val="20"/>
        </w:numPr>
        <w:tabs>
          <w:tab w:val="left" w:pos="1095"/>
        </w:tabs>
      </w:pPr>
      <w:r>
        <w:t>Zabudované stabilizátory – automatické pôsobenie, proticyklická regulácia</w:t>
      </w:r>
    </w:p>
    <w:p w:rsidR="0005415C" w:rsidRDefault="0005415C" w:rsidP="0005415C">
      <w:pPr>
        <w:pStyle w:val="Odstavecseseznamem"/>
        <w:numPr>
          <w:ilvl w:val="1"/>
          <w:numId w:val="20"/>
        </w:numPr>
        <w:tabs>
          <w:tab w:val="left" w:pos="1095"/>
        </w:tabs>
      </w:pPr>
      <w:r>
        <w:t>Zámerné ( diskrétne ) opatrenia – vyžadujú jednorazové rozhodnutie príslušného orgánu</w:t>
      </w:r>
    </w:p>
    <w:p w:rsidR="0005415C" w:rsidRDefault="0005415C" w:rsidP="0005415C">
      <w:pPr>
        <w:pStyle w:val="Odstavecseseznamem"/>
        <w:tabs>
          <w:tab w:val="left" w:pos="1095"/>
        </w:tabs>
      </w:pPr>
    </w:p>
    <w:p w:rsidR="0005415C" w:rsidRPr="0005415C" w:rsidRDefault="0005415C" w:rsidP="0005415C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r w:rsidRPr="0005415C">
        <w:rPr>
          <w:b/>
        </w:rPr>
        <w:t>Zabudované stabilizátory</w:t>
      </w:r>
    </w:p>
    <w:p w:rsidR="0005415C" w:rsidRDefault="0005415C" w:rsidP="001E7EE0">
      <w:pPr>
        <w:pStyle w:val="Odstavecseseznamem"/>
        <w:numPr>
          <w:ilvl w:val="0"/>
          <w:numId w:val="21"/>
        </w:numPr>
        <w:tabs>
          <w:tab w:val="left" w:pos="1095"/>
        </w:tabs>
      </w:pPr>
      <w:r>
        <w:t>Progresívna dôchodková daň</w:t>
      </w:r>
      <w:r w:rsidR="001E7EE0">
        <w:t xml:space="preserve"> ( čím vyšší zisk, tým vyššie dane )</w:t>
      </w:r>
    </w:p>
    <w:p w:rsidR="0005415C" w:rsidRDefault="0005415C" w:rsidP="001E7EE0">
      <w:pPr>
        <w:pStyle w:val="Odstavecseseznamem"/>
        <w:numPr>
          <w:ilvl w:val="0"/>
          <w:numId w:val="21"/>
        </w:numPr>
        <w:tabs>
          <w:tab w:val="left" w:pos="1095"/>
        </w:tabs>
      </w:pPr>
      <w:r>
        <w:t>Poistenie v</w:t>
      </w:r>
      <w:r w:rsidR="001E7EE0">
        <w:t> </w:t>
      </w:r>
      <w:r>
        <w:t>nezamestnanosti</w:t>
      </w:r>
      <w:r w:rsidR="001E7EE0">
        <w:t xml:space="preserve"> ( je expanzia, sme zamestnaní a platíme toto poistenie 1% z príjmu, odčerpáva naše zisky, to 1% sa zvyšuje )</w:t>
      </w:r>
    </w:p>
    <w:p w:rsidR="0005415C" w:rsidRDefault="0005415C" w:rsidP="001E7EE0">
      <w:pPr>
        <w:pStyle w:val="Odstavecseseznamem"/>
        <w:numPr>
          <w:ilvl w:val="0"/>
          <w:numId w:val="21"/>
        </w:numPr>
        <w:tabs>
          <w:tab w:val="left" w:pos="1095"/>
        </w:tabs>
      </w:pPr>
      <w:r>
        <w:t>Subvencia k cenám poľnohospodárskych výrobkov</w:t>
      </w:r>
    </w:p>
    <w:p w:rsidR="0005415C" w:rsidRDefault="0005415C" w:rsidP="001E7EE0">
      <w:pPr>
        <w:pStyle w:val="Odstavecseseznamem"/>
        <w:numPr>
          <w:ilvl w:val="0"/>
          <w:numId w:val="21"/>
        </w:numPr>
        <w:tabs>
          <w:tab w:val="left" w:pos="1095"/>
        </w:tabs>
      </w:pPr>
      <w:r>
        <w:t>Štátny výkup poľnohospodárskych prebytkov</w:t>
      </w:r>
    </w:p>
    <w:p w:rsidR="0005415C" w:rsidRDefault="0005415C" w:rsidP="001E7EE0">
      <w:pPr>
        <w:pStyle w:val="Odstavecseseznamem"/>
        <w:numPr>
          <w:ilvl w:val="0"/>
          <w:numId w:val="21"/>
        </w:numPr>
        <w:tabs>
          <w:tab w:val="left" w:pos="1095"/>
        </w:tabs>
        <w:rPr>
          <w:i/>
        </w:rPr>
      </w:pPr>
      <w:r w:rsidRPr="00366256">
        <w:rPr>
          <w:i/>
        </w:rPr>
        <w:t>Pôsobenie automatických stabilizátorov v čase expanzie vedie k znižovanie agregátneho dopytu – zamedzenie prehriatiu ekonomiky</w:t>
      </w:r>
    </w:p>
    <w:p w:rsidR="00366256" w:rsidRDefault="00366256" w:rsidP="00366256">
      <w:pPr>
        <w:pStyle w:val="Odstavecseseznamem"/>
        <w:tabs>
          <w:tab w:val="left" w:pos="1095"/>
        </w:tabs>
        <w:ind w:left="1440"/>
        <w:rPr>
          <w:i/>
        </w:rPr>
      </w:pPr>
    </w:p>
    <w:p w:rsidR="00366256" w:rsidRPr="00366256" w:rsidRDefault="00366256" w:rsidP="00366256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  <w:i/>
        </w:rPr>
      </w:pPr>
      <w:r w:rsidRPr="00366256">
        <w:rPr>
          <w:b/>
        </w:rPr>
        <w:t>Diskrétne ( zámerne opatrenia )</w:t>
      </w:r>
    </w:p>
    <w:p w:rsidR="00366256" w:rsidRPr="00366256" w:rsidRDefault="00366256" w:rsidP="00366256">
      <w:pPr>
        <w:pStyle w:val="Odstavecseseznamem"/>
        <w:numPr>
          <w:ilvl w:val="0"/>
          <w:numId w:val="26"/>
        </w:numPr>
        <w:tabs>
          <w:tab w:val="left" w:pos="1095"/>
        </w:tabs>
      </w:pPr>
      <w:r w:rsidRPr="00366256">
        <w:t>Zmena daňových sadzieb</w:t>
      </w:r>
    </w:p>
    <w:p w:rsidR="00366256" w:rsidRPr="00366256" w:rsidRDefault="00366256" w:rsidP="00366256">
      <w:pPr>
        <w:pStyle w:val="Odstavecseseznamem"/>
        <w:numPr>
          <w:ilvl w:val="0"/>
          <w:numId w:val="26"/>
        </w:numPr>
        <w:tabs>
          <w:tab w:val="left" w:pos="1095"/>
        </w:tabs>
      </w:pPr>
      <w:r w:rsidRPr="00366256">
        <w:t>Zmeny v štruktúre štátnych výdavkov</w:t>
      </w:r>
    </w:p>
    <w:p w:rsidR="00366256" w:rsidRDefault="00366256" w:rsidP="00366256">
      <w:pPr>
        <w:pStyle w:val="Odstavecseseznamem"/>
        <w:numPr>
          <w:ilvl w:val="0"/>
          <w:numId w:val="26"/>
        </w:numPr>
        <w:tabs>
          <w:tab w:val="left" w:pos="1095"/>
        </w:tabs>
      </w:pPr>
      <w:r w:rsidRPr="00366256">
        <w:t>Zmeny vo veľkosti jednotlivých položiek rozpočtových výdavkov</w:t>
      </w:r>
    </w:p>
    <w:p w:rsidR="004B36A6" w:rsidRPr="00366256" w:rsidRDefault="004B36A6" w:rsidP="004B36A6">
      <w:pPr>
        <w:pStyle w:val="Odstavecseseznamem"/>
        <w:tabs>
          <w:tab w:val="left" w:pos="1095"/>
        </w:tabs>
        <w:ind w:left="1440"/>
      </w:pPr>
    </w:p>
    <w:p w:rsidR="0005415C" w:rsidRPr="004B36A6" w:rsidRDefault="004B36A6" w:rsidP="004B36A6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</w:rPr>
      </w:pPr>
      <w:proofErr w:type="spellStart"/>
      <w:r w:rsidRPr="004B36A6">
        <w:rPr>
          <w:b/>
        </w:rPr>
        <w:t>Lafferova</w:t>
      </w:r>
      <w:proofErr w:type="spellEnd"/>
      <w:r w:rsidRPr="004B36A6">
        <w:rPr>
          <w:b/>
        </w:rPr>
        <w:t xml:space="preserve"> krivka</w:t>
      </w:r>
    </w:p>
    <w:p w:rsidR="004B36A6" w:rsidRDefault="004B36A6" w:rsidP="004B36A6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Rast sadzby dane vedie k spomaleniu rastu Y, a tým aj k spomaleniu rastu daňového výnosu</w:t>
      </w:r>
    </w:p>
    <w:p w:rsidR="004B36A6" w:rsidRDefault="004B36A6" w:rsidP="004B36A6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Po prekročení určitej hranice ( takzvanej zakázanej zóny ) vysoké zdanenie odradí od ekonomickej aktivity ( investícií, úspor a práce ), vedie k poklesu Y, a tým aj k poklesu objemu vybraných daní</w:t>
      </w:r>
    </w:p>
    <w:p w:rsidR="00CF36B9" w:rsidRDefault="00CF36B9" w:rsidP="004B36A6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Pokles daňovej sadzby krátkodobo vedie k poklesu sumy vybraných daní,, ale dlhodobo stimuláciou rastu Y</w:t>
      </w:r>
    </w:p>
    <w:p w:rsidR="00CF36B9" w:rsidRDefault="00485637" w:rsidP="004B36A6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482600</wp:posOffset>
            </wp:positionV>
            <wp:extent cx="3286125" cy="2628900"/>
            <wp:effectExtent l="19050" t="0" r="9525" b="0"/>
            <wp:wrapSquare wrapText="bothSides"/>
            <wp:docPr id="7" name="obrázek 7" descr="http://jckr.kscm.cz/data2/dep_35/Lafferova_kri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ckr.kscm.cz/data2/dep_35/Lafferova_kriv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6B9">
        <w:t>Závislosť medzi znižovaním daňového zaťaženia a rastom daňových výnosov sa v praxi nepotvrdila</w:t>
      </w:r>
    </w:p>
    <w:p w:rsidR="007148EB" w:rsidRDefault="007148EB" w:rsidP="007148EB">
      <w:pPr>
        <w:tabs>
          <w:tab w:val="left" w:pos="1095"/>
        </w:tabs>
        <w:ind w:left="1080"/>
      </w:pPr>
    </w:p>
    <w:p w:rsidR="0005415C" w:rsidRDefault="0005415C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Default="00485637" w:rsidP="0005415C">
      <w:pPr>
        <w:pStyle w:val="Odstavecseseznamem"/>
        <w:tabs>
          <w:tab w:val="left" w:pos="1095"/>
        </w:tabs>
      </w:pPr>
    </w:p>
    <w:p w:rsidR="00485637" w:rsidRPr="00485637" w:rsidRDefault="00485637" w:rsidP="00485637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485637">
        <w:rPr>
          <w:b/>
        </w:rPr>
        <w:lastRenderedPageBreak/>
        <w:t xml:space="preserve">Uplatňovanie fiškálnej politiky – časové oneskorenie : </w:t>
      </w:r>
    </w:p>
    <w:p w:rsidR="00485637" w:rsidRDefault="00485637" w:rsidP="00485637">
      <w:pPr>
        <w:pStyle w:val="Odstavecseseznamem"/>
        <w:numPr>
          <w:ilvl w:val="0"/>
          <w:numId w:val="28"/>
        </w:numPr>
        <w:tabs>
          <w:tab w:val="left" w:pos="1095"/>
        </w:tabs>
      </w:pPr>
      <w:r>
        <w:t>Časové oneskorenia spôsobujú neistotu účinkov fiškálnej politiky ( napríklad pri financovaní výstavby u rozpočtu, pri daňových reformách . . . )</w:t>
      </w:r>
    </w:p>
    <w:p w:rsidR="00485637" w:rsidRDefault="00485637" w:rsidP="00485637">
      <w:pPr>
        <w:pStyle w:val="Odstavecseseznamem"/>
        <w:numPr>
          <w:ilvl w:val="0"/>
          <w:numId w:val="28"/>
        </w:numPr>
        <w:tabs>
          <w:tab w:val="left" w:pos="1095"/>
        </w:tabs>
      </w:pPr>
      <w:r>
        <w:t xml:space="preserve">Fiškálna expanzia tak môže začať pôsobiť až v sobore, kedy je recesia už prekonaná a to povedie k inflácií </w:t>
      </w:r>
    </w:p>
    <w:p w:rsidR="00EF0F87" w:rsidRDefault="00EF0F87" w:rsidP="00EF0F87">
      <w:pPr>
        <w:pStyle w:val="Odstavecseseznamem"/>
        <w:tabs>
          <w:tab w:val="left" w:pos="1095"/>
        </w:tabs>
        <w:ind w:left="1080"/>
      </w:pPr>
    </w:p>
    <w:p w:rsidR="00485637" w:rsidRDefault="00485637" w:rsidP="00EF0F87">
      <w:pPr>
        <w:tabs>
          <w:tab w:val="left" w:pos="1095"/>
        </w:tabs>
        <w:rPr>
          <w:b/>
          <w:sz w:val="28"/>
          <w:szCs w:val="28"/>
        </w:rPr>
      </w:pPr>
      <w:r w:rsidRPr="00485637">
        <w:rPr>
          <w:b/>
          <w:sz w:val="28"/>
          <w:szCs w:val="28"/>
        </w:rPr>
        <w:t>Rozpočet verejnej správy</w:t>
      </w:r>
    </w:p>
    <w:p w:rsidR="00485637" w:rsidRPr="00485637" w:rsidRDefault="00485637" w:rsidP="00485637">
      <w:pPr>
        <w:pStyle w:val="Odstavecseseznamem"/>
        <w:numPr>
          <w:ilvl w:val="0"/>
          <w:numId w:val="27"/>
        </w:numPr>
        <w:tabs>
          <w:tab w:val="left" w:pos="1095"/>
        </w:tabs>
        <w:rPr>
          <w:sz w:val="28"/>
          <w:szCs w:val="28"/>
        </w:rPr>
      </w:pPr>
      <w:r w:rsidRPr="00485637">
        <w:t>Štátny rozpočet na príslušný rozpočtový rok a súhrn rozpočtov ostatných subjektov verejnej správy na príslušný rozpočtový rok</w:t>
      </w:r>
    </w:p>
    <w:p w:rsidR="00485637" w:rsidRPr="00EF0F87" w:rsidRDefault="00485637" w:rsidP="00485637">
      <w:pPr>
        <w:pStyle w:val="Odstavecseseznamem"/>
        <w:numPr>
          <w:ilvl w:val="0"/>
          <w:numId w:val="27"/>
        </w:numPr>
        <w:tabs>
          <w:tab w:val="left" w:pos="1095"/>
        </w:tabs>
        <w:rPr>
          <w:sz w:val="28"/>
          <w:szCs w:val="28"/>
        </w:rPr>
      </w:pPr>
      <w:r w:rsidRPr="00485637">
        <w:t xml:space="preserve">Štátny rozpočet na ďalšie dva roky nasledujúce po príslušnom rozpočtovom roku a súhrn rozpočtov ostatných subjektov verejnej správy na ďalšie dva roky ( 523 / 2004 </w:t>
      </w:r>
      <w:proofErr w:type="spellStart"/>
      <w:r w:rsidRPr="00485637">
        <w:t>Z.z</w:t>
      </w:r>
      <w:proofErr w:type="spellEnd"/>
      <w:r w:rsidRPr="00485637">
        <w:t xml:space="preserve"> Zákon o rozpočtových pravidlách verejnej správy a o zmene a doplnení niektorých zákonov )</w:t>
      </w:r>
    </w:p>
    <w:p w:rsidR="00EF0F87" w:rsidRPr="00EF0F87" w:rsidRDefault="00EF0F87" w:rsidP="00EF0F87">
      <w:pPr>
        <w:tabs>
          <w:tab w:val="left" w:pos="1095"/>
        </w:tabs>
        <w:ind w:left="360"/>
        <w:rPr>
          <w:b/>
          <w:i/>
          <w:sz w:val="28"/>
          <w:szCs w:val="28"/>
        </w:rPr>
      </w:pPr>
      <w:r w:rsidRPr="00EF0F87">
        <w:rPr>
          <w:b/>
          <w:i/>
        </w:rPr>
        <w:t>Centrálny rozpočet</w:t>
      </w:r>
    </w:p>
    <w:p w:rsidR="00EF0F87" w:rsidRPr="00EF0F87" w:rsidRDefault="00EF0F87" w:rsidP="00485637">
      <w:pPr>
        <w:pStyle w:val="Odstavecseseznamem"/>
        <w:numPr>
          <w:ilvl w:val="0"/>
          <w:numId w:val="27"/>
        </w:numPr>
        <w:tabs>
          <w:tab w:val="left" w:pos="1095"/>
        </w:tabs>
        <w:rPr>
          <w:sz w:val="28"/>
          <w:szCs w:val="28"/>
        </w:rPr>
      </w:pPr>
      <w:r>
        <w:t>Forma – vnútorne usporiadanie štátu</w:t>
      </w:r>
    </w:p>
    <w:p w:rsidR="00EF0F87" w:rsidRPr="00EF0F87" w:rsidRDefault="00EF0F87" w:rsidP="00485637">
      <w:pPr>
        <w:pStyle w:val="Odstavecseseznamem"/>
        <w:numPr>
          <w:ilvl w:val="0"/>
          <w:numId w:val="27"/>
        </w:numPr>
        <w:tabs>
          <w:tab w:val="left" w:pos="1095"/>
        </w:tabs>
        <w:rPr>
          <w:sz w:val="28"/>
          <w:szCs w:val="28"/>
        </w:rPr>
      </w:pPr>
      <w:r>
        <w:t>Štátny rozpočet je najdôležitejší článok verejných financií, ktorý z finančnej stránky zabezpečuje funkcie štátu ( vlády )</w:t>
      </w:r>
    </w:p>
    <w:p w:rsidR="00EF0F87" w:rsidRPr="00636576" w:rsidRDefault="00EF0F87" w:rsidP="00EF0F87">
      <w:pPr>
        <w:pStyle w:val="Odstavecseseznamem"/>
        <w:numPr>
          <w:ilvl w:val="0"/>
          <w:numId w:val="27"/>
        </w:numPr>
        <w:tabs>
          <w:tab w:val="left" w:pos="1095"/>
        </w:tabs>
        <w:rPr>
          <w:sz w:val="28"/>
          <w:szCs w:val="28"/>
        </w:rPr>
      </w:pPr>
      <w:r>
        <w:t>Štátny rozpočet ako ekonomická kategória sa používa od konca 17:storočia, respektíve o začiatku 18.storočia</w:t>
      </w:r>
    </w:p>
    <w:p w:rsidR="00636576" w:rsidRPr="00EF0F87" w:rsidRDefault="00636576" w:rsidP="00636576">
      <w:pPr>
        <w:pStyle w:val="Odstavecseseznamem"/>
        <w:tabs>
          <w:tab w:val="left" w:pos="1095"/>
        </w:tabs>
        <w:rPr>
          <w:sz w:val="28"/>
          <w:szCs w:val="28"/>
        </w:rPr>
      </w:pPr>
    </w:p>
    <w:p w:rsidR="00EF0F87" w:rsidRPr="00EF0F87" w:rsidRDefault="00EF0F87" w:rsidP="00EF0F87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  <w:sz w:val="28"/>
          <w:szCs w:val="28"/>
        </w:rPr>
      </w:pPr>
      <w:r w:rsidRPr="00EF0F87">
        <w:rPr>
          <w:b/>
        </w:rPr>
        <w:t>Rozpočtový proces v Slovenskej republik</w:t>
      </w:r>
      <w:r w:rsidR="00636576">
        <w:rPr>
          <w:b/>
        </w:rPr>
        <w:t>e</w:t>
      </w:r>
    </w:p>
    <w:p w:rsidR="00EF0F87" w:rsidRDefault="00EF0F87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Ministerstvo financií riadi a</w:t>
      </w:r>
      <w:r w:rsidR="00636576">
        <w:t xml:space="preserve"> </w:t>
      </w:r>
      <w:r>
        <w:t>usmerňuje vypr</w:t>
      </w:r>
      <w:r w:rsidR="00636576">
        <w:t>acovaní</w:t>
      </w:r>
      <w:r>
        <w:t xml:space="preserve"> návrhu rozpočtu verejnej správy, osobitne </w:t>
      </w:r>
      <w:r w:rsidR="00636576">
        <w:t xml:space="preserve">riadi </w:t>
      </w:r>
      <w:r>
        <w:t>štátny rozpočet Slovenskej republiky</w:t>
      </w:r>
    </w:p>
    <w:p w:rsidR="00EF0F87" w:rsidRDefault="00EF0F87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Základ – východiska roz</w:t>
      </w:r>
      <w:r w:rsidR="00636576">
        <w:t xml:space="preserve">počtu verejnej správy schválené </w:t>
      </w:r>
      <w:r>
        <w:t>vládou do konca apríla bežného roka</w:t>
      </w:r>
    </w:p>
    <w:p w:rsidR="00EF0F87" w:rsidRDefault="00EF0F87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Ministerstvo financií vypracúva návrh rozpočtu v</w:t>
      </w:r>
      <w:r w:rsidR="00636576">
        <w:t> </w:t>
      </w:r>
      <w:r>
        <w:t>št</w:t>
      </w:r>
      <w:r w:rsidR="00636576">
        <w:t xml:space="preserve">ruktúre </w:t>
      </w:r>
      <w:r>
        <w:t xml:space="preserve">podľa </w:t>
      </w:r>
      <w:r w:rsidR="00636576">
        <w:t>§ 4 odseku 1 v súčinnosti s príslušnými subjektmi verejnej správy</w:t>
      </w:r>
    </w:p>
    <w:p w:rsidR="00636576" w:rsidRDefault="00636576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Návrh rozpočtu ministerstvo financií predkladá vláde do 15:8</w:t>
      </w:r>
    </w:p>
    <w:p w:rsidR="00636576" w:rsidRDefault="00636576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Po skončení rozpočtového obdobia sa zostavuje záverečná bilancia skutočného plnenie, tzv. štátny záverečný účet ( zostavuje ho ministerstvo financií a musí odôvodniť odchýlky v plneniach )</w:t>
      </w:r>
    </w:p>
    <w:p w:rsidR="00636576" w:rsidRDefault="00636576" w:rsidP="00636576">
      <w:pPr>
        <w:pStyle w:val="Odstavecseseznamem"/>
        <w:numPr>
          <w:ilvl w:val="0"/>
          <w:numId w:val="30"/>
        </w:numPr>
        <w:tabs>
          <w:tab w:val="left" w:pos="1095"/>
        </w:tabs>
      </w:pPr>
      <w:r>
        <w:t>Zastavuje sa na 3 roky</w:t>
      </w:r>
    </w:p>
    <w:p w:rsidR="00636576" w:rsidRDefault="00636576" w:rsidP="00636576">
      <w:pPr>
        <w:pStyle w:val="Odstavecseseznamem"/>
        <w:tabs>
          <w:tab w:val="left" w:pos="1095"/>
        </w:tabs>
        <w:ind w:left="1080"/>
      </w:pPr>
    </w:p>
    <w:p w:rsidR="00636576" w:rsidRDefault="00636576" w:rsidP="00636576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636576">
        <w:rPr>
          <w:b/>
        </w:rPr>
        <w:t xml:space="preserve">Rozpočtové provizórium § 11 zákona 523 / 2é04 </w:t>
      </w:r>
      <w:proofErr w:type="spellStart"/>
      <w:r w:rsidRPr="00636576">
        <w:rPr>
          <w:b/>
        </w:rPr>
        <w:t>Z.z</w:t>
      </w:r>
      <w:proofErr w:type="spellEnd"/>
      <w:r w:rsidRPr="00636576">
        <w:rPr>
          <w:b/>
        </w:rPr>
        <w:t>.</w:t>
      </w:r>
    </w:p>
    <w:p w:rsidR="00636576" w:rsidRPr="00636576" w:rsidRDefault="00636576" w:rsidP="00636576">
      <w:pPr>
        <w:pStyle w:val="Odstavecseseznamem"/>
        <w:numPr>
          <w:ilvl w:val="0"/>
          <w:numId w:val="31"/>
        </w:numPr>
        <w:tabs>
          <w:tab w:val="left" w:pos="1095"/>
        </w:tabs>
        <w:rPr>
          <w:b/>
        </w:rPr>
      </w:pPr>
      <w:r>
        <w:t xml:space="preserve">Ak nie je návrh zákona o štátnom </w:t>
      </w:r>
      <w:r w:rsidR="00CA44B0">
        <w:t>rozpočte schválený Národná</w:t>
      </w:r>
      <w:r>
        <w:t xml:space="preserve"> rada Slovenskej republiky do  31.12.</w:t>
      </w:r>
    </w:p>
    <w:p w:rsidR="00636576" w:rsidRPr="00636576" w:rsidRDefault="00636576" w:rsidP="00636576">
      <w:pPr>
        <w:pStyle w:val="Odstavecseseznamem"/>
        <w:numPr>
          <w:ilvl w:val="0"/>
          <w:numId w:val="31"/>
        </w:numPr>
        <w:tabs>
          <w:tab w:val="left" w:pos="1095"/>
        </w:tabs>
        <w:rPr>
          <w:b/>
        </w:rPr>
      </w:pPr>
      <w:r>
        <w:t>Platí od 1.1 až do schválenia a </w:t>
      </w:r>
      <w:r w:rsidR="00CA44B0">
        <w:t>nadobudnutia</w:t>
      </w:r>
      <w:r>
        <w:t xml:space="preserve"> jeho účinnosti</w:t>
      </w:r>
    </w:p>
    <w:p w:rsidR="00636576" w:rsidRPr="00636576" w:rsidRDefault="00636576" w:rsidP="00636576">
      <w:pPr>
        <w:pStyle w:val="Odstavecseseznamem"/>
        <w:numPr>
          <w:ilvl w:val="0"/>
          <w:numId w:val="31"/>
        </w:numPr>
        <w:tabs>
          <w:tab w:val="left" w:pos="1095"/>
        </w:tabs>
        <w:rPr>
          <w:b/>
        </w:rPr>
      </w:pPr>
      <w:r>
        <w:t>Rozpočtové hospodárenie – zákon o štátnom rozpočte na predchádzajúci rozpočtový rok</w:t>
      </w:r>
    </w:p>
    <w:p w:rsidR="00636576" w:rsidRPr="00636576" w:rsidRDefault="00636576" w:rsidP="00636576">
      <w:pPr>
        <w:tabs>
          <w:tab w:val="left" w:pos="1095"/>
        </w:tabs>
        <w:rPr>
          <w:b/>
        </w:rPr>
      </w:pPr>
    </w:p>
    <w:p w:rsidR="00636576" w:rsidRPr="00636576" w:rsidRDefault="00636576" w:rsidP="00636576">
      <w:pPr>
        <w:pStyle w:val="Odstavecseseznamem"/>
        <w:tabs>
          <w:tab w:val="left" w:pos="1095"/>
        </w:tabs>
        <w:ind w:left="1080"/>
        <w:rPr>
          <w:b/>
        </w:rPr>
      </w:pPr>
    </w:p>
    <w:p w:rsidR="00636576" w:rsidRDefault="00636576" w:rsidP="00636576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>
        <w:rPr>
          <w:b/>
        </w:rPr>
        <w:lastRenderedPageBreak/>
        <w:t>Štátny rozpočet</w:t>
      </w:r>
    </w:p>
    <w:p w:rsidR="00636576" w:rsidRP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  <w:r w:rsidRPr="00636576">
        <w:t>Centralizovaný peňažný fond</w:t>
      </w:r>
    </w:p>
    <w:p w:rsidR="00636576" w:rsidRP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  <w:r w:rsidRPr="00636576">
        <w:t>Finančná bilancia</w:t>
      </w:r>
    </w:p>
    <w:p w:rsidR="00636576" w:rsidRP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  <w:r w:rsidRPr="00636576">
        <w:t>Schéma príjmov a výdavkov štátu v priebehu jedného roka</w:t>
      </w:r>
    </w:p>
    <w:p w:rsidR="00636576" w:rsidRP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  <w:r w:rsidRPr="00636576">
        <w:t>Zákon schvaľujú zákonodarné orgány</w:t>
      </w:r>
    </w:p>
    <w:p w:rsid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  <w:r w:rsidRPr="00636576">
        <w:t>Významný nástroj fiškálnej polit</w:t>
      </w:r>
      <w:r>
        <w:t>i</w:t>
      </w:r>
      <w:r w:rsidRPr="00636576">
        <w:t>ky</w:t>
      </w:r>
    </w:p>
    <w:p w:rsidR="00636576" w:rsidRDefault="00636576" w:rsidP="00636576">
      <w:pPr>
        <w:pStyle w:val="Odstavecseseznamem"/>
        <w:numPr>
          <w:ilvl w:val="1"/>
          <w:numId w:val="27"/>
        </w:numPr>
        <w:tabs>
          <w:tab w:val="left" w:pos="1095"/>
        </w:tabs>
      </w:pPr>
    </w:p>
    <w:p w:rsidR="00636576" w:rsidRPr="00636576" w:rsidRDefault="00636576" w:rsidP="00636576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636576">
        <w:rPr>
          <w:b/>
        </w:rPr>
        <w:t>Príjmy štátneho rozpočtu</w:t>
      </w:r>
    </w:p>
    <w:p w:rsidR="00636576" w:rsidRDefault="00636576" w:rsidP="00636576">
      <w:pPr>
        <w:pStyle w:val="Odstavecseseznamem"/>
        <w:numPr>
          <w:ilvl w:val="0"/>
          <w:numId w:val="32"/>
        </w:numPr>
        <w:tabs>
          <w:tab w:val="left" w:pos="1095"/>
        </w:tabs>
        <w:ind w:left="1068"/>
      </w:pPr>
      <w:r>
        <w:t>Daňové</w:t>
      </w:r>
    </w:p>
    <w:p w:rsidR="00636576" w:rsidRDefault="00636576" w:rsidP="00636576">
      <w:pPr>
        <w:pStyle w:val="Odstavecseseznamem"/>
        <w:numPr>
          <w:ilvl w:val="0"/>
          <w:numId w:val="33"/>
        </w:numPr>
        <w:tabs>
          <w:tab w:val="left" w:pos="1095"/>
        </w:tabs>
        <w:ind w:left="1776"/>
      </w:pPr>
      <w:r>
        <w:t>Dane z príjmov, ziskov a kapitálového majetku</w:t>
      </w:r>
    </w:p>
    <w:p w:rsidR="00636576" w:rsidRDefault="00636576" w:rsidP="00636576">
      <w:pPr>
        <w:pStyle w:val="Odstavecseseznamem"/>
        <w:numPr>
          <w:ilvl w:val="0"/>
          <w:numId w:val="33"/>
        </w:numPr>
        <w:tabs>
          <w:tab w:val="left" w:pos="1095"/>
        </w:tabs>
        <w:ind w:left="1776"/>
      </w:pPr>
      <w:r>
        <w:t>Dane na tovary a služby</w:t>
      </w:r>
    </w:p>
    <w:p w:rsidR="00636576" w:rsidRDefault="00636576" w:rsidP="00636576">
      <w:pPr>
        <w:pStyle w:val="Odstavecseseznamem"/>
        <w:numPr>
          <w:ilvl w:val="0"/>
          <w:numId w:val="33"/>
        </w:numPr>
        <w:tabs>
          <w:tab w:val="left" w:pos="1095"/>
        </w:tabs>
        <w:ind w:left="1776"/>
      </w:pPr>
      <w:r>
        <w:t>Dane z medzinárodného obchodu</w:t>
      </w:r>
    </w:p>
    <w:p w:rsidR="00636576" w:rsidRDefault="00636576" w:rsidP="00636576">
      <w:pPr>
        <w:pStyle w:val="Odstavecseseznamem"/>
        <w:numPr>
          <w:ilvl w:val="0"/>
          <w:numId w:val="33"/>
        </w:numPr>
        <w:tabs>
          <w:tab w:val="left" w:pos="1095"/>
        </w:tabs>
        <w:ind w:left="1776"/>
      </w:pPr>
      <w:r>
        <w:t>Mieste dane</w:t>
      </w:r>
    </w:p>
    <w:p w:rsidR="00636576" w:rsidRDefault="00636576" w:rsidP="00636576">
      <w:pPr>
        <w:pStyle w:val="Odstavecseseznamem"/>
        <w:numPr>
          <w:ilvl w:val="0"/>
          <w:numId w:val="33"/>
        </w:numPr>
        <w:tabs>
          <w:tab w:val="left" w:pos="1095"/>
        </w:tabs>
        <w:ind w:left="1776"/>
      </w:pPr>
      <w:r>
        <w:t>Ostatné dane</w:t>
      </w:r>
    </w:p>
    <w:p w:rsidR="00636576" w:rsidRDefault="00636576" w:rsidP="00636576">
      <w:pPr>
        <w:pStyle w:val="Odstavecseseznamem"/>
        <w:numPr>
          <w:ilvl w:val="0"/>
          <w:numId w:val="32"/>
        </w:numPr>
        <w:tabs>
          <w:tab w:val="left" w:pos="1095"/>
        </w:tabs>
        <w:ind w:left="1068"/>
      </w:pPr>
      <w:r>
        <w:t>Nedaňové príjmy</w:t>
      </w:r>
    </w:p>
    <w:p w:rsidR="00636576" w:rsidRDefault="00636576" w:rsidP="00636576">
      <w:pPr>
        <w:pStyle w:val="Odstavecseseznamem"/>
        <w:numPr>
          <w:ilvl w:val="0"/>
          <w:numId w:val="34"/>
        </w:numPr>
        <w:tabs>
          <w:tab w:val="left" w:pos="1095"/>
        </w:tabs>
        <w:ind w:left="1776"/>
      </w:pPr>
      <w:r>
        <w:t>Odvody, poplatky, príspevky, pokuty, sankcia . . .</w:t>
      </w:r>
    </w:p>
    <w:p w:rsidR="00636576" w:rsidRDefault="00636576" w:rsidP="00636576">
      <w:pPr>
        <w:pStyle w:val="Odstavecseseznamem"/>
        <w:numPr>
          <w:ilvl w:val="0"/>
          <w:numId w:val="32"/>
        </w:numPr>
        <w:tabs>
          <w:tab w:val="left" w:pos="1095"/>
        </w:tabs>
        <w:ind w:left="1068"/>
      </w:pPr>
      <w:r>
        <w:t xml:space="preserve">Grandy </w:t>
      </w:r>
    </w:p>
    <w:p w:rsidR="00636576" w:rsidRDefault="00636576" w:rsidP="00636576">
      <w:pPr>
        <w:pStyle w:val="Odstavecseseznamem"/>
        <w:tabs>
          <w:tab w:val="left" w:pos="1095"/>
        </w:tabs>
        <w:ind w:left="1068"/>
      </w:pPr>
    </w:p>
    <w:p w:rsidR="00636576" w:rsidRDefault="00636576" w:rsidP="00636576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636576">
        <w:rPr>
          <w:b/>
        </w:rPr>
        <w:t>Výdavky štátneho rozpočtu</w:t>
      </w:r>
    </w:p>
    <w:p w:rsidR="00636576" w:rsidRPr="00C57C35" w:rsidRDefault="00636576" w:rsidP="00636576">
      <w:pPr>
        <w:pStyle w:val="Odstavecseseznamem"/>
        <w:numPr>
          <w:ilvl w:val="0"/>
          <w:numId w:val="35"/>
        </w:numPr>
        <w:tabs>
          <w:tab w:val="left" w:pos="1095"/>
        </w:tabs>
      </w:pPr>
      <w:r w:rsidRPr="00C57C35">
        <w:t>Výdavky štátnych rozpočtových organizácií a príspevky štátnym príspevkovým organizáciám</w:t>
      </w:r>
    </w:p>
    <w:p w:rsidR="00636576" w:rsidRPr="00C57C35" w:rsidRDefault="00636576" w:rsidP="00636576">
      <w:pPr>
        <w:pStyle w:val="Odstavecseseznamem"/>
        <w:numPr>
          <w:ilvl w:val="0"/>
          <w:numId w:val="35"/>
        </w:numPr>
        <w:tabs>
          <w:tab w:val="left" w:pos="1095"/>
        </w:tabs>
      </w:pPr>
      <w:r w:rsidRPr="00C57C35">
        <w:t>Výdavky vyplývajúce z medzinárodných zmlúv</w:t>
      </w:r>
    </w:p>
    <w:p w:rsidR="00636576" w:rsidRDefault="00636576" w:rsidP="00636576">
      <w:pPr>
        <w:pStyle w:val="Odstavecseseznamem"/>
        <w:numPr>
          <w:ilvl w:val="0"/>
          <w:numId w:val="35"/>
        </w:numPr>
        <w:tabs>
          <w:tab w:val="left" w:pos="1095"/>
        </w:tabs>
      </w:pPr>
      <w:r w:rsidRPr="00C57C35">
        <w:t>Výdavky súvisiace s poskytovaním medzinárodnej pomoci rozvojovým krajinám</w:t>
      </w:r>
    </w:p>
    <w:p w:rsidR="00C57C35" w:rsidRDefault="00C57C35" w:rsidP="00C57C35">
      <w:pPr>
        <w:pStyle w:val="Odstavecseseznamem"/>
        <w:tabs>
          <w:tab w:val="left" w:pos="1095"/>
        </w:tabs>
        <w:ind w:left="1080"/>
      </w:pPr>
    </w:p>
    <w:p w:rsidR="00C57C35" w:rsidRDefault="00C57C35" w:rsidP="00C57C35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C57C35">
        <w:rPr>
          <w:b/>
        </w:rPr>
        <w:t>Štátny záverečný účet</w:t>
      </w:r>
    </w:p>
    <w:p w:rsidR="00C57C35" w:rsidRPr="00C57C35" w:rsidRDefault="00C57C35" w:rsidP="00C57C35">
      <w:pPr>
        <w:pStyle w:val="Odstavecseseznamem"/>
        <w:numPr>
          <w:ilvl w:val="0"/>
          <w:numId w:val="36"/>
        </w:numPr>
        <w:tabs>
          <w:tab w:val="left" w:pos="1095"/>
        </w:tabs>
      </w:pPr>
      <w:r w:rsidRPr="00C57C35">
        <w:t>Vyhodnocuje plnenie štátneho rozpočtu za príslušný rok</w:t>
      </w:r>
    </w:p>
    <w:p w:rsidR="00C57C35" w:rsidRPr="00C57C35" w:rsidRDefault="00C57C35" w:rsidP="00C57C35">
      <w:pPr>
        <w:pStyle w:val="Odstavecseseznamem"/>
        <w:numPr>
          <w:ilvl w:val="0"/>
          <w:numId w:val="36"/>
        </w:numPr>
        <w:tabs>
          <w:tab w:val="left" w:pos="1095"/>
        </w:tabs>
      </w:pPr>
      <w:r w:rsidRPr="00C57C35">
        <w:t>Ministerstvo financií vypracúva návrh štátneho záverečného účtu</w:t>
      </w:r>
    </w:p>
    <w:p w:rsidR="00C57C35" w:rsidRPr="00C57C35" w:rsidRDefault="00C57C35" w:rsidP="00C57C35">
      <w:pPr>
        <w:pStyle w:val="Odstavecseseznamem"/>
        <w:numPr>
          <w:ilvl w:val="0"/>
          <w:numId w:val="36"/>
        </w:numPr>
        <w:tabs>
          <w:tab w:val="left" w:pos="1095"/>
        </w:tabs>
      </w:pPr>
      <w:r w:rsidRPr="00C57C35">
        <w:t>Správca kapitoly zostavuje o výsledkoch rozpočtového hospodárenia kapitoly návrh záverečného účtu kapitoly, hodnotenie plnenia zámerov a cieľov programov</w:t>
      </w:r>
    </w:p>
    <w:p w:rsidR="00C57C35" w:rsidRPr="00C57C35" w:rsidRDefault="00C57C35" w:rsidP="00C57C35">
      <w:pPr>
        <w:pStyle w:val="Odstavecseseznamem"/>
        <w:numPr>
          <w:ilvl w:val="0"/>
          <w:numId w:val="36"/>
        </w:numPr>
        <w:tabs>
          <w:tab w:val="left" w:pos="1095"/>
        </w:tabs>
      </w:pPr>
      <w:r w:rsidRPr="00C57C35">
        <w:t>Ministerstvo financií návrh štátneho záverečného účtu predkladá vláde</w:t>
      </w:r>
    </w:p>
    <w:p w:rsidR="00C57C35" w:rsidRDefault="00C57C35" w:rsidP="00C57C35">
      <w:pPr>
        <w:pStyle w:val="Odstavecseseznamem"/>
        <w:numPr>
          <w:ilvl w:val="0"/>
          <w:numId w:val="36"/>
        </w:numPr>
        <w:tabs>
          <w:tab w:val="left" w:pos="1095"/>
        </w:tabs>
      </w:pPr>
      <w:r w:rsidRPr="00C57C35">
        <w:t>Vláda predkladá návrh najneskôr do 6 mesiacov</w:t>
      </w:r>
    </w:p>
    <w:p w:rsidR="00C57C35" w:rsidRDefault="00C57C35" w:rsidP="00C57C35">
      <w:pPr>
        <w:pStyle w:val="Odstavecseseznamem"/>
        <w:tabs>
          <w:tab w:val="left" w:pos="1095"/>
        </w:tabs>
        <w:ind w:left="1440"/>
      </w:pPr>
    </w:p>
    <w:p w:rsidR="00C57C35" w:rsidRPr="00C57C35" w:rsidRDefault="00C57C35" w:rsidP="00C57C35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C57C35">
        <w:rPr>
          <w:b/>
        </w:rPr>
        <w:t>Vzťah príjmov a výdavkov</w:t>
      </w:r>
    </w:p>
    <w:p w:rsidR="00C57C35" w:rsidRDefault="00C57C35" w:rsidP="00C57C35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P =  V rovnováha )</w:t>
      </w:r>
    </w:p>
    <w:p w:rsidR="00C57C35" w:rsidRDefault="00C57C35" w:rsidP="00C57C35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P &gt; V ( prebytok )</w:t>
      </w:r>
    </w:p>
    <w:p w:rsidR="00C57C35" w:rsidRDefault="00C57C35" w:rsidP="00C57C35">
      <w:pPr>
        <w:pStyle w:val="Odstavecseseznamem"/>
        <w:numPr>
          <w:ilvl w:val="1"/>
          <w:numId w:val="27"/>
        </w:numPr>
        <w:tabs>
          <w:tab w:val="left" w:pos="1095"/>
        </w:tabs>
      </w:pPr>
      <w:r>
        <w:t>P &lt; V ( schodok, deficit )</w:t>
      </w:r>
    </w:p>
    <w:p w:rsidR="00C57C35" w:rsidRDefault="00C57C35" w:rsidP="00C57C35">
      <w:pPr>
        <w:pStyle w:val="Odstavecseseznamem"/>
        <w:numPr>
          <w:ilvl w:val="1"/>
          <w:numId w:val="27"/>
        </w:numPr>
        <w:tabs>
          <w:tab w:val="left" w:pos="1095"/>
        </w:tabs>
      </w:pPr>
    </w:p>
    <w:p w:rsidR="00C57C35" w:rsidRPr="00C57C35" w:rsidRDefault="00C57C35" w:rsidP="00C57C35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C57C35">
        <w:rPr>
          <w:b/>
        </w:rPr>
        <w:t>Deficit verejného rozpočtu</w:t>
      </w:r>
    </w:p>
    <w:p w:rsidR="00C57C35" w:rsidRDefault="00C57C35" w:rsidP="00C57C35">
      <w:pPr>
        <w:pStyle w:val="Odstavecseseznamem"/>
        <w:numPr>
          <w:ilvl w:val="0"/>
          <w:numId w:val="37"/>
        </w:numPr>
        <w:tabs>
          <w:tab w:val="left" w:pos="1095"/>
        </w:tabs>
      </w:pPr>
      <w:r>
        <w:t xml:space="preserve">Rozdiel medzi : </w:t>
      </w:r>
    </w:p>
    <w:p w:rsidR="00C57C35" w:rsidRDefault="00C57C35" w:rsidP="00C57C35">
      <w:pPr>
        <w:pStyle w:val="Odstavecseseznamem"/>
        <w:numPr>
          <w:ilvl w:val="1"/>
          <w:numId w:val="38"/>
        </w:numPr>
        <w:tabs>
          <w:tab w:val="left" w:pos="1095"/>
        </w:tabs>
      </w:pPr>
      <w:r>
        <w:t>Celkovými hotovostnými výdavkami vrátene úrokov</w:t>
      </w:r>
    </w:p>
    <w:p w:rsidR="000D57C4" w:rsidRDefault="00C57C35" w:rsidP="000D57C4">
      <w:pPr>
        <w:pStyle w:val="Odstavecseseznamem"/>
        <w:numPr>
          <w:ilvl w:val="1"/>
          <w:numId w:val="38"/>
        </w:numPr>
        <w:tabs>
          <w:tab w:val="left" w:pos="1095"/>
        </w:tabs>
      </w:pPr>
      <w:r>
        <w:t>Celkovými hotovostnými príjmami s vylúčením úverových príjmov</w:t>
      </w:r>
    </w:p>
    <w:p w:rsidR="000D57C4" w:rsidRDefault="000D57C4" w:rsidP="000D57C4">
      <w:pPr>
        <w:tabs>
          <w:tab w:val="left" w:pos="1095"/>
        </w:tabs>
      </w:pPr>
    </w:p>
    <w:p w:rsidR="000D57C4" w:rsidRDefault="000D57C4" w:rsidP="000D57C4">
      <w:pPr>
        <w:tabs>
          <w:tab w:val="left" w:pos="1095"/>
        </w:tabs>
      </w:pPr>
    </w:p>
    <w:p w:rsidR="000D57C4" w:rsidRDefault="000D57C4" w:rsidP="000D57C4">
      <w:pPr>
        <w:pStyle w:val="Odstavecseseznamem"/>
        <w:tabs>
          <w:tab w:val="left" w:pos="1095"/>
        </w:tabs>
        <w:ind w:left="1800"/>
      </w:pPr>
    </w:p>
    <w:p w:rsidR="000D57C4" w:rsidRPr="000D57C4" w:rsidRDefault="000D57C4" w:rsidP="000D57C4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0D57C4">
        <w:rPr>
          <w:b/>
        </w:rPr>
        <w:t>Deficit štátneho rozpočtu</w:t>
      </w:r>
    </w:p>
    <w:p w:rsidR="000D57C4" w:rsidRDefault="000D57C4" w:rsidP="000D57C4">
      <w:pPr>
        <w:pStyle w:val="Odstavecseseznamem"/>
        <w:numPr>
          <w:ilvl w:val="0"/>
          <w:numId w:val="39"/>
        </w:numPr>
        <w:tabs>
          <w:tab w:val="left" w:pos="1095"/>
        </w:tabs>
      </w:pPr>
      <w:r>
        <w:t>Krátkodobý – na krytie štátne pokladničné poukážky. Vo väčšine krajín je zakázané použitie priameho bankového úveru. Na financovanie investícií vo verejnom sektore sa plánovite využívajú investičné úvery</w:t>
      </w:r>
    </w:p>
    <w:p w:rsidR="000D57C4" w:rsidRDefault="000D57C4" w:rsidP="000D57C4">
      <w:pPr>
        <w:pStyle w:val="Odstavecseseznamem"/>
        <w:numPr>
          <w:ilvl w:val="0"/>
          <w:numId w:val="39"/>
        </w:numPr>
        <w:tabs>
          <w:tab w:val="left" w:pos="1095"/>
        </w:tabs>
      </w:pPr>
      <w:r>
        <w:t>Na krytie krátkodobého deficitu v rozpočte obcí a VUC sa spravidla využíva krátkodobý bankový úver</w:t>
      </w:r>
    </w:p>
    <w:p w:rsidR="000D57C4" w:rsidRDefault="000D57C4" w:rsidP="000D57C4">
      <w:pPr>
        <w:pStyle w:val="Odstavecseseznamem"/>
        <w:tabs>
          <w:tab w:val="left" w:pos="1095"/>
        </w:tabs>
        <w:ind w:left="1080"/>
      </w:pPr>
    </w:p>
    <w:p w:rsidR="000D57C4" w:rsidRPr="000D57C4" w:rsidRDefault="000D57C4" w:rsidP="000D57C4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0D57C4">
        <w:rPr>
          <w:b/>
        </w:rPr>
        <w:t>Verejný dlh</w:t>
      </w:r>
    </w:p>
    <w:p w:rsidR="000D57C4" w:rsidRDefault="000D57C4" w:rsidP="000D57C4">
      <w:pPr>
        <w:pStyle w:val="Odstavecseseznamem"/>
        <w:numPr>
          <w:ilvl w:val="0"/>
          <w:numId w:val="40"/>
        </w:numPr>
        <w:tabs>
          <w:tab w:val="left" w:pos="1095"/>
        </w:tabs>
      </w:pPr>
      <w:r>
        <w:t>Súhrn pohľadávok ostatných ekonomických subjektov voči štátu bez ohľadu na to, či vznikli tieto pohľadávky cestou štátneho rozpočtu alebo iným spôsobom</w:t>
      </w:r>
    </w:p>
    <w:p w:rsidR="000D57C4" w:rsidRDefault="000D57C4" w:rsidP="000D57C4">
      <w:pPr>
        <w:pStyle w:val="Odstavecseseznamem"/>
        <w:numPr>
          <w:ilvl w:val="0"/>
          <w:numId w:val="40"/>
        </w:numPr>
        <w:tabs>
          <w:tab w:val="left" w:pos="1095"/>
        </w:tabs>
      </w:pPr>
      <w:r>
        <w:t>Je to súhrn záväzkov verejného sektora y minulých rokov</w:t>
      </w:r>
    </w:p>
    <w:p w:rsidR="000D57C4" w:rsidRDefault="000D57C4" w:rsidP="000D57C4">
      <w:pPr>
        <w:pStyle w:val="Odstavecseseznamem"/>
        <w:tabs>
          <w:tab w:val="left" w:pos="1095"/>
        </w:tabs>
        <w:ind w:left="1080"/>
      </w:pPr>
    </w:p>
    <w:p w:rsidR="000D57C4" w:rsidRPr="000D57C4" w:rsidRDefault="000D57C4" w:rsidP="000D57C4">
      <w:pPr>
        <w:pStyle w:val="Odstavecseseznamem"/>
        <w:numPr>
          <w:ilvl w:val="0"/>
          <w:numId w:val="27"/>
        </w:numPr>
        <w:tabs>
          <w:tab w:val="left" w:pos="1095"/>
        </w:tabs>
        <w:rPr>
          <w:b/>
        </w:rPr>
      </w:pPr>
      <w:r w:rsidRPr="000D57C4">
        <w:rPr>
          <w:b/>
        </w:rPr>
        <w:t>Vytláčací efekt</w:t>
      </w:r>
    </w:p>
    <w:p w:rsidR="000D57C4" w:rsidRDefault="000D57C4" w:rsidP="000D57C4">
      <w:pPr>
        <w:pStyle w:val="Odstavecseseznamem"/>
        <w:numPr>
          <w:ilvl w:val="0"/>
          <w:numId w:val="41"/>
        </w:numPr>
        <w:tabs>
          <w:tab w:val="left" w:pos="1095"/>
        </w:tabs>
      </w:pPr>
      <w:r>
        <w:t>Ak vláda zvýši</w:t>
      </w:r>
      <w:r w:rsidR="00CA44B0">
        <w:t xml:space="preserve"> dane, zníži tak disponibilný dô</w:t>
      </w:r>
      <w:r>
        <w:t>chodok domácnosti a</w:t>
      </w:r>
      <w:r w:rsidR="00CA44B0">
        <w:t> súkromná spotreba k</w:t>
      </w:r>
      <w:r>
        <w:t xml:space="preserve">lesne- </w:t>
      </w:r>
      <w:r w:rsidRPr="00CA44B0">
        <w:rPr>
          <w:b/>
        </w:rPr>
        <w:t>je vytesňovaná</w:t>
      </w:r>
    </w:p>
    <w:p w:rsidR="000D57C4" w:rsidRPr="00C57C35" w:rsidRDefault="000D57C4" w:rsidP="000D57C4">
      <w:pPr>
        <w:pStyle w:val="Odstavecseseznamem"/>
        <w:numPr>
          <w:ilvl w:val="0"/>
          <w:numId w:val="41"/>
        </w:numPr>
        <w:tabs>
          <w:tab w:val="left" w:pos="1095"/>
        </w:tabs>
      </w:pPr>
      <w:r>
        <w:t>Ak vláda získa prostriedky na krytie defi</w:t>
      </w:r>
      <w:r w:rsidR="00CA44B0">
        <w:t>c</w:t>
      </w:r>
      <w:r>
        <w:t>itu tak, že si požičiava predajom dlhopisov na finančnom trhu, znižuje</w:t>
      </w:r>
      <w:r w:rsidR="00CA44B0">
        <w:t xml:space="preserve"> si objem úverov dostupných súkromným investorom. Súkromné investície sú tam vytesňované</w:t>
      </w:r>
    </w:p>
    <w:sectPr w:rsidR="000D57C4" w:rsidRPr="00C57C35" w:rsidSect="00910C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8E" w:rsidRDefault="0092368E" w:rsidP="00485637">
      <w:pPr>
        <w:spacing w:after="0" w:line="240" w:lineRule="auto"/>
      </w:pPr>
      <w:r>
        <w:separator/>
      </w:r>
    </w:p>
  </w:endnote>
  <w:endnote w:type="continuationSeparator" w:id="0">
    <w:p w:rsidR="0092368E" w:rsidRDefault="0092368E" w:rsidP="0048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37" w:rsidRDefault="00485637">
    <w:pPr>
      <w:pStyle w:val="Zpat"/>
    </w:pPr>
  </w:p>
  <w:p w:rsidR="00485637" w:rsidRDefault="004856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8E" w:rsidRDefault="0092368E" w:rsidP="00485637">
      <w:pPr>
        <w:spacing w:after="0" w:line="240" w:lineRule="auto"/>
      </w:pPr>
      <w:r>
        <w:separator/>
      </w:r>
    </w:p>
  </w:footnote>
  <w:footnote w:type="continuationSeparator" w:id="0">
    <w:p w:rsidR="0092368E" w:rsidRDefault="0092368E" w:rsidP="0048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E2"/>
    <w:multiLevelType w:val="hybridMultilevel"/>
    <w:tmpl w:val="D7AA128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630E1"/>
    <w:multiLevelType w:val="hybridMultilevel"/>
    <w:tmpl w:val="E37C91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2E2041"/>
    <w:multiLevelType w:val="hybridMultilevel"/>
    <w:tmpl w:val="4B789BC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77BD7"/>
    <w:multiLevelType w:val="hybridMultilevel"/>
    <w:tmpl w:val="7F5EBEA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90438"/>
    <w:multiLevelType w:val="hybridMultilevel"/>
    <w:tmpl w:val="F976ACE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E11101"/>
    <w:multiLevelType w:val="hybridMultilevel"/>
    <w:tmpl w:val="174661E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4E1FF3"/>
    <w:multiLevelType w:val="hybridMultilevel"/>
    <w:tmpl w:val="DC7CFE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3331F"/>
    <w:multiLevelType w:val="hybridMultilevel"/>
    <w:tmpl w:val="13C8637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B9585E"/>
    <w:multiLevelType w:val="hybridMultilevel"/>
    <w:tmpl w:val="9536B3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1D4E66"/>
    <w:multiLevelType w:val="hybridMultilevel"/>
    <w:tmpl w:val="A91E5E1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22623E"/>
    <w:multiLevelType w:val="hybridMultilevel"/>
    <w:tmpl w:val="49189F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F73964"/>
    <w:multiLevelType w:val="hybridMultilevel"/>
    <w:tmpl w:val="F880F378"/>
    <w:lvl w:ilvl="0" w:tplc="3A4AB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B6AD2"/>
    <w:multiLevelType w:val="hybridMultilevel"/>
    <w:tmpl w:val="8B5E3EA6"/>
    <w:lvl w:ilvl="0" w:tplc="041B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29526901"/>
    <w:multiLevelType w:val="hybridMultilevel"/>
    <w:tmpl w:val="C0F89D7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A62"/>
    <w:multiLevelType w:val="hybridMultilevel"/>
    <w:tmpl w:val="E954D67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833D4F"/>
    <w:multiLevelType w:val="hybridMultilevel"/>
    <w:tmpl w:val="84181828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7A40A6"/>
    <w:multiLevelType w:val="hybridMultilevel"/>
    <w:tmpl w:val="C6C4D42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3352AB1"/>
    <w:multiLevelType w:val="hybridMultilevel"/>
    <w:tmpl w:val="A4FCF616"/>
    <w:lvl w:ilvl="0" w:tplc="4E187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937C4"/>
    <w:multiLevelType w:val="hybridMultilevel"/>
    <w:tmpl w:val="284A097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37428"/>
    <w:multiLevelType w:val="hybridMultilevel"/>
    <w:tmpl w:val="E15628F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193699"/>
    <w:multiLevelType w:val="hybridMultilevel"/>
    <w:tmpl w:val="78A6E9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923900"/>
    <w:multiLevelType w:val="hybridMultilevel"/>
    <w:tmpl w:val="FC9A59A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914F9D"/>
    <w:multiLevelType w:val="hybridMultilevel"/>
    <w:tmpl w:val="194E34D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91001"/>
    <w:multiLevelType w:val="hybridMultilevel"/>
    <w:tmpl w:val="00E481A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CA103E"/>
    <w:multiLevelType w:val="hybridMultilevel"/>
    <w:tmpl w:val="840E99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12955"/>
    <w:multiLevelType w:val="hybridMultilevel"/>
    <w:tmpl w:val="D9E6F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F254E4"/>
    <w:multiLevelType w:val="hybridMultilevel"/>
    <w:tmpl w:val="C934448C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D0B5C4D"/>
    <w:multiLevelType w:val="hybridMultilevel"/>
    <w:tmpl w:val="98429B0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D20A69"/>
    <w:multiLevelType w:val="hybridMultilevel"/>
    <w:tmpl w:val="830CDF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2158D6"/>
    <w:multiLevelType w:val="hybridMultilevel"/>
    <w:tmpl w:val="BABA2074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14C1034"/>
    <w:multiLevelType w:val="hybridMultilevel"/>
    <w:tmpl w:val="B022793E"/>
    <w:lvl w:ilvl="0" w:tplc="4E187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E18704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12F4E"/>
    <w:multiLevelType w:val="hybridMultilevel"/>
    <w:tmpl w:val="FD82326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0D2306"/>
    <w:multiLevelType w:val="hybridMultilevel"/>
    <w:tmpl w:val="B36CC74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7F3C3A"/>
    <w:multiLevelType w:val="hybridMultilevel"/>
    <w:tmpl w:val="86F4D95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F52792"/>
    <w:multiLevelType w:val="hybridMultilevel"/>
    <w:tmpl w:val="687E2D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751AEA"/>
    <w:multiLevelType w:val="hybridMultilevel"/>
    <w:tmpl w:val="9518457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1344C"/>
    <w:multiLevelType w:val="hybridMultilevel"/>
    <w:tmpl w:val="F5D477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E95792"/>
    <w:multiLevelType w:val="hybridMultilevel"/>
    <w:tmpl w:val="73C256FC"/>
    <w:lvl w:ilvl="0" w:tplc="041B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>
    <w:nsid w:val="6F555F1C"/>
    <w:multiLevelType w:val="hybridMultilevel"/>
    <w:tmpl w:val="1BBC60EC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61859F0"/>
    <w:multiLevelType w:val="hybridMultilevel"/>
    <w:tmpl w:val="0D966D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000F05"/>
    <w:multiLevelType w:val="hybridMultilevel"/>
    <w:tmpl w:val="B792ED4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9"/>
  </w:num>
  <w:num w:numId="4">
    <w:abstractNumId w:val="10"/>
  </w:num>
  <w:num w:numId="5">
    <w:abstractNumId w:val="7"/>
  </w:num>
  <w:num w:numId="6">
    <w:abstractNumId w:val="12"/>
  </w:num>
  <w:num w:numId="7">
    <w:abstractNumId w:val="39"/>
  </w:num>
  <w:num w:numId="8">
    <w:abstractNumId w:val="19"/>
  </w:num>
  <w:num w:numId="9">
    <w:abstractNumId w:val="6"/>
  </w:num>
  <w:num w:numId="10">
    <w:abstractNumId w:val="18"/>
  </w:num>
  <w:num w:numId="11">
    <w:abstractNumId w:val="1"/>
  </w:num>
  <w:num w:numId="12">
    <w:abstractNumId w:val="8"/>
  </w:num>
  <w:num w:numId="13">
    <w:abstractNumId w:val="20"/>
  </w:num>
  <w:num w:numId="14">
    <w:abstractNumId w:val="28"/>
  </w:num>
  <w:num w:numId="15">
    <w:abstractNumId w:val="13"/>
  </w:num>
  <w:num w:numId="16">
    <w:abstractNumId w:val="26"/>
  </w:num>
  <w:num w:numId="17">
    <w:abstractNumId w:val="31"/>
  </w:num>
  <w:num w:numId="18">
    <w:abstractNumId w:val="27"/>
  </w:num>
  <w:num w:numId="19">
    <w:abstractNumId w:val="25"/>
  </w:num>
  <w:num w:numId="20">
    <w:abstractNumId w:val="35"/>
  </w:num>
  <w:num w:numId="21">
    <w:abstractNumId w:val="32"/>
  </w:num>
  <w:num w:numId="22">
    <w:abstractNumId w:val="3"/>
  </w:num>
  <w:num w:numId="23">
    <w:abstractNumId w:val="22"/>
  </w:num>
  <w:num w:numId="24">
    <w:abstractNumId w:val="24"/>
  </w:num>
  <w:num w:numId="25">
    <w:abstractNumId w:val="37"/>
  </w:num>
  <w:num w:numId="26">
    <w:abstractNumId w:val="36"/>
  </w:num>
  <w:num w:numId="27">
    <w:abstractNumId w:val="30"/>
  </w:num>
  <w:num w:numId="28">
    <w:abstractNumId w:val="16"/>
  </w:num>
  <w:num w:numId="29">
    <w:abstractNumId w:val="34"/>
  </w:num>
  <w:num w:numId="30">
    <w:abstractNumId w:val="14"/>
  </w:num>
  <w:num w:numId="31">
    <w:abstractNumId w:val="9"/>
  </w:num>
  <w:num w:numId="32">
    <w:abstractNumId w:val="11"/>
  </w:num>
  <w:num w:numId="33">
    <w:abstractNumId w:val="15"/>
  </w:num>
  <w:num w:numId="34">
    <w:abstractNumId w:val="38"/>
  </w:num>
  <w:num w:numId="35">
    <w:abstractNumId w:val="0"/>
  </w:num>
  <w:num w:numId="36">
    <w:abstractNumId w:val="23"/>
  </w:num>
  <w:num w:numId="37">
    <w:abstractNumId w:val="4"/>
  </w:num>
  <w:num w:numId="38">
    <w:abstractNumId w:val="2"/>
  </w:num>
  <w:num w:numId="39">
    <w:abstractNumId w:val="5"/>
  </w:num>
  <w:num w:numId="40">
    <w:abstractNumId w:val="4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048"/>
    <w:rsid w:val="00002296"/>
    <w:rsid w:val="0005415C"/>
    <w:rsid w:val="000D57C4"/>
    <w:rsid w:val="00111ED8"/>
    <w:rsid w:val="001E7EE0"/>
    <w:rsid w:val="00366256"/>
    <w:rsid w:val="00485637"/>
    <w:rsid w:val="004B36A6"/>
    <w:rsid w:val="00636576"/>
    <w:rsid w:val="007148EB"/>
    <w:rsid w:val="00910CDB"/>
    <w:rsid w:val="0092368E"/>
    <w:rsid w:val="00B82823"/>
    <w:rsid w:val="00B94C0E"/>
    <w:rsid w:val="00BE5048"/>
    <w:rsid w:val="00C57C35"/>
    <w:rsid w:val="00CA44B0"/>
    <w:rsid w:val="00CF36B9"/>
    <w:rsid w:val="00E04EF5"/>
    <w:rsid w:val="00E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0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6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5637"/>
  </w:style>
  <w:style w:type="paragraph" w:styleId="Zpat">
    <w:name w:val="footer"/>
    <w:basedOn w:val="Normln"/>
    <w:link w:val="ZpatChar"/>
    <w:uiPriority w:val="99"/>
    <w:semiHidden/>
    <w:unhideWhenUsed/>
    <w:rsid w:val="0048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5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13</cp:revision>
  <dcterms:created xsi:type="dcterms:W3CDTF">2012-11-20T10:47:00Z</dcterms:created>
  <dcterms:modified xsi:type="dcterms:W3CDTF">2012-11-20T13:12:00Z</dcterms:modified>
</cp:coreProperties>
</file>