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6B9" w:rsidRDefault="009426B9" w:rsidP="009426B9">
      <w:pPr>
        <w:rPr>
          <w:b/>
        </w:rPr>
      </w:pPr>
      <w:r w:rsidRPr="009722A2">
        <w:rPr>
          <w:b/>
        </w:rPr>
        <w:t xml:space="preserve">Rada Európskej únie </w:t>
      </w:r>
    </w:p>
    <w:p w:rsidR="009426B9" w:rsidRDefault="009426B9" w:rsidP="009426B9">
      <w:pPr>
        <w:pStyle w:val="Odstavecseseznamem"/>
        <w:numPr>
          <w:ilvl w:val="0"/>
          <w:numId w:val="1"/>
        </w:numPr>
      </w:pPr>
      <w:r>
        <w:t>pôvodom to je najstarší orgán EÚ</w:t>
      </w:r>
    </w:p>
    <w:p w:rsidR="009426B9" w:rsidRDefault="009426B9" w:rsidP="009426B9">
      <w:pPr>
        <w:pStyle w:val="Odstavecseseznamem"/>
        <w:numPr>
          <w:ilvl w:val="0"/>
          <w:numId w:val="1"/>
        </w:numPr>
      </w:pPr>
      <w:r>
        <w:t>1951 – jeden zo základných orgánov</w:t>
      </w:r>
    </w:p>
    <w:p w:rsidR="009426B9" w:rsidRDefault="009426B9" w:rsidP="009426B9">
      <w:pPr>
        <w:pStyle w:val="Odstavecseseznamem"/>
        <w:numPr>
          <w:ilvl w:val="0"/>
          <w:numId w:val="1"/>
        </w:numPr>
      </w:pPr>
      <w:r>
        <w:t>počas svojho vývoja minimálne modifikovala svoje právomoci</w:t>
      </w:r>
    </w:p>
    <w:p w:rsidR="009426B9" w:rsidRDefault="009426B9" w:rsidP="009426B9">
      <w:pPr>
        <w:pStyle w:val="Odstavecseseznamem"/>
        <w:numPr>
          <w:ilvl w:val="0"/>
          <w:numId w:val="1"/>
        </w:numPr>
      </w:pPr>
      <w:r>
        <w:t>ide o špecifický orgán, ktorý charakterizujeme ako kolektívny a nestály orgán legislatívneho charakteru s oprávnením vydávať záväzné právne akty</w:t>
      </w:r>
    </w:p>
    <w:p w:rsidR="009426B9" w:rsidRDefault="009426B9" w:rsidP="009426B9">
      <w:pPr>
        <w:pStyle w:val="Odstavecseseznamem"/>
        <w:numPr>
          <w:ilvl w:val="0"/>
          <w:numId w:val="1"/>
        </w:numPr>
      </w:pPr>
      <w:r>
        <w:t xml:space="preserve">aj vďaka historickému vývoju ju označujeme ako najvyšší legislatívny orgán </w:t>
      </w:r>
    </w:p>
    <w:p w:rsidR="009426B9" w:rsidRDefault="009426B9" w:rsidP="009426B9">
      <w:pPr>
        <w:pStyle w:val="Odstavecseseznamem"/>
        <w:numPr>
          <w:ilvl w:val="0"/>
          <w:numId w:val="1"/>
        </w:numPr>
      </w:pPr>
      <w:r>
        <w:t>aj napriek tomu že sa posilňujú právomoci legislatívneho orgánu, Rada ako taká zostáva v pozícii hlavného legislatívneho orgánu</w:t>
      </w:r>
    </w:p>
    <w:p w:rsidR="009426B9" w:rsidRDefault="009426B9" w:rsidP="009426B9">
      <w:pPr>
        <w:pStyle w:val="Odstavecseseznamem"/>
        <w:numPr>
          <w:ilvl w:val="0"/>
          <w:numId w:val="1"/>
        </w:numPr>
      </w:pPr>
      <w:r>
        <w:t>Rada, Rada Európskej únie, Rada ministrov</w:t>
      </w:r>
    </w:p>
    <w:p w:rsidR="009426B9" w:rsidRDefault="009426B9" w:rsidP="009426B9">
      <w:pPr>
        <w:pStyle w:val="Odstavecseseznamem"/>
        <w:numPr>
          <w:ilvl w:val="0"/>
          <w:numId w:val="1"/>
        </w:numPr>
      </w:pPr>
      <w:r>
        <w:t>Lisabonská zmluva ju označuje ako Radu Európskej únie</w:t>
      </w:r>
    </w:p>
    <w:p w:rsidR="009426B9" w:rsidRDefault="009426B9" w:rsidP="009426B9">
      <w:pPr>
        <w:pStyle w:val="Odstavecseseznamem"/>
        <w:numPr>
          <w:ilvl w:val="0"/>
          <w:numId w:val="1"/>
        </w:numPr>
      </w:pPr>
      <w:r>
        <w:t>čo sa týka kreácie a zloženia ide o paradox EÚ, pretože ide o hlavný orgán legislatívy, ktorý je zložený z hláv exekutívy členských štátov</w:t>
      </w:r>
    </w:p>
    <w:p w:rsidR="009426B9" w:rsidRDefault="009426B9" w:rsidP="009426B9">
      <w:pPr>
        <w:pStyle w:val="Odstavecseseznamem"/>
        <w:numPr>
          <w:ilvl w:val="0"/>
          <w:numId w:val="1"/>
        </w:numPr>
      </w:pPr>
      <w:r>
        <w:t>každý členský štát má v Rade jedného zástupcu, ale nakoľko ide o nestály orgán, zástupcovia sa striedajú podľa charakteru prerokovávanej veci v Rade</w:t>
      </w:r>
    </w:p>
    <w:p w:rsidR="009426B9" w:rsidRDefault="009426B9" w:rsidP="009426B9">
      <w:pPr>
        <w:pStyle w:val="Odstavecseseznamem"/>
        <w:numPr>
          <w:ilvl w:val="0"/>
          <w:numId w:val="1"/>
        </w:numPr>
      </w:pPr>
      <w:r>
        <w:t>Rada zasadá v jednotlivých formáciách, ktorých je 10, to však neznamená že existuje 10 rád</w:t>
      </w:r>
    </w:p>
    <w:p w:rsidR="009426B9" w:rsidRDefault="009426B9" w:rsidP="009426B9">
      <w:pPr>
        <w:pStyle w:val="Odstavecseseznamem"/>
        <w:numPr>
          <w:ilvl w:val="0"/>
          <w:numId w:val="1"/>
        </w:numPr>
      </w:pPr>
      <w:r>
        <w:t>Rada zasadá vo formáciách</w:t>
      </w:r>
    </w:p>
    <w:p w:rsidR="009426B9" w:rsidRDefault="009426B9" w:rsidP="009426B9">
      <w:pPr>
        <w:pStyle w:val="Odstavecseseznamem"/>
        <w:numPr>
          <w:ilvl w:val="0"/>
          <w:numId w:val="1"/>
        </w:numPr>
      </w:pPr>
      <w:r>
        <w:t xml:space="preserve">jednotlivé formácie sa obmieňajú podľa charakteru prerokovávanej veci </w:t>
      </w:r>
    </w:p>
    <w:p w:rsidR="009426B9" w:rsidRDefault="009426B9" w:rsidP="009426B9">
      <w:pPr>
        <w:pStyle w:val="Odstavecseseznamem"/>
        <w:numPr>
          <w:ilvl w:val="0"/>
          <w:numId w:val="1"/>
        </w:numPr>
      </w:pPr>
      <w:r>
        <w:t>Rada pre všeobecné záležitosti – tá je najdôležitejšia – ministri zahraničných vecí</w:t>
      </w:r>
    </w:p>
    <w:p w:rsidR="009426B9" w:rsidRDefault="009426B9" w:rsidP="009426B9">
      <w:pPr>
        <w:pStyle w:val="Odstavecseseznamem"/>
        <w:numPr>
          <w:ilvl w:val="0"/>
          <w:numId w:val="1"/>
        </w:numPr>
      </w:pPr>
      <w:r>
        <w:t xml:space="preserve">Rada pre hospodárstvo a financie – ministri hosp. a ministri financií </w:t>
      </w:r>
    </w:p>
    <w:p w:rsidR="009426B9" w:rsidRDefault="009426B9" w:rsidP="009426B9">
      <w:pPr>
        <w:pStyle w:val="Odstavecseseznamem"/>
        <w:numPr>
          <w:ilvl w:val="0"/>
          <w:numId w:val="1"/>
        </w:numPr>
      </w:pPr>
      <w:r>
        <w:t>Rada pre zahraničné veci – ministri zahraničných vecí</w:t>
      </w:r>
    </w:p>
    <w:p w:rsidR="009426B9" w:rsidRDefault="009426B9" w:rsidP="009426B9">
      <w:pPr>
        <w:pStyle w:val="Odstavecseseznamem"/>
        <w:numPr>
          <w:ilvl w:val="0"/>
          <w:numId w:val="1"/>
        </w:numPr>
      </w:pPr>
      <w:r>
        <w:t xml:space="preserve">Rada pre poľnohospodárstvo – ministri poľnohospodárstva </w:t>
      </w:r>
    </w:p>
    <w:p w:rsidR="009426B9" w:rsidRDefault="009426B9" w:rsidP="009426B9">
      <w:pPr>
        <w:pStyle w:val="Odstavecseseznamem"/>
        <w:numPr>
          <w:ilvl w:val="0"/>
          <w:numId w:val="1"/>
        </w:numPr>
      </w:pPr>
      <w:r>
        <w:t xml:space="preserve">ostatné formácie – skriptá ! </w:t>
      </w:r>
    </w:p>
    <w:p w:rsidR="009426B9" w:rsidRDefault="009426B9" w:rsidP="009426B9">
      <w:pPr>
        <w:pStyle w:val="Odstavecseseznamem"/>
        <w:numPr>
          <w:ilvl w:val="0"/>
          <w:numId w:val="1"/>
        </w:numPr>
      </w:pPr>
      <w:r>
        <w:t xml:space="preserve">na čele rady EÚ stojí predsedníctvo, resp. predsedajúca krajina, ktoré sa striedajú v polročných intervaloch podľa vopred stanoveného harmonogramu </w:t>
      </w:r>
    </w:p>
    <w:p w:rsidR="009426B9" w:rsidRDefault="009426B9" w:rsidP="009426B9">
      <w:pPr>
        <w:pStyle w:val="Odstavecseseznamem"/>
        <w:numPr>
          <w:ilvl w:val="0"/>
          <w:numId w:val="1"/>
        </w:numPr>
      </w:pPr>
      <w:r>
        <w:t>tento harmonogram prijala Rada</w:t>
      </w:r>
    </w:p>
    <w:p w:rsidR="009426B9" w:rsidRDefault="009426B9" w:rsidP="009426B9">
      <w:pPr>
        <w:pStyle w:val="Odstavecseseznamem"/>
        <w:numPr>
          <w:ilvl w:val="0"/>
          <w:numId w:val="1"/>
        </w:numPr>
      </w:pPr>
      <w:r>
        <w:t>predsedajúca krajina stanovuje harmonogram zasadnutí Rady, harmonogram jednotlivých formácií, a tak isto stanovuje program jednotlivých zasadnutí</w:t>
      </w:r>
    </w:p>
    <w:p w:rsidR="009426B9" w:rsidRDefault="009426B9" w:rsidP="009426B9">
      <w:pPr>
        <w:pStyle w:val="Odstavecseseznamem"/>
        <w:numPr>
          <w:ilvl w:val="0"/>
          <w:numId w:val="1"/>
        </w:numPr>
      </w:pPr>
      <w:r>
        <w:t>jednotlivé formácie vedie príslušný minister z predsedajúcej krajiny</w:t>
      </w:r>
    </w:p>
    <w:p w:rsidR="009426B9" w:rsidRDefault="009426B9" w:rsidP="009426B9">
      <w:pPr>
        <w:pStyle w:val="Odstavecseseznamem"/>
        <w:numPr>
          <w:ilvl w:val="0"/>
          <w:numId w:val="1"/>
        </w:numPr>
      </w:pPr>
      <w:r>
        <w:t xml:space="preserve">Rada pre zahraničné veci – stálym predsedom je Vysoký predstaviteľ únie pre zahraničnú a bezpečnostnú politiku </w:t>
      </w:r>
    </w:p>
    <w:p w:rsidR="009426B9" w:rsidRPr="009722A2" w:rsidRDefault="009426B9" w:rsidP="009426B9">
      <w:pPr>
        <w:pStyle w:val="Odstavecseseznamem"/>
        <w:numPr>
          <w:ilvl w:val="0"/>
          <w:numId w:val="1"/>
        </w:numPr>
      </w:pPr>
      <w:r>
        <w:t>podľa Lisabonskej zmluvy sa stanovuje tzv. „povinnosť trojky“ – v rámci predsedníckej činnosti musia medzi sebou spolupracovať tri po sebe nasledujúce krajiny a to z toho dôvodu</w:t>
      </w:r>
      <w:bookmarkStart w:id="0" w:name="_GoBack"/>
      <w:bookmarkEnd w:id="0"/>
      <w:r>
        <w:t xml:space="preserve">, aby sa zabezpečila kontinuita činnosti </w:t>
      </w:r>
    </w:p>
    <w:p w:rsidR="00936A11" w:rsidRDefault="009426B9"/>
    <w:sectPr w:rsidR="00936A11" w:rsidSect="002E3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23250"/>
    <w:multiLevelType w:val="hybridMultilevel"/>
    <w:tmpl w:val="B260B7AE"/>
    <w:lvl w:ilvl="0" w:tplc="019625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26B9"/>
    <w:rsid w:val="00290B3C"/>
    <w:rsid w:val="00490E6D"/>
    <w:rsid w:val="009426B9"/>
    <w:rsid w:val="00976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26B9"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2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Frederika</dc:creator>
  <cp:lastModifiedBy>Frederika</cp:lastModifiedBy>
  <cp:revision>1</cp:revision>
  <dcterms:created xsi:type="dcterms:W3CDTF">2013-10-23T16:33:00Z</dcterms:created>
  <dcterms:modified xsi:type="dcterms:W3CDTF">2013-10-23T16:33:00Z</dcterms:modified>
</cp:coreProperties>
</file>