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008" w:rsidRPr="00A258EF" w:rsidRDefault="00DE1008" w:rsidP="00B747E3">
      <w:pPr>
        <w:spacing w:line="240" w:lineRule="auto"/>
        <w:jc w:val="center"/>
        <w:rPr>
          <w:rFonts w:ascii="Times New Roman" w:hAnsi="Times New Roman" w:cs="Times New Roman"/>
          <w:b/>
          <w:color w:val="FF0000"/>
          <w:sz w:val="24"/>
          <w:szCs w:val="24"/>
        </w:rPr>
      </w:pPr>
      <w:r w:rsidRPr="00A258EF">
        <w:rPr>
          <w:rFonts w:ascii="Times New Roman" w:hAnsi="Times New Roman" w:cs="Times New Roman"/>
          <w:b/>
          <w:color w:val="FF0000"/>
          <w:sz w:val="24"/>
          <w:szCs w:val="24"/>
        </w:rPr>
        <w:t>EURÓPSKE PRÁVO – VYPRACOVANÉ OTÁZKY</w:t>
      </w:r>
    </w:p>
    <w:p w:rsidR="002801D2" w:rsidRPr="00A258EF" w:rsidRDefault="002801D2"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  Charakterizujte integračné procesy  Európy do r. 1945</w:t>
      </w:r>
    </w:p>
    <w:p w:rsidR="00A35E54" w:rsidRPr="00A258EF" w:rsidRDefault="002801D2" w:rsidP="00B747E3">
      <w:pPr>
        <w:pStyle w:val="Odsekzoznamu"/>
        <w:numPr>
          <w:ilvl w:val="0"/>
          <w:numId w:val="1"/>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Pierre Dubois</w:t>
      </w:r>
      <w:r w:rsidRPr="00A258EF">
        <w:rPr>
          <w:rFonts w:ascii="Times New Roman" w:hAnsi="Times New Roman" w:cs="Times New Roman"/>
          <w:sz w:val="24"/>
          <w:szCs w:val="24"/>
        </w:rPr>
        <w:t xml:space="preserve"> (1250-1321),francúzsky  právnik, politický mysliteľ a publicista požadoval centralizáciu vlády, vyriešenie vzťahov medzi cirkvou a</w:t>
      </w:r>
      <w:r w:rsidR="00A35E54" w:rsidRPr="00A258EF">
        <w:rPr>
          <w:rFonts w:ascii="Times New Roman" w:hAnsi="Times New Roman" w:cs="Times New Roman"/>
          <w:sz w:val="24"/>
          <w:szCs w:val="24"/>
        </w:rPr>
        <w:t> </w:t>
      </w:r>
      <w:r w:rsidRPr="00A258EF">
        <w:rPr>
          <w:rFonts w:ascii="Times New Roman" w:hAnsi="Times New Roman" w:cs="Times New Roman"/>
          <w:sz w:val="24"/>
          <w:szCs w:val="24"/>
        </w:rPr>
        <w:t>štátom</w:t>
      </w:r>
      <w:r w:rsidR="00A35E54" w:rsidRPr="00A258EF">
        <w:rPr>
          <w:rFonts w:ascii="Times New Roman" w:hAnsi="Times New Roman" w:cs="Times New Roman"/>
          <w:sz w:val="24"/>
          <w:szCs w:val="24"/>
        </w:rPr>
        <w:t>, pokojné riešenie sporov medzi štátmi prostredníctvom medzinárodnej arbitráže</w:t>
      </w:r>
    </w:p>
    <w:p w:rsidR="002801D2" w:rsidRPr="00A258EF" w:rsidRDefault="00A35E54" w:rsidP="00B747E3">
      <w:pPr>
        <w:pStyle w:val="Odsekzoznamu"/>
        <w:numPr>
          <w:ilvl w:val="0"/>
          <w:numId w:val="1"/>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Jiří z Poděbrad</w:t>
      </w:r>
      <w:r w:rsidRPr="00A258EF">
        <w:rPr>
          <w:rFonts w:ascii="Times New Roman" w:hAnsi="Times New Roman" w:cs="Times New Roman"/>
          <w:sz w:val="24"/>
          <w:szCs w:val="24"/>
        </w:rPr>
        <w:t xml:space="preserve"> (1420-1471), český kráľ, navrhol systém usporiadania vzťahov medzi európskymi štátmi, ktorý počítal s rozsiahlou integráciou (napr. aj spoločná armáda), medzi vtedajšími panovníkmi nenašiel pre svoj plán pochopenie</w:t>
      </w:r>
    </w:p>
    <w:p w:rsidR="00A35E54" w:rsidRPr="00A258EF" w:rsidRDefault="00A35E54" w:rsidP="00B747E3">
      <w:pPr>
        <w:pStyle w:val="Odsekzoznamu"/>
        <w:numPr>
          <w:ilvl w:val="0"/>
          <w:numId w:val="1"/>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Maximillien de Béthune Sully</w:t>
      </w:r>
      <w:r w:rsidRPr="00A258EF">
        <w:rPr>
          <w:rFonts w:ascii="Times New Roman" w:hAnsi="Times New Roman" w:cs="Times New Roman"/>
          <w:sz w:val="24"/>
          <w:szCs w:val="24"/>
        </w:rPr>
        <w:t xml:space="preserve">, štátnik a vojvoda. Za východisko zo vzájomného nepriateľstva medzi vtedajšími európskymi štátmi považoval </w:t>
      </w:r>
      <w:r w:rsidR="003D621B" w:rsidRPr="00A258EF">
        <w:rPr>
          <w:rFonts w:ascii="Times New Roman" w:hAnsi="Times New Roman" w:cs="Times New Roman"/>
          <w:sz w:val="24"/>
          <w:szCs w:val="24"/>
        </w:rPr>
        <w:t>konštituovanie nových štátov, ktoré by prostredníctvom spoločného orgánu riešili konflikty konsenzom</w:t>
      </w:r>
    </w:p>
    <w:p w:rsidR="003D621B" w:rsidRPr="00A258EF" w:rsidRDefault="003D621B" w:rsidP="00B747E3">
      <w:pPr>
        <w:pStyle w:val="Odsekzoznamu"/>
        <w:numPr>
          <w:ilvl w:val="0"/>
          <w:numId w:val="1"/>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Tommaso Campanella</w:t>
      </w:r>
      <w:r w:rsidRPr="00A258EF">
        <w:rPr>
          <w:rFonts w:ascii="Times New Roman" w:hAnsi="Times New Roman" w:cs="Times New Roman"/>
          <w:sz w:val="24"/>
          <w:szCs w:val="24"/>
        </w:rPr>
        <w:t>, dominikán, filozof a utopista vo svojom diele Slnečný štát spája zmenu neznesiteľných pomerov s nastolením svetovej jedinovlády, ktorá by bola zjednotením svetskej a cirkevnej moci.  Štát je kráľovstvom Božím na zemi, v ktorom má byť jedno stádo a jeden pastier.</w:t>
      </w:r>
    </w:p>
    <w:p w:rsidR="003D621B" w:rsidRPr="00A258EF" w:rsidRDefault="003D621B" w:rsidP="00B747E3">
      <w:pPr>
        <w:pStyle w:val="Odsekzoznamu"/>
        <w:numPr>
          <w:ilvl w:val="0"/>
          <w:numId w:val="1"/>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Jeremy Bemtham</w:t>
      </w:r>
      <w:r w:rsidRPr="00A258EF">
        <w:rPr>
          <w:rFonts w:ascii="Times New Roman" w:hAnsi="Times New Roman" w:cs="Times New Roman"/>
          <w:sz w:val="24"/>
          <w:szCs w:val="24"/>
        </w:rPr>
        <w:t>, anglický právnik v spise Úvod do princípov morálky a zákonodarstva požadoval kodifikáciu medzinárodného práva</w:t>
      </w:r>
    </w:p>
    <w:p w:rsidR="003D621B" w:rsidRPr="00A258EF" w:rsidRDefault="00005CC5" w:rsidP="00B747E3">
      <w:pPr>
        <w:pStyle w:val="Odsekzoznamu"/>
        <w:numPr>
          <w:ilvl w:val="0"/>
          <w:numId w:val="1"/>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Wenzel Nepomuk Lothar von Metternich-Winnerburg</w:t>
      </w:r>
      <w:r w:rsidRPr="00A258EF">
        <w:rPr>
          <w:rFonts w:ascii="Times New Roman" w:hAnsi="Times New Roman" w:cs="Times New Roman"/>
          <w:sz w:val="24"/>
          <w:szCs w:val="24"/>
        </w:rPr>
        <w:t>, rakúsky šľachtic, politik a diplomat, hlavný strojca usporiadania medzinárodných vzťahov v Európe po Napoleonských vojnách na Viedenskom kongrese. Východné konzervatívne mocnosti (Rakúsko, Prusko a Rusko) založili  Svätú alianciu, ku ktorej neskôr pristúpili všetci kresťanskí panovníci okrem anglického kráľa a pápeža. Tento systém vydržal do Krymskej vojny</w:t>
      </w:r>
    </w:p>
    <w:p w:rsidR="00005CC5" w:rsidRPr="00A258EF" w:rsidRDefault="00005CC5" w:rsidP="00B747E3">
      <w:pPr>
        <w:pStyle w:val="Odsekzoznamu"/>
        <w:numPr>
          <w:ilvl w:val="0"/>
          <w:numId w:val="1"/>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Imannuel Kant</w:t>
      </w:r>
      <w:r w:rsidR="00031017" w:rsidRPr="00A258EF">
        <w:rPr>
          <w:rFonts w:ascii="Times New Roman" w:hAnsi="Times New Roman" w:cs="Times New Roman"/>
          <w:sz w:val="24"/>
          <w:szCs w:val="24"/>
        </w:rPr>
        <w:t>, nemecký filozof a vedec, vo svojom diele O večnom miery ako základnú podmienku trvalého mieru medzi štátmi uvádza rozvoj obchodu a rozvíjaním vzájomnej spolupráce a dôvery</w:t>
      </w:r>
    </w:p>
    <w:p w:rsidR="00031017" w:rsidRPr="00A258EF" w:rsidRDefault="00031017" w:rsidP="00B747E3">
      <w:pPr>
        <w:pStyle w:val="Odsekzoznamu"/>
        <w:numPr>
          <w:ilvl w:val="0"/>
          <w:numId w:val="1"/>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Richard Nicolaus Coudenhove-Kalergi</w:t>
      </w:r>
      <w:r w:rsidRPr="00A258EF">
        <w:rPr>
          <w:rFonts w:ascii="Times New Roman" w:hAnsi="Times New Roman" w:cs="Times New Roman"/>
          <w:sz w:val="24"/>
          <w:szCs w:val="24"/>
        </w:rPr>
        <w:t>, rakúsky šľachtic, politik a sociológ prišiel ako prvý s myšlienkou vytvorenia združenia Paneurópska únia, čiže štátne zoskupenie podľa vzoru USA. Hoci tieto nápady vzbudili pozornosť mnohých významných politikov a intelektuálov, presadili sa až po 2. Svetovej vojne.</w:t>
      </w:r>
    </w:p>
    <w:p w:rsidR="0040647F" w:rsidRPr="00A258EF" w:rsidRDefault="00031017" w:rsidP="00B747E3">
      <w:pPr>
        <w:pStyle w:val="Odsekzoznamu"/>
        <w:numPr>
          <w:ilvl w:val="0"/>
          <w:numId w:val="1"/>
        </w:numPr>
        <w:spacing w:after="0" w:line="240" w:lineRule="auto"/>
        <w:ind w:left="714" w:hanging="357"/>
        <w:rPr>
          <w:rFonts w:ascii="Times New Roman" w:hAnsi="Times New Roman" w:cs="Times New Roman"/>
          <w:sz w:val="24"/>
          <w:szCs w:val="24"/>
        </w:rPr>
      </w:pPr>
      <w:r w:rsidRPr="00A258EF">
        <w:rPr>
          <w:rFonts w:ascii="Times New Roman" w:hAnsi="Times New Roman" w:cs="Times New Roman"/>
          <w:b/>
          <w:color w:val="00B050"/>
          <w:sz w:val="24"/>
          <w:szCs w:val="24"/>
        </w:rPr>
        <w:t>Aristide Briand</w:t>
      </w:r>
      <w:r w:rsidRPr="00A258EF">
        <w:rPr>
          <w:rFonts w:ascii="Times New Roman" w:hAnsi="Times New Roman" w:cs="Times New Roman"/>
          <w:sz w:val="24"/>
          <w:szCs w:val="24"/>
        </w:rPr>
        <w:t xml:space="preserve">, minister zahraničia a viacnásobný premiér Francúzska, držiteľ Nobelovej ceny. V roku 1929 predniesol na Valnom </w:t>
      </w:r>
      <w:r w:rsidR="0040647F" w:rsidRPr="00A258EF">
        <w:rPr>
          <w:rFonts w:ascii="Times New Roman" w:hAnsi="Times New Roman" w:cs="Times New Roman"/>
          <w:sz w:val="24"/>
          <w:szCs w:val="24"/>
        </w:rPr>
        <w:t>zhromaždení Spoločnosti národov návrh na vytvorenie Európskeho federatívneho zväzu. Aj napriek prvotnému záujmu niektorých štátov sa tento návrh z politických dôvodov nezrealizoval.</w:t>
      </w:r>
    </w:p>
    <w:p w:rsidR="00031017" w:rsidRPr="00A258EF" w:rsidRDefault="0040647F" w:rsidP="00B747E3">
      <w:pPr>
        <w:spacing w:line="240" w:lineRule="auto"/>
        <w:ind w:left="360"/>
        <w:rPr>
          <w:rFonts w:ascii="Times New Roman" w:hAnsi="Times New Roman" w:cs="Times New Roman"/>
          <w:sz w:val="24"/>
          <w:szCs w:val="24"/>
        </w:rPr>
      </w:pPr>
      <w:r w:rsidRPr="00A258EF">
        <w:rPr>
          <w:rFonts w:ascii="Times New Roman" w:hAnsi="Times New Roman" w:cs="Times New Roman"/>
          <w:sz w:val="24"/>
          <w:szCs w:val="24"/>
        </w:rPr>
        <w:t>Všetky tieto integračné procesy nemali takú kvantitu a kvalitu ako procesy začaté po 2. Svetovej vojne.</w:t>
      </w:r>
      <w:r w:rsidR="00031017" w:rsidRPr="00A258EF">
        <w:rPr>
          <w:rFonts w:ascii="Times New Roman" w:hAnsi="Times New Roman" w:cs="Times New Roman"/>
          <w:sz w:val="24"/>
          <w:szCs w:val="24"/>
        </w:rPr>
        <w:t xml:space="preserve"> </w:t>
      </w:r>
    </w:p>
    <w:p w:rsidR="007B1FC8" w:rsidRPr="00A258EF" w:rsidRDefault="007B1FC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2/  Vývoj európskej integrácie v rokoch 1945-49</w:t>
      </w:r>
    </w:p>
    <w:p w:rsidR="007B1FC8" w:rsidRPr="00A258EF" w:rsidRDefault="00A46D12" w:rsidP="00B747E3">
      <w:pPr>
        <w:pStyle w:val="Odsekzoznamu"/>
        <w:numPr>
          <w:ilvl w:val="0"/>
          <w:numId w:val="2"/>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Spojené štáty európske</w:t>
      </w:r>
      <w:r w:rsidRPr="00A258EF">
        <w:rPr>
          <w:rFonts w:ascii="Times New Roman" w:hAnsi="Times New Roman" w:cs="Times New Roman"/>
          <w:sz w:val="24"/>
          <w:szCs w:val="24"/>
        </w:rPr>
        <w:t xml:space="preserve">: Winston  Churchill nad rôznymi formami zjednotenia Európy uvažoval už počas vojny. Svoj plán v črtách oznámil na univerzite v Zürichu v roku 1946. Táto európska integrácia mala fungovať na báze federácie. Súčasťou tejto federácie však nemala byť Veľká Británia. </w:t>
      </w:r>
    </w:p>
    <w:p w:rsidR="00A46D12" w:rsidRPr="00A258EF" w:rsidRDefault="00A46D12" w:rsidP="00B747E3">
      <w:pPr>
        <w:pStyle w:val="Odsekzoznamu"/>
        <w:numPr>
          <w:ilvl w:val="0"/>
          <w:numId w:val="2"/>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Hnutie zjednotenej Európy</w:t>
      </w:r>
      <w:r w:rsidRPr="00A258EF">
        <w:rPr>
          <w:rFonts w:ascii="Times New Roman" w:hAnsi="Times New Roman" w:cs="Times New Roman"/>
          <w:sz w:val="24"/>
          <w:szCs w:val="24"/>
        </w:rPr>
        <w:t xml:space="preserve">: V januári 1947 inicioval W.Ch. založenie Výboru pre Spojené štáty Európy, ktorý sa neskôr premenoval na Hnutie zjednotenej Európy. </w:t>
      </w:r>
      <w:r w:rsidR="0092030B" w:rsidRPr="00A258EF">
        <w:rPr>
          <w:rFonts w:ascii="Times New Roman" w:hAnsi="Times New Roman" w:cs="Times New Roman"/>
          <w:sz w:val="24"/>
          <w:szCs w:val="24"/>
        </w:rPr>
        <w:t xml:space="preserve"> Práve toto hnutie sa stalo základom pre budúcu integráciu.</w:t>
      </w:r>
    </w:p>
    <w:p w:rsidR="0092030B" w:rsidRPr="00A258EF" w:rsidRDefault="0092030B" w:rsidP="00B747E3">
      <w:pPr>
        <w:pStyle w:val="Odsekzoznamu"/>
        <w:numPr>
          <w:ilvl w:val="0"/>
          <w:numId w:val="2"/>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Marshallov plán</w:t>
      </w:r>
      <w:r w:rsidRPr="00A258EF">
        <w:rPr>
          <w:rFonts w:ascii="Times New Roman" w:hAnsi="Times New Roman" w:cs="Times New Roman"/>
          <w:sz w:val="24"/>
          <w:szCs w:val="24"/>
        </w:rPr>
        <w:t xml:space="preserve"> vznikol na podnet amerického ministra zahraničných vecí s cieľom poskytnúť materiálnu pomoc rozvrátenému európskemu hospodárstvu. Socialistické krajiny ho napokon odmietli. Kvôli koordinácii a administratívnemu zabezpečeniu </w:t>
      </w:r>
      <w:r w:rsidR="00A258EF" w:rsidRPr="00A258EF">
        <w:rPr>
          <w:rFonts w:ascii="Times New Roman" w:hAnsi="Times New Roman" w:cs="Times New Roman"/>
          <w:sz w:val="24"/>
          <w:szCs w:val="24"/>
        </w:rPr>
        <w:lastRenderedPageBreak/>
        <w:t>Marsh</w:t>
      </w:r>
      <w:r w:rsidR="00A258EF">
        <w:rPr>
          <w:rFonts w:ascii="Times New Roman" w:hAnsi="Times New Roman" w:cs="Times New Roman"/>
          <w:sz w:val="24"/>
          <w:szCs w:val="24"/>
        </w:rPr>
        <w:t>a</w:t>
      </w:r>
      <w:r w:rsidR="00A258EF" w:rsidRPr="00A258EF">
        <w:rPr>
          <w:rFonts w:ascii="Times New Roman" w:hAnsi="Times New Roman" w:cs="Times New Roman"/>
          <w:sz w:val="24"/>
          <w:szCs w:val="24"/>
        </w:rPr>
        <w:t>lovho</w:t>
      </w:r>
      <w:r w:rsidRPr="00A258EF">
        <w:rPr>
          <w:rFonts w:ascii="Times New Roman" w:hAnsi="Times New Roman" w:cs="Times New Roman"/>
          <w:sz w:val="24"/>
          <w:szCs w:val="24"/>
        </w:rPr>
        <w:t xml:space="preserve"> plánu bolo založená Organizácia pre európsku hospodársku spoluprácu (OEEC). Okrem čerpania prostriedkov prostredníctvom Plánu bola zameraná aj na liberalizáciu obchodných vzťahov, zvyšovanie výroby a výmeny tovarov a menovú konvertibilitu členských štátov. OEEC bola v roku 1961 nahradená Organizáciou </w:t>
      </w:r>
      <w:r w:rsidR="004D46A7" w:rsidRPr="00A258EF">
        <w:rPr>
          <w:rFonts w:ascii="Times New Roman" w:hAnsi="Times New Roman" w:cs="Times New Roman"/>
          <w:sz w:val="24"/>
          <w:szCs w:val="24"/>
        </w:rPr>
        <w:t>pre hospodársku spoluprácu a rozvoj (OECD).</w:t>
      </w:r>
    </w:p>
    <w:p w:rsidR="004D46A7" w:rsidRPr="00A258EF" w:rsidRDefault="004D46A7" w:rsidP="00B747E3">
      <w:pPr>
        <w:pStyle w:val="Odsekzoznamu"/>
        <w:numPr>
          <w:ilvl w:val="0"/>
          <w:numId w:val="2"/>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Všeobecná dohoda o clách a obchode</w:t>
      </w:r>
      <w:r w:rsidRPr="00A258EF">
        <w:rPr>
          <w:rFonts w:ascii="Times New Roman" w:hAnsi="Times New Roman" w:cs="Times New Roman"/>
          <w:sz w:val="24"/>
          <w:szCs w:val="24"/>
        </w:rPr>
        <w:t xml:space="preserve"> (GATT) je multilaterálna obchodná dohoda, ktorú podpísalo 128 štátov (v roku 1995 bola nahradená WTO). Vytvorila právny rámec v ktorom sa rozvíjal globálny obchod. Tento systém sa členské štáty zaviazali dobrovoľne rešpektovať. GATT síce nemala právnu subjektivitu, ale niektoré doplnkové dohody mali supranacionálny charakter, čo inšpirovalo zakladateľov budúcich európskych spoločenstiev.</w:t>
      </w:r>
    </w:p>
    <w:p w:rsidR="004D46A7" w:rsidRPr="00A258EF" w:rsidRDefault="005E5C17" w:rsidP="00B747E3">
      <w:pPr>
        <w:pStyle w:val="Odsekzoznamu"/>
        <w:numPr>
          <w:ilvl w:val="0"/>
          <w:numId w:val="2"/>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 xml:space="preserve">Krajiny </w:t>
      </w:r>
      <w:r w:rsidR="004D46A7" w:rsidRPr="00A258EF">
        <w:rPr>
          <w:rFonts w:ascii="Times New Roman" w:hAnsi="Times New Roman" w:cs="Times New Roman"/>
          <w:b/>
          <w:color w:val="00B050"/>
          <w:sz w:val="24"/>
          <w:szCs w:val="24"/>
        </w:rPr>
        <w:t>B</w:t>
      </w:r>
      <w:r w:rsidRPr="00A258EF">
        <w:rPr>
          <w:rFonts w:ascii="Times New Roman" w:hAnsi="Times New Roman" w:cs="Times New Roman"/>
          <w:b/>
          <w:color w:val="00B050"/>
          <w:sz w:val="24"/>
          <w:szCs w:val="24"/>
        </w:rPr>
        <w:t>eneluxu</w:t>
      </w:r>
      <w:r w:rsidRPr="00A258EF">
        <w:rPr>
          <w:rFonts w:ascii="Times New Roman" w:hAnsi="Times New Roman" w:cs="Times New Roman"/>
          <w:sz w:val="24"/>
          <w:szCs w:val="24"/>
        </w:rPr>
        <w:t xml:space="preserve"> (Belgicko, Holandsko , Luxembursko) spolu úzko spolupracovali už pred vojnou. Ešte v roku 1944 podpísali exilové vlády zmluvu o colnej únii , ktorá začala platiť 1.1.1948.  V roku 1958 bola medzi týmito krajinami podpísaná aj zakladajúca zmluva o hospodárskej únii.</w:t>
      </w:r>
    </w:p>
    <w:p w:rsidR="005E5C17" w:rsidRPr="00A258EF" w:rsidRDefault="005E5C17" w:rsidP="00B747E3">
      <w:pPr>
        <w:pStyle w:val="Odsekzoznamu"/>
        <w:numPr>
          <w:ilvl w:val="0"/>
          <w:numId w:val="2"/>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Západná únia</w:t>
      </w:r>
      <w:r w:rsidRPr="00A258EF">
        <w:rPr>
          <w:rFonts w:ascii="Times New Roman" w:hAnsi="Times New Roman" w:cs="Times New Roman"/>
          <w:sz w:val="24"/>
          <w:szCs w:val="24"/>
        </w:rPr>
        <w:t xml:space="preserve"> (West Union - WU), vznikla na základe zmluvy z</w:t>
      </w:r>
      <w:r w:rsidR="009D0783" w:rsidRPr="00A258EF">
        <w:rPr>
          <w:rFonts w:ascii="Times New Roman" w:hAnsi="Times New Roman" w:cs="Times New Roman"/>
          <w:sz w:val="24"/>
          <w:szCs w:val="24"/>
        </w:rPr>
        <w:t> </w:t>
      </w:r>
      <w:r w:rsidRPr="00A258EF">
        <w:rPr>
          <w:rFonts w:ascii="Times New Roman" w:hAnsi="Times New Roman" w:cs="Times New Roman"/>
          <w:sz w:val="24"/>
          <w:szCs w:val="24"/>
        </w:rPr>
        <w:t>Bruselu</w:t>
      </w:r>
      <w:r w:rsidR="009D0783" w:rsidRPr="00A258EF">
        <w:rPr>
          <w:rFonts w:ascii="Times New Roman" w:hAnsi="Times New Roman" w:cs="Times New Roman"/>
          <w:sz w:val="24"/>
          <w:szCs w:val="24"/>
        </w:rPr>
        <w:t xml:space="preserve"> (Bruselský Pakt)</w:t>
      </w:r>
      <w:r w:rsidRPr="00A258EF">
        <w:rPr>
          <w:rFonts w:ascii="Times New Roman" w:hAnsi="Times New Roman" w:cs="Times New Roman"/>
          <w:sz w:val="24"/>
          <w:szCs w:val="24"/>
        </w:rPr>
        <w:t xml:space="preserve"> v roku 1949. Tvorili ju GB, FRA, BEL, HOL, LUX a jej  proklamovaným cieľom bola najmä vojenská spolupráca proti agresii zo strany Nemecka. Neskôr (po pristúpení Nemecka a Talianska) bola premenovaná na Z</w:t>
      </w:r>
      <w:r w:rsidR="00274BD8" w:rsidRPr="00A258EF">
        <w:rPr>
          <w:rFonts w:ascii="Times New Roman" w:hAnsi="Times New Roman" w:cs="Times New Roman"/>
          <w:sz w:val="24"/>
          <w:szCs w:val="24"/>
        </w:rPr>
        <w:t>ápadoeurópsku úniu (</w:t>
      </w:r>
      <w:proofErr w:type="spellStart"/>
      <w:r w:rsidR="00274BD8" w:rsidRPr="00A258EF">
        <w:rPr>
          <w:rFonts w:ascii="Times New Roman" w:hAnsi="Times New Roman" w:cs="Times New Roman"/>
          <w:sz w:val="24"/>
          <w:szCs w:val="24"/>
        </w:rPr>
        <w:t>West</w:t>
      </w:r>
      <w:proofErr w:type="spellEnd"/>
      <w:r w:rsidR="00274BD8" w:rsidRPr="00A258EF">
        <w:rPr>
          <w:rFonts w:ascii="Times New Roman" w:hAnsi="Times New Roman" w:cs="Times New Roman"/>
          <w:sz w:val="24"/>
          <w:szCs w:val="24"/>
        </w:rPr>
        <w:t xml:space="preserve"> </w:t>
      </w:r>
      <w:proofErr w:type="spellStart"/>
      <w:r w:rsidR="00274BD8" w:rsidRPr="00A258EF">
        <w:rPr>
          <w:rFonts w:ascii="Times New Roman" w:hAnsi="Times New Roman" w:cs="Times New Roman"/>
          <w:sz w:val="24"/>
          <w:szCs w:val="24"/>
        </w:rPr>
        <w:t>Europe</w:t>
      </w:r>
      <w:r w:rsidRPr="00A258EF">
        <w:rPr>
          <w:rFonts w:ascii="Times New Roman" w:hAnsi="Times New Roman" w:cs="Times New Roman"/>
          <w:sz w:val="24"/>
          <w:szCs w:val="24"/>
        </w:rPr>
        <w:t>an</w:t>
      </w:r>
      <w:proofErr w:type="spellEnd"/>
      <w:r w:rsidRPr="00A258EF">
        <w:rPr>
          <w:rFonts w:ascii="Times New Roman" w:hAnsi="Times New Roman" w:cs="Times New Roman"/>
          <w:sz w:val="24"/>
          <w:szCs w:val="24"/>
        </w:rPr>
        <w:t xml:space="preserve"> </w:t>
      </w:r>
      <w:r w:rsidR="00A258EF">
        <w:rPr>
          <w:rFonts w:ascii="Times New Roman" w:hAnsi="Times New Roman" w:cs="Times New Roman"/>
          <w:sz w:val="24"/>
          <w:szCs w:val="24"/>
        </w:rPr>
        <w:t>Unio</w:t>
      </w:r>
      <w:r w:rsidR="00A258EF" w:rsidRPr="00A258EF">
        <w:rPr>
          <w:rFonts w:ascii="Times New Roman" w:hAnsi="Times New Roman" w:cs="Times New Roman"/>
          <w:sz w:val="24"/>
          <w:szCs w:val="24"/>
        </w:rPr>
        <w:t>n</w:t>
      </w:r>
      <w:r w:rsidRPr="00A258EF">
        <w:rPr>
          <w:rFonts w:ascii="Times New Roman" w:hAnsi="Times New Roman" w:cs="Times New Roman"/>
          <w:sz w:val="24"/>
          <w:szCs w:val="24"/>
        </w:rPr>
        <w:t xml:space="preserve"> – WEU). Jej úlohy neskôr prebrala Severoatlantická aliancia (</w:t>
      </w:r>
      <w:r w:rsidR="00D21E82" w:rsidRPr="00A258EF">
        <w:rPr>
          <w:rFonts w:ascii="Times New Roman" w:hAnsi="Times New Roman" w:cs="Times New Roman"/>
          <w:sz w:val="24"/>
          <w:szCs w:val="24"/>
        </w:rPr>
        <w:t>North Atlantic Treaty Organization – NATO).</w:t>
      </w:r>
    </w:p>
    <w:p w:rsidR="0000002E" w:rsidRPr="00A258EF" w:rsidRDefault="00D21E82" w:rsidP="00B747E3">
      <w:pPr>
        <w:pStyle w:val="Odsekzoznamu"/>
        <w:numPr>
          <w:ilvl w:val="0"/>
          <w:numId w:val="2"/>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rPr>
        <w:t>Rada Európy</w:t>
      </w:r>
      <w:r w:rsidRPr="00A258EF">
        <w:rPr>
          <w:rFonts w:ascii="Times New Roman" w:hAnsi="Times New Roman" w:cs="Times New Roman"/>
          <w:sz w:val="24"/>
          <w:szCs w:val="24"/>
        </w:rPr>
        <w:t xml:space="preserve"> (Council of Europe) vznikla z podnetu Výboru na podporu európskej jednoty. 5.mája 1949 bola podpísaná Zmluva o založení Rady Európy. Signatármi bolo 10 štátov (GB, FRA, BEL, HOL, LUX, DAN, IR, ITA, NOR, SWE) a presadila sa verzia s výrazne obmedzenými kompetenciami</w:t>
      </w:r>
      <w:r w:rsidR="00036473" w:rsidRPr="00A258EF">
        <w:rPr>
          <w:rFonts w:ascii="Times New Roman" w:hAnsi="Times New Roman" w:cs="Times New Roman"/>
          <w:sz w:val="24"/>
          <w:szCs w:val="24"/>
        </w:rPr>
        <w:t xml:space="preserve"> (chýba supranacionalita)</w:t>
      </w:r>
      <w:r w:rsidRPr="00A258EF">
        <w:rPr>
          <w:rFonts w:ascii="Times New Roman" w:hAnsi="Times New Roman" w:cs="Times New Roman"/>
          <w:sz w:val="24"/>
          <w:szCs w:val="24"/>
        </w:rPr>
        <w:t xml:space="preserve">. Napriek tomu, že jej činnosť mala mať pôvodne široký rozmer, postupne sa špecializovala na ochranu ľudských práv, ktorú vykonáva dodnes veľmi efektívne. </w:t>
      </w:r>
    </w:p>
    <w:p w:rsidR="0000002E" w:rsidRPr="00A258EF" w:rsidRDefault="0000002E"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  Založenie Rady Európy – význam</w:t>
      </w:r>
    </w:p>
    <w:p w:rsidR="0000002E" w:rsidRPr="00A258EF" w:rsidRDefault="0000002E" w:rsidP="00B747E3">
      <w:pPr>
        <w:spacing w:after="0" w:line="240" w:lineRule="auto"/>
        <w:ind w:firstLine="709"/>
        <w:rPr>
          <w:rFonts w:ascii="Times New Roman" w:hAnsi="Times New Roman" w:cs="Times New Roman"/>
          <w:sz w:val="24"/>
          <w:szCs w:val="24"/>
        </w:rPr>
      </w:pPr>
      <w:r w:rsidRPr="00A258EF">
        <w:rPr>
          <w:rFonts w:ascii="Times New Roman" w:hAnsi="Times New Roman" w:cs="Times New Roman"/>
          <w:color w:val="FF0000"/>
          <w:sz w:val="24"/>
          <w:szCs w:val="24"/>
        </w:rPr>
        <w:t>Rada Európy</w:t>
      </w:r>
      <w:r w:rsidRPr="00A258EF">
        <w:rPr>
          <w:rFonts w:ascii="Times New Roman" w:hAnsi="Times New Roman" w:cs="Times New Roman"/>
          <w:sz w:val="24"/>
          <w:szCs w:val="24"/>
        </w:rPr>
        <w:t xml:space="preserve"> (po angl. Council of Europe, skratka COE) je medzinárodná (medzivládna) organizácia európskych štátov, ktorej hlavným cieľom je ochrana ľudských práv a posilňovanie pluralitnej demokracie, prispievanie k uvedomovaniu si a rozvoju európskej kultúrnej identity, </w:t>
      </w:r>
      <w:r w:rsidR="00A4335A" w:rsidRPr="00A258EF">
        <w:rPr>
          <w:rFonts w:ascii="Times New Roman" w:hAnsi="Times New Roman" w:cs="Times New Roman"/>
          <w:sz w:val="24"/>
          <w:szCs w:val="24"/>
        </w:rPr>
        <w:t>h</w:t>
      </w:r>
      <w:r w:rsidRPr="00A258EF">
        <w:rPr>
          <w:rFonts w:ascii="Times New Roman" w:hAnsi="Times New Roman" w:cs="Times New Roman"/>
          <w:sz w:val="24"/>
          <w:szCs w:val="24"/>
        </w:rPr>
        <w:t>armonizácia práva európskych krajín, hľadanie riešenia problémov typu xenofóbia, menšiny, ochrana životného prostredia a podobne, a pomáhanie východoeurópskym krajinám pri ich modernizačných a demokratizačných reformách.</w:t>
      </w:r>
    </w:p>
    <w:p w:rsidR="0000002E" w:rsidRPr="00A258EF" w:rsidRDefault="0000002E" w:rsidP="00B747E3">
      <w:pPr>
        <w:spacing w:line="240" w:lineRule="auto"/>
        <w:ind w:firstLine="708"/>
        <w:rPr>
          <w:rFonts w:ascii="Times New Roman" w:hAnsi="Times New Roman" w:cs="Times New Roman"/>
          <w:sz w:val="24"/>
          <w:szCs w:val="24"/>
        </w:rPr>
      </w:pPr>
      <w:r w:rsidRPr="00A258EF">
        <w:rPr>
          <w:rFonts w:ascii="Times New Roman" w:hAnsi="Times New Roman" w:cs="Times New Roman"/>
          <w:sz w:val="24"/>
          <w:szCs w:val="24"/>
        </w:rPr>
        <w:t xml:space="preserve">Organizácia vznikla </w:t>
      </w:r>
      <w:r w:rsidRPr="00A258EF">
        <w:rPr>
          <w:rFonts w:ascii="Times New Roman" w:hAnsi="Times New Roman" w:cs="Times New Roman"/>
          <w:color w:val="FF0000"/>
          <w:sz w:val="24"/>
          <w:szCs w:val="24"/>
        </w:rPr>
        <w:t>3. augusta 1949</w:t>
      </w:r>
      <w:r w:rsidRPr="00A258EF">
        <w:rPr>
          <w:rFonts w:ascii="Times New Roman" w:hAnsi="Times New Roman" w:cs="Times New Roman"/>
          <w:sz w:val="24"/>
          <w:szCs w:val="24"/>
        </w:rPr>
        <w:t>, keď vstúpil do platnosti „</w:t>
      </w:r>
      <w:r w:rsidRPr="00A258EF">
        <w:rPr>
          <w:rFonts w:ascii="Times New Roman" w:hAnsi="Times New Roman" w:cs="Times New Roman"/>
          <w:color w:val="FF0000"/>
          <w:sz w:val="24"/>
          <w:szCs w:val="24"/>
        </w:rPr>
        <w:t>Štatút Rady Európy</w:t>
      </w:r>
      <w:r w:rsidRPr="00A258EF">
        <w:rPr>
          <w:rFonts w:ascii="Times New Roman" w:hAnsi="Times New Roman" w:cs="Times New Roman"/>
          <w:sz w:val="24"/>
          <w:szCs w:val="24"/>
        </w:rPr>
        <w:t xml:space="preserve">“, teda zmluva podpísaná </w:t>
      </w:r>
      <w:r w:rsidRPr="00A258EF">
        <w:rPr>
          <w:rFonts w:ascii="Times New Roman" w:hAnsi="Times New Roman" w:cs="Times New Roman"/>
          <w:color w:val="FF0000"/>
          <w:sz w:val="24"/>
          <w:szCs w:val="24"/>
        </w:rPr>
        <w:t>5. mája 1949</w:t>
      </w:r>
      <w:r w:rsidRPr="00A258EF">
        <w:rPr>
          <w:rFonts w:ascii="Times New Roman" w:hAnsi="Times New Roman" w:cs="Times New Roman"/>
          <w:sz w:val="24"/>
          <w:szCs w:val="24"/>
        </w:rPr>
        <w:t>, ktorou túto organizáciu založili predstavitelia 10 európskych štátov (Belgicko, Francúzsko, Holandsko, Luxembursko, Spojené kráľovstvo, Írsko, Taliansko, Dánsko, Nórsko a Švédsko) v Londýne.</w:t>
      </w:r>
      <w:r w:rsidR="00A4335A" w:rsidRPr="00A258EF">
        <w:rPr>
          <w:rFonts w:ascii="Times New Roman" w:hAnsi="Times New Roman" w:cs="Times New Roman"/>
          <w:sz w:val="24"/>
          <w:szCs w:val="24"/>
        </w:rPr>
        <w:t xml:space="preserve"> </w:t>
      </w:r>
      <w:r w:rsidRPr="00A258EF">
        <w:rPr>
          <w:rFonts w:ascii="Times New Roman" w:hAnsi="Times New Roman" w:cs="Times New Roman"/>
          <w:sz w:val="24"/>
          <w:szCs w:val="24"/>
        </w:rPr>
        <w:t>Neskôr pristúpili ďalšie štáty prakticky z celej Európy. Slovensko je členom v rokoch 1991-1992 ako Česko-</w:t>
      </w:r>
      <w:r w:rsidR="00A4335A" w:rsidRPr="00A258EF">
        <w:rPr>
          <w:rFonts w:ascii="Times New Roman" w:hAnsi="Times New Roman" w:cs="Times New Roman"/>
          <w:sz w:val="24"/>
          <w:szCs w:val="24"/>
        </w:rPr>
        <w:t xml:space="preserve"> </w:t>
      </w:r>
      <w:r w:rsidRPr="00A258EF">
        <w:rPr>
          <w:rFonts w:ascii="Times New Roman" w:hAnsi="Times New Roman" w:cs="Times New Roman"/>
          <w:sz w:val="24"/>
          <w:szCs w:val="24"/>
        </w:rPr>
        <w:t>Slovensko, od 30.6. 1993 ako Slovensko. Dnes má Rada 47 členov.</w:t>
      </w:r>
      <w:r w:rsidR="0054055B" w:rsidRPr="00A258EF">
        <w:rPr>
          <w:rFonts w:ascii="Times New Roman" w:hAnsi="Times New Roman" w:cs="Times New Roman"/>
          <w:sz w:val="24"/>
          <w:szCs w:val="24"/>
        </w:rPr>
        <w:t xml:space="preserve"> </w:t>
      </w:r>
      <w:r w:rsidRPr="00A258EF">
        <w:rPr>
          <w:rFonts w:ascii="Times New Roman" w:hAnsi="Times New Roman" w:cs="Times New Roman"/>
          <w:sz w:val="24"/>
          <w:szCs w:val="24"/>
        </w:rPr>
        <w:t>Sídlom Sekretariátu Rady Európy je Štrasburg.</w:t>
      </w:r>
    </w:p>
    <w:p w:rsidR="0000002E" w:rsidRPr="00A258EF" w:rsidRDefault="0000002E"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4/  Charakterizujte cestu vedúcu k založeniu ESUO</w:t>
      </w:r>
    </w:p>
    <w:p w:rsidR="0000002E" w:rsidRPr="00A258EF" w:rsidRDefault="009E05DE"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Európske spoločenstvo uhlia a ocele (ECSC)</w:t>
      </w:r>
      <w:r w:rsidRPr="00A258EF">
        <w:rPr>
          <w:rFonts w:ascii="Times New Roman" w:hAnsi="Times New Roman" w:cs="Times New Roman"/>
          <w:sz w:val="24"/>
          <w:szCs w:val="24"/>
        </w:rPr>
        <w:t xml:space="preserve"> bolo založené na základe </w:t>
      </w:r>
      <w:r w:rsidRPr="00A258EF">
        <w:rPr>
          <w:rFonts w:ascii="Times New Roman" w:hAnsi="Times New Roman" w:cs="Times New Roman"/>
          <w:color w:val="FF0000"/>
          <w:sz w:val="24"/>
          <w:szCs w:val="24"/>
        </w:rPr>
        <w:t>Parížskej zmluvy z 18.apríla 1951</w:t>
      </w:r>
      <w:r w:rsidRPr="00A258EF">
        <w:rPr>
          <w:rFonts w:ascii="Times New Roman" w:hAnsi="Times New Roman" w:cs="Times New Roman"/>
          <w:sz w:val="24"/>
          <w:szCs w:val="24"/>
        </w:rPr>
        <w:t xml:space="preserve"> vládami Belgicka, Francúzska, Holandska, Luxemburska, Nemecka a Talianska. Medzi hlavných tvorcov tejto „Montánnej únie“ možno zaradiť </w:t>
      </w:r>
      <w:r w:rsidRPr="00A258EF">
        <w:rPr>
          <w:rFonts w:ascii="Times New Roman" w:hAnsi="Times New Roman" w:cs="Times New Roman"/>
          <w:color w:val="FF0000"/>
          <w:sz w:val="24"/>
          <w:szCs w:val="24"/>
        </w:rPr>
        <w:t>Jeana Monneta</w:t>
      </w:r>
      <w:r w:rsidRPr="00A258EF">
        <w:rPr>
          <w:rFonts w:ascii="Times New Roman" w:hAnsi="Times New Roman" w:cs="Times New Roman"/>
          <w:sz w:val="24"/>
          <w:szCs w:val="24"/>
        </w:rPr>
        <w:t xml:space="preserve"> a </w:t>
      </w:r>
      <w:r w:rsidRPr="00A258EF">
        <w:rPr>
          <w:rFonts w:ascii="Times New Roman" w:hAnsi="Times New Roman" w:cs="Times New Roman"/>
          <w:color w:val="FF0000"/>
          <w:sz w:val="24"/>
          <w:szCs w:val="24"/>
        </w:rPr>
        <w:t>Roberta Schumana</w:t>
      </w:r>
      <w:r w:rsidRPr="00A258EF">
        <w:rPr>
          <w:rFonts w:ascii="Times New Roman" w:hAnsi="Times New Roman" w:cs="Times New Roman"/>
          <w:sz w:val="24"/>
          <w:szCs w:val="24"/>
        </w:rPr>
        <w:t xml:space="preserve">. 9. mája 1950 predniesol minister zahraničných vecí Francúzska Robert Schuman svoju slávnu Deklaráciu, ktorá sa stala hlavným impulzom pre založenie ESUO. Jej </w:t>
      </w:r>
      <w:r w:rsidRPr="00A258EF">
        <w:rPr>
          <w:rFonts w:ascii="Times New Roman" w:hAnsi="Times New Roman" w:cs="Times New Roman"/>
          <w:sz w:val="24"/>
          <w:szCs w:val="24"/>
        </w:rPr>
        <w:lastRenderedPageBreak/>
        <w:t xml:space="preserve">hlavným zámerom bolo úzke prepojenie kľúčových priemyselných odvetví Nemecka a Francúzska. Za autora tohto „nápadu“ je považovaný </w:t>
      </w:r>
      <w:r w:rsidR="00865D4B" w:rsidRPr="00A258EF">
        <w:rPr>
          <w:rFonts w:ascii="Times New Roman" w:hAnsi="Times New Roman" w:cs="Times New Roman"/>
          <w:sz w:val="24"/>
          <w:szCs w:val="24"/>
        </w:rPr>
        <w:t>vysoký úradník francúzskeho komisariátu pre plánovanie Jean Monnet. On tiež navrhol, aby táto organizácia bola budovaná na supranacionálnych základoch, teda na dobrovoľnom prenesení právomocí z národnej úrovne na spoločné inštitúcie a orgány.</w:t>
      </w:r>
    </w:p>
    <w:p w:rsidR="00F70B4A" w:rsidRPr="00A258EF" w:rsidRDefault="00865D4B"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Na základe deklarácie bola neskôr na medzivládnej konferenci</w:t>
      </w:r>
      <w:r w:rsidR="00274BD8" w:rsidRPr="00A258EF">
        <w:rPr>
          <w:rFonts w:ascii="Times New Roman" w:hAnsi="Times New Roman" w:cs="Times New Roman"/>
          <w:sz w:val="24"/>
          <w:szCs w:val="24"/>
        </w:rPr>
        <w:t>i</w:t>
      </w:r>
      <w:r w:rsidRPr="00A258EF">
        <w:rPr>
          <w:rFonts w:ascii="Times New Roman" w:hAnsi="Times New Roman" w:cs="Times New Roman"/>
          <w:sz w:val="24"/>
          <w:szCs w:val="24"/>
        </w:rPr>
        <w:t xml:space="preserve"> vypracovaná Zmluva o ESUO, ktorú podpísalo 6 členských štátov. Hoci sa na rokovania</w:t>
      </w:r>
      <w:r w:rsidR="00CC2C7A" w:rsidRPr="00A258EF">
        <w:rPr>
          <w:rFonts w:ascii="Times New Roman" w:hAnsi="Times New Roman" w:cs="Times New Roman"/>
          <w:sz w:val="24"/>
          <w:szCs w:val="24"/>
        </w:rPr>
        <w:t xml:space="preserve">ch </w:t>
      </w:r>
      <w:r w:rsidRPr="00A258EF">
        <w:rPr>
          <w:rFonts w:ascii="Times New Roman" w:hAnsi="Times New Roman" w:cs="Times New Roman"/>
          <w:sz w:val="24"/>
          <w:szCs w:val="24"/>
        </w:rPr>
        <w:t xml:space="preserve">od začiatku zúčastnil aj britský delegát, Veľká Británia napokon k Zmluve nepristúpila. Táto Zmluva bola podpísaná na 50 rokov a nadobudla účinnosť po ratifikácii parlamentmi členských štátov </w:t>
      </w:r>
      <w:r w:rsidRPr="00A258EF">
        <w:rPr>
          <w:rFonts w:ascii="Times New Roman" w:hAnsi="Times New Roman" w:cs="Times New Roman"/>
          <w:color w:val="FF0000"/>
          <w:sz w:val="24"/>
          <w:szCs w:val="24"/>
        </w:rPr>
        <w:t>23.júla 1952</w:t>
      </w:r>
      <w:r w:rsidRPr="00A258EF">
        <w:rPr>
          <w:rFonts w:ascii="Times New Roman" w:hAnsi="Times New Roman" w:cs="Times New Roman"/>
          <w:sz w:val="24"/>
          <w:szCs w:val="24"/>
        </w:rPr>
        <w:t xml:space="preserve"> (právne nástupníctvo potom prešlo na Európske spoločenstvo). </w:t>
      </w:r>
      <w:r w:rsidR="00F70B4A" w:rsidRPr="00A258EF">
        <w:rPr>
          <w:rFonts w:ascii="Times New Roman" w:hAnsi="Times New Roman" w:cs="Times New Roman"/>
          <w:sz w:val="24"/>
          <w:szCs w:val="24"/>
        </w:rPr>
        <w:t>ESUO malo svoje orgány (Vysoký úrad, Spoločné zhromaždenie, Rada ministrov, Súd) a na zabezpečenie svojich úloh disponovala aj právnou subjektivitou.</w:t>
      </w:r>
    </w:p>
    <w:p w:rsidR="006C4469" w:rsidRPr="00A258EF" w:rsidRDefault="006C4469" w:rsidP="006C4469">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w:t>
      </w:r>
      <w:r w:rsidRPr="00A258EF">
        <w:rPr>
          <w:rFonts w:ascii="Times New Roman" w:hAnsi="Times New Roman" w:cs="Times New Roman"/>
          <w:i/>
          <w:sz w:val="24"/>
          <w:szCs w:val="24"/>
          <w:highlight w:val="yellow"/>
        </w:rPr>
        <w:t xml:space="preserve">/  </w:t>
      </w:r>
      <w:r w:rsidRPr="00A258EF">
        <w:rPr>
          <w:rFonts w:ascii="Times New Roman" w:hAnsi="Times New Roman" w:cs="Times New Roman"/>
          <w:i/>
          <w:sz w:val="24"/>
          <w:szCs w:val="24"/>
          <w:highlight w:val="yellow"/>
        </w:rPr>
        <w:t>Základné úlohy a ciele</w:t>
      </w:r>
      <w:r w:rsidRPr="00A258EF">
        <w:rPr>
          <w:rFonts w:ascii="Times New Roman" w:hAnsi="Times New Roman" w:cs="Times New Roman"/>
          <w:i/>
          <w:sz w:val="24"/>
          <w:szCs w:val="24"/>
          <w:highlight w:val="yellow"/>
        </w:rPr>
        <w:t xml:space="preserve"> ESUO</w:t>
      </w:r>
    </w:p>
    <w:p w:rsidR="006C4469" w:rsidRPr="00A258EF" w:rsidRDefault="006C4469"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ESUO si stanovilo nasledujúce</w:t>
      </w:r>
      <w:r w:rsidRPr="00A258EF">
        <w:rPr>
          <w:rFonts w:ascii="Times New Roman" w:hAnsi="Times New Roman" w:cs="Times New Roman"/>
          <w:b/>
          <w:sz w:val="24"/>
          <w:szCs w:val="24"/>
          <w:u w:val="single"/>
        </w:rPr>
        <w:t xml:space="preserve"> úlohy</w:t>
      </w:r>
      <w:r w:rsidRPr="00A258EF">
        <w:rPr>
          <w:rFonts w:ascii="Times New Roman" w:hAnsi="Times New Roman" w:cs="Times New Roman"/>
          <w:sz w:val="24"/>
          <w:szCs w:val="24"/>
        </w:rPr>
        <w:t>:</w:t>
      </w:r>
    </w:p>
    <w:p w:rsidR="006C4469" w:rsidRPr="00A258EF" w:rsidRDefault="006C4469" w:rsidP="006C4469">
      <w:pPr>
        <w:pStyle w:val="Odsekzoznamu"/>
        <w:numPr>
          <w:ilvl w:val="0"/>
          <w:numId w:val="57"/>
        </w:numPr>
        <w:spacing w:line="240" w:lineRule="auto"/>
        <w:rPr>
          <w:rFonts w:ascii="Times New Roman" w:hAnsi="Times New Roman" w:cs="Times New Roman"/>
          <w:sz w:val="24"/>
          <w:szCs w:val="24"/>
        </w:rPr>
      </w:pPr>
      <w:r w:rsidRPr="00A258EF">
        <w:rPr>
          <w:rFonts w:ascii="Times New Roman" w:hAnsi="Times New Roman" w:cs="Times New Roman"/>
          <w:sz w:val="24"/>
          <w:szCs w:val="24"/>
        </w:rPr>
        <w:t>Dosiahnuť hospodársky rozvoj, zvyšovať životnú úroveň členských štátov, vytvoriť predpoklady pre racionálnu deľbu výroby na čo najvyššej úrovni produktivity, udržať zamestnanosť v členských štátoch, zamedziť v hospodárstve členských štátov vzniku základných a dlhodobých porúch,</w:t>
      </w:r>
    </w:p>
    <w:p w:rsidR="006C4469" w:rsidRPr="00A258EF" w:rsidRDefault="006C4469" w:rsidP="006C4469">
      <w:pPr>
        <w:pStyle w:val="Odsekzoznamu"/>
        <w:numPr>
          <w:ilvl w:val="0"/>
          <w:numId w:val="57"/>
        </w:numPr>
        <w:spacing w:line="240" w:lineRule="auto"/>
        <w:rPr>
          <w:rFonts w:ascii="Times New Roman" w:hAnsi="Times New Roman" w:cs="Times New Roman"/>
          <w:sz w:val="24"/>
          <w:szCs w:val="24"/>
        </w:rPr>
      </w:pPr>
      <w:r w:rsidRPr="00A258EF">
        <w:rPr>
          <w:rFonts w:ascii="Times New Roman" w:hAnsi="Times New Roman" w:cs="Times New Roman"/>
          <w:sz w:val="24"/>
          <w:szCs w:val="24"/>
        </w:rPr>
        <w:t>Nahradiť národné trhy montánnych výrobkov (uhlia, ocele, koksu, železnej rudy a šrotu) spoločným trhom všetkých členských štátov</w:t>
      </w:r>
    </w:p>
    <w:p w:rsidR="006C4469" w:rsidRPr="00A258EF" w:rsidRDefault="006C4469" w:rsidP="006C4469">
      <w:pPr>
        <w:pStyle w:val="Odsekzoznamu"/>
        <w:numPr>
          <w:ilvl w:val="0"/>
          <w:numId w:val="57"/>
        </w:num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Umožniť voľný pohyb tovaru, služieb, kapitálu a pracovných síl v rámci montánnych odvetví, uplatňovať spoločnú colnú tarifu na dovoz montánnych výrobkov z tretích štátov. </w:t>
      </w:r>
    </w:p>
    <w:p w:rsidR="00F41579" w:rsidRPr="00A258EF" w:rsidRDefault="00F41579" w:rsidP="00F41579">
      <w:p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Malo sa to dosiahnuť prostredníctvom zákazu dovozných a vývozných ciel, zákazom kvantitatívnych obmedzení pohybu výrobkov, všeobecným zákazom diskriminácie (zákaz diskriminácie medzi výrobcami, kupujúcimi či užívateľmi, hlavne sa týkalo ceny a plnenia); zakotvenie pravidiel na ochranu hospodárskej súťaže. </w:t>
      </w:r>
    </w:p>
    <w:p w:rsidR="006C4469" w:rsidRPr="00A258EF" w:rsidRDefault="006C4469" w:rsidP="006C4469">
      <w:pPr>
        <w:spacing w:line="240" w:lineRule="auto"/>
        <w:rPr>
          <w:rFonts w:ascii="Times New Roman" w:hAnsi="Times New Roman" w:cs="Times New Roman"/>
          <w:sz w:val="24"/>
          <w:szCs w:val="24"/>
        </w:rPr>
      </w:pPr>
      <w:r w:rsidRPr="00A258EF">
        <w:rPr>
          <w:rFonts w:ascii="Times New Roman" w:hAnsi="Times New Roman" w:cs="Times New Roman"/>
          <w:b/>
          <w:sz w:val="24"/>
          <w:szCs w:val="24"/>
          <w:u w:val="single"/>
        </w:rPr>
        <w:t>Cieľom</w:t>
      </w:r>
      <w:r w:rsidRPr="00A258EF">
        <w:rPr>
          <w:rFonts w:ascii="Times New Roman" w:hAnsi="Times New Roman" w:cs="Times New Roman"/>
          <w:sz w:val="24"/>
          <w:szCs w:val="24"/>
        </w:rPr>
        <w:t xml:space="preserve"> bolo zmysle tzv. </w:t>
      </w:r>
      <w:hyperlink r:id="rId9" w:tooltip="Schumannov plán (stránka neexistuje)" w:history="1">
        <w:r w:rsidRPr="00A258EF">
          <w:rPr>
            <w:rStyle w:val="Hypertextovprepojenie"/>
            <w:rFonts w:ascii="Times New Roman" w:hAnsi="Times New Roman" w:cs="Times New Roman"/>
            <w:color w:val="auto"/>
            <w:sz w:val="24"/>
            <w:szCs w:val="24"/>
          </w:rPr>
          <w:t>Schumannovho plánu</w:t>
        </w:r>
      </w:hyperlink>
      <w:r w:rsidRPr="00A258EF">
        <w:rPr>
          <w:rFonts w:ascii="Times New Roman" w:hAnsi="Times New Roman" w:cs="Times New Roman"/>
          <w:sz w:val="24"/>
          <w:szCs w:val="24"/>
        </w:rPr>
        <w:t xml:space="preserve">, aby spoločný trh s </w:t>
      </w:r>
      <w:hyperlink r:id="rId10" w:tooltip="Oceľ" w:history="1">
        <w:r w:rsidRPr="00A258EF">
          <w:rPr>
            <w:rStyle w:val="Hypertextovprepojenie"/>
            <w:rFonts w:ascii="Times New Roman" w:hAnsi="Times New Roman" w:cs="Times New Roman"/>
            <w:color w:val="auto"/>
            <w:sz w:val="24"/>
            <w:szCs w:val="24"/>
            <w:u w:val="none"/>
          </w:rPr>
          <w:t>oceľou</w:t>
        </w:r>
      </w:hyperlink>
      <w:r w:rsidRPr="00A258EF">
        <w:rPr>
          <w:rFonts w:ascii="Times New Roman" w:hAnsi="Times New Roman" w:cs="Times New Roman"/>
          <w:sz w:val="24"/>
          <w:szCs w:val="24"/>
        </w:rPr>
        <w:t xml:space="preserve">, </w:t>
      </w:r>
      <w:hyperlink r:id="rId11" w:tooltip="Uhlie" w:history="1">
        <w:r w:rsidRPr="00A258EF">
          <w:rPr>
            <w:rStyle w:val="Hypertextovprepojenie"/>
            <w:rFonts w:ascii="Times New Roman" w:hAnsi="Times New Roman" w:cs="Times New Roman"/>
            <w:color w:val="auto"/>
            <w:sz w:val="24"/>
            <w:szCs w:val="24"/>
            <w:u w:val="none"/>
          </w:rPr>
          <w:t>uhlím</w:t>
        </w:r>
      </w:hyperlink>
      <w:r w:rsidRPr="00A258EF">
        <w:rPr>
          <w:rFonts w:ascii="Times New Roman" w:hAnsi="Times New Roman" w:cs="Times New Roman"/>
          <w:sz w:val="24"/>
          <w:szCs w:val="24"/>
        </w:rPr>
        <w:t>, koksom, železnou rudou a šrotom a hospodárska spolupráca zabránili ďalšej európskej vojne.</w:t>
      </w:r>
      <w:r w:rsidR="00F41579" w:rsidRPr="00A258EF">
        <w:rPr>
          <w:rFonts w:ascii="Times New Roman" w:hAnsi="Times New Roman" w:cs="Times New Roman"/>
          <w:sz w:val="24"/>
          <w:szCs w:val="24"/>
        </w:rPr>
        <w:t xml:space="preserve"> Dôvody sú deklarované v preambule Zmluvy o ESUO:</w:t>
      </w:r>
    </w:p>
    <w:p w:rsidR="00F41579" w:rsidRPr="00A258EF" w:rsidRDefault="00F41579" w:rsidP="00F41579">
      <w:pPr>
        <w:pStyle w:val="Odsekzoznamu"/>
        <w:numPr>
          <w:ilvl w:val="0"/>
          <w:numId w:val="57"/>
        </w:numPr>
        <w:spacing w:line="240" w:lineRule="auto"/>
        <w:rPr>
          <w:rFonts w:ascii="Times New Roman" w:hAnsi="Times New Roman" w:cs="Times New Roman"/>
          <w:sz w:val="24"/>
          <w:szCs w:val="24"/>
        </w:rPr>
      </w:pPr>
      <w:r w:rsidRPr="00A258EF">
        <w:rPr>
          <w:rFonts w:ascii="Times New Roman" w:hAnsi="Times New Roman" w:cs="Times New Roman"/>
          <w:sz w:val="24"/>
          <w:szCs w:val="24"/>
        </w:rPr>
        <w:t>Úsilie o zabezpečenie mieru = svetový mier môže byť zachovaný iba tvorivým úsilím</w:t>
      </w:r>
    </w:p>
    <w:p w:rsidR="00F41579" w:rsidRPr="00A258EF" w:rsidRDefault="00F41579" w:rsidP="00F41579">
      <w:pPr>
        <w:pStyle w:val="Odsekzoznamu"/>
        <w:numPr>
          <w:ilvl w:val="0"/>
          <w:numId w:val="57"/>
        </w:numPr>
        <w:spacing w:line="240" w:lineRule="auto"/>
        <w:rPr>
          <w:rFonts w:ascii="Times New Roman" w:hAnsi="Times New Roman" w:cs="Times New Roman"/>
          <w:sz w:val="24"/>
          <w:szCs w:val="24"/>
        </w:rPr>
      </w:pPr>
      <w:r w:rsidRPr="00A258EF">
        <w:rPr>
          <w:rFonts w:ascii="Times New Roman" w:hAnsi="Times New Roman" w:cs="Times New Roman"/>
          <w:sz w:val="24"/>
          <w:szCs w:val="24"/>
        </w:rPr>
        <w:t>Dosiahnutie hospodárskej a sociálnej prosperity = Európu možno vybudovať iba konkrétnymi akciami a položením základov hospodárskeho rozvoja a zvýšením životnej úrovne</w:t>
      </w:r>
    </w:p>
    <w:p w:rsidR="00F41579" w:rsidRPr="00A258EF" w:rsidRDefault="00F41579" w:rsidP="00F41579">
      <w:pPr>
        <w:pStyle w:val="Odsekzoznamu"/>
        <w:numPr>
          <w:ilvl w:val="0"/>
          <w:numId w:val="57"/>
        </w:numPr>
        <w:spacing w:line="240" w:lineRule="auto"/>
        <w:rPr>
          <w:rFonts w:ascii="Times New Roman" w:hAnsi="Times New Roman" w:cs="Times New Roman"/>
          <w:sz w:val="24"/>
          <w:szCs w:val="24"/>
        </w:rPr>
      </w:pPr>
      <w:r w:rsidRPr="00A258EF">
        <w:rPr>
          <w:rFonts w:ascii="Times New Roman" w:hAnsi="Times New Roman" w:cs="Times New Roman"/>
          <w:sz w:val="24"/>
          <w:szCs w:val="24"/>
        </w:rPr>
        <w:t>Nahradenie stáročného súperenia zjednotením svojich základných zdrojov a tým vybudovať základy širšieho a hlbšieho spoločenstva medzi národmi.</w:t>
      </w:r>
    </w:p>
    <w:p w:rsidR="00F41579" w:rsidRPr="00A258EF" w:rsidRDefault="00F41579" w:rsidP="00F41579">
      <w:pPr>
        <w:spacing w:line="240" w:lineRule="auto"/>
        <w:rPr>
          <w:rFonts w:ascii="Times New Roman" w:hAnsi="Times New Roman" w:cs="Times New Roman"/>
          <w:sz w:val="24"/>
          <w:szCs w:val="24"/>
        </w:rPr>
      </w:pPr>
    </w:p>
    <w:p w:rsidR="00F70B4A" w:rsidRPr="00A258EF" w:rsidRDefault="00F4157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6</w:t>
      </w:r>
      <w:r w:rsidR="00F70B4A" w:rsidRPr="00A258EF">
        <w:rPr>
          <w:rFonts w:ascii="Times New Roman" w:hAnsi="Times New Roman" w:cs="Times New Roman"/>
          <w:i/>
          <w:sz w:val="24"/>
          <w:szCs w:val="24"/>
          <w:highlight w:val="yellow"/>
        </w:rPr>
        <w:t>/  Proces založenia EHS a EURATOM</w:t>
      </w:r>
    </w:p>
    <w:p w:rsidR="00F70B4A" w:rsidRPr="00A258EF" w:rsidRDefault="00F70B4A" w:rsidP="00B747E3">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033330" w:rsidRPr="00A258EF">
        <w:rPr>
          <w:rFonts w:ascii="Times New Roman" w:hAnsi="Times New Roman" w:cs="Times New Roman"/>
          <w:sz w:val="24"/>
          <w:szCs w:val="24"/>
        </w:rPr>
        <w:t xml:space="preserve">Messinská konferencia z roku 1955 ukázala, že je potrebné ešte viac prehĺbiť integráciu na celé hospodárstvo. Belgický politik Paul-Henri Spaak bol poverený vypracovaním zakladajúcich zmlúv ďalších dvoch spoločenstiev. </w:t>
      </w:r>
      <w:r w:rsidRPr="00A258EF">
        <w:rPr>
          <w:rFonts w:ascii="Times New Roman" w:hAnsi="Times New Roman" w:cs="Times New Roman"/>
          <w:sz w:val="24"/>
          <w:szCs w:val="24"/>
        </w:rPr>
        <w:t xml:space="preserve">Na základe tzv. Rímskych zmlúv (podpísaných v roku 1957) </w:t>
      </w:r>
      <w:r w:rsidR="00033330" w:rsidRPr="00A258EF">
        <w:rPr>
          <w:rFonts w:ascii="Times New Roman" w:hAnsi="Times New Roman" w:cs="Times New Roman"/>
          <w:sz w:val="24"/>
          <w:szCs w:val="24"/>
        </w:rPr>
        <w:t xml:space="preserve">vznikli </w:t>
      </w:r>
      <w:r w:rsidR="00033330" w:rsidRPr="00A258EF">
        <w:rPr>
          <w:rFonts w:ascii="Times New Roman" w:hAnsi="Times New Roman" w:cs="Times New Roman"/>
          <w:color w:val="FF0000"/>
          <w:sz w:val="24"/>
          <w:szCs w:val="24"/>
        </w:rPr>
        <w:t>Európske hospodárske spoločenstvo (EEC)</w:t>
      </w:r>
      <w:r w:rsidR="00033330" w:rsidRPr="00A258EF">
        <w:rPr>
          <w:rFonts w:ascii="Times New Roman" w:hAnsi="Times New Roman" w:cs="Times New Roman"/>
          <w:sz w:val="24"/>
          <w:szCs w:val="24"/>
        </w:rPr>
        <w:t xml:space="preserve"> a </w:t>
      </w:r>
      <w:r w:rsidR="00033330" w:rsidRPr="00A258EF">
        <w:rPr>
          <w:rFonts w:ascii="Times New Roman" w:hAnsi="Times New Roman" w:cs="Times New Roman"/>
          <w:color w:val="FF0000"/>
          <w:sz w:val="24"/>
          <w:szCs w:val="24"/>
        </w:rPr>
        <w:t xml:space="preserve">Spoločenstvo atómovej energie (EURATOM).  </w:t>
      </w:r>
      <w:r w:rsidR="00033330" w:rsidRPr="00A258EF">
        <w:rPr>
          <w:rFonts w:ascii="Times New Roman" w:hAnsi="Times New Roman" w:cs="Times New Roman"/>
          <w:sz w:val="24"/>
          <w:szCs w:val="24"/>
        </w:rPr>
        <w:t xml:space="preserve">Signatármi týchto medzinárodných zmlúv </w:t>
      </w:r>
      <w:r w:rsidR="00033330" w:rsidRPr="00A258EF">
        <w:rPr>
          <w:rFonts w:ascii="Times New Roman" w:hAnsi="Times New Roman" w:cs="Times New Roman"/>
          <w:sz w:val="24"/>
          <w:szCs w:val="24"/>
        </w:rPr>
        <w:lastRenderedPageBreak/>
        <w:t xml:space="preserve">boli Belgicko, Francúzsko, Holandsko, Luxembursko, Nemecko a Taliansko. Zmluvy nadobudli platnosť </w:t>
      </w:r>
      <w:r w:rsidR="00033330" w:rsidRPr="00A258EF">
        <w:rPr>
          <w:rFonts w:ascii="Times New Roman" w:hAnsi="Times New Roman" w:cs="Times New Roman"/>
          <w:color w:val="FF0000"/>
          <w:sz w:val="24"/>
          <w:szCs w:val="24"/>
        </w:rPr>
        <w:t>14.januára 1958</w:t>
      </w:r>
      <w:r w:rsidR="00033330" w:rsidRPr="00A258EF">
        <w:rPr>
          <w:rFonts w:ascii="Times New Roman" w:hAnsi="Times New Roman" w:cs="Times New Roman"/>
          <w:sz w:val="24"/>
          <w:szCs w:val="24"/>
        </w:rPr>
        <w:t xml:space="preserve"> na dobu neurčitú.</w:t>
      </w:r>
    </w:p>
    <w:p w:rsidR="00033330" w:rsidRPr="00A258EF" w:rsidRDefault="00033330"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EHS</w:t>
      </w:r>
      <w:r w:rsidRPr="00A258EF">
        <w:rPr>
          <w:rFonts w:ascii="Times New Roman" w:hAnsi="Times New Roman" w:cs="Times New Roman"/>
          <w:sz w:val="24"/>
          <w:szCs w:val="24"/>
        </w:rPr>
        <w:t xml:space="preserve"> bolo založené kvôli potrebe integrácie aj ďalších odvetví hospodárstva. Pokrýva teda všetky odvetia okrem uhlia a ocele (ESUO) a atómovej energii (EURATOM)</w:t>
      </w:r>
      <w:r w:rsidR="008357A5" w:rsidRPr="00A258EF">
        <w:rPr>
          <w:rFonts w:ascii="Times New Roman" w:hAnsi="Times New Roman" w:cs="Times New Roman"/>
          <w:sz w:val="24"/>
          <w:szCs w:val="24"/>
        </w:rPr>
        <w:t>. EHS je prvou medzinárodnou európskou organizáciou, ktorá sa zameriava na spoluprácu takmer vo všetkých oblastiach hospodárskeho, sociálneho a kultúrneho života. Na základe tohto spoločenstva sa začína budovať komplexný vnútorný trh. Na tento účel sa mali odstrániť clá a kvantitatívne obmedzenia medzi členskými štátmi pri dovoze alebo vývoze tovarov, alebo opatrení s podobným účinkom. Voči tretím krajinám sa mali zaviesť spoločné colné tarify. Mal sa zabezpečiť voľný pohyb osôb, služieb a kapitálu a harmonizovať príslušné právne predpisy. Mal sa založiť Európsky sociálny fond a Európska investičná banka. Základnými orgánmi EHS boli Rada, Komisia, Parlament a Súdny dvor.</w:t>
      </w:r>
    </w:p>
    <w:p w:rsidR="00E11E5B" w:rsidRPr="00A258EF" w:rsidRDefault="008357A5"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r>
      <w:r w:rsidR="00CB2E15" w:rsidRPr="00A258EF">
        <w:rPr>
          <w:rFonts w:ascii="Times New Roman" w:hAnsi="Times New Roman" w:cs="Times New Roman"/>
          <w:color w:val="FF0000"/>
          <w:sz w:val="24"/>
          <w:szCs w:val="24"/>
        </w:rPr>
        <w:t>EURATOM</w:t>
      </w:r>
      <w:r w:rsidR="00CB2E15" w:rsidRPr="00A258EF">
        <w:rPr>
          <w:rFonts w:ascii="Times New Roman" w:hAnsi="Times New Roman" w:cs="Times New Roman"/>
          <w:sz w:val="24"/>
          <w:szCs w:val="24"/>
        </w:rPr>
        <w:t xml:space="preserve"> bolo ďalším sektorovo zameraným spoločenstvom. Vyčlenenie atómovej energie z rámca všeobecnej spolupráce malo niekoľko dôvodov. V tom čase vznikla recesia uhoľného priemyslu a jadro sa javilo ako liek, ktorý by mohol energetické problémy na dlhé roky vyriešiť. Preto bolo kľúčové, aby sa zabezpečil dostatok jadrových surovín a integrácia bola prostriedkom ako to dosiahnuť. Spoločný trh </w:t>
      </w:r>
      <w:r w:rsidR="00184321" w:rsidRPr="00A258EF">
        <w:rPr>
          <w:rFonts w:ascii="Times New Roman" w:hAnsi="Times New Roman" w:cs="Times New Roman"/>
          <w:sz w:val="24"/>
          <w:szCs w:val="24"/>
        </w:rPr>
        <w:t xml:space="preserve">pre atómový priemysel mal zabezpečiť, aby každý užívateľ v Spoločenstve bol pravidelne zásobený jadrovými palivami a rudou. Tiež sa mali uľahčiť nákladné investície do budovania priemyselných kapacít a výskumných stredísk. </w:t>
      </w:r>
      <w:r w:rsidR="00E11E5B" w:rsidRPr="00A258EF">
        <w:rPr>
          <w:rFonts w:ascii="Times New Roman" w:hAnsi="Times New Roman" w:cs="Times New Roman"/>
          <w:sz w:val="24"/>
          <w:szCs w:val="24"/>
        </w:rPr>
        <w:t xml:space="preserve">Orgánmi EURATOMu boli Parlamentné zhromaždenie, Rada, Komisia, Súdny dvor. </w:t>
      </w:r>
      <w:r w:rsidR="00E11E5B" w:rsidRPr="00A258EF">
        <w:rPr>
          <w:rFonts w:ascii="Times New Roman" w:hAnsi="Times New Roman" w:cs="Times New Roman"/>
          <w:sz w:val="24"/>
          <w:szCs w:val="24"/>
        </w:rPr>
        <w:tab/>
      </w:r>
    </w:p>
    <w:p w:rsidR="00F41579" w:rsidRPr="00A258EF" w:rsidRDefault="00F41579" w:rsidP="00F41579">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w:t>
      </w:r>
      <w:r w:rsidRPr="00A258EF">
        <w:rPr>
          <w:rFonts w:ascii="Times New Roman" w:hAnsi="Times New Roman" w:cs="Times New Roman"/>
          <w:i/>
          <w:sz w:val="24"/>
          <w:szCs w:val="24"/>
          <w:highlight w:val="yellow"/>
        </w:rPr>
        <w:t xml:space="preserve">/ </w:t>
      </w:r>
      <w:r w:rsidRPr="00A258EF">
        <w:rPr>
          <w:rFonts w:ascii="Times New Roman" w:hAnsi="Times New Roman" w:cs="Times New Roman"/>
          <w:i/>
          <w:sz w:val="24"/>
          <w:szCs w:val="24"/>
          <w:highlight w:val="yellow"/>
        </w:rPr>
        <w:t>Charakterizujte právne základy európskych spoločenstiev</w:t>
      </w:r>
      <w:r w:rsidRPr="00A258EF">
        <w:rPr>
          <w:rFonts w:ascii="Times New Roman" w:hAnsi="Times New Roman" w:cs="Times New Roman"/>
          <w:i/>
          <w:sz w:val="24"/>
          <w:szCs w:val="24"/>
        </w:rPr>
        <w:t xml:space="preserve"> </w:t>
      </w:r>
    </w:p>
    <w:p w:rsidR="007A4ADA" w:rsidRPr="00A258EF" w:rsidRDefault="007A4ADA" w:rsidP="007A4ADA">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Základom každého z troch európskych spoločenstiev bola medzinárodná zmluva o založení spoločenstva medzi členskými štátmi. Členské štáty sa vzdali časti svojej suverenity v prospech spoločenstva a tým vytvorili supranacionálnu organizáciu, ktorá má vlastnú štruktúru orgánov, vydáva špecifický druh právnych aktov, ktoré sú záväzné na území členských štátov a sú v nadradenom postavení voči právnemu poriadku členských štátov. Na rozhodovaní o zmluvne stanovených spoločných veciach má podiel každý členský štát. Hlasovanie v Spoločenstvách spravidla vyžaduje iba kvalifikovanú väčšinu, čo procesy spružnilo. Nedodržanie záväzkov voči Spoločenstvu má právne dôsledky. Členské štáty sú plne zodpovedné za škodu spôsobenú neimplementáciou sekundárneho práva EÚ (hlavne smerníc). Takéto žaloby proti štátom smerujú na národné súdy.  Pri porušení primárneho práva smeruje žaloba na Súdny dvor EÚ, ktorý štátu môže udeliť sankcie. </w:t>
      </w:r>
    </w:p>
    <w:p w:rsidR="007A4ADA" w:rsidRPr="00A258EF" w:rsidRDefault="007A4ADA" w:rsidP="007A4ADA">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Primárne právo obsahuje základy fungovania spoločenstiev (najmä zakladajúce zmluvy a ich revízie, či zmluvy o pristúpení nových štátov alebo asociačné dohody). Dôležitým prvkom európskych spoločenstiev sú aj judikáty Súdneho dvora EÚ, ktoré dopĺňajú a objasňujú komunitárne právo, resp. právo EÚ. </w:t>
      </w:r>
    </w:p>
    <w:p w:rsidR="007A4ADA" w:rsidRPr="00A258EF" w:rsidRDefault="007A4ADA" w:rsidP="007A4ADA">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 xml:space="preserve">Pred prijatím Lisabonskej zmluvy bolo potrebné rozlišovať tzv. komunitárne a únijné právo. Komunitárne právo sa vzťahovalo na právne predpisy vychádzajúce z troch európskych spoločenstiev. Vyznačovalo sa nezávislosťou od práva členských štátov a jeho priamou aplikovateľnosťou na ich území, čo vyplývalo zo supranacionálneho charakteru ich bázy. Vznikom EÚ sa európske právo začalo diferencovať na komunitárne a únijné. Druhý a tretí pilier EÚ patril do únijného práva a spolupráca členských štátov v týchto oblastiach (spoločná zahraničná a bezpečnostná politika, spolupráca vo veciach justície a vnútra) nemala supranacionálny charakter, teda takto vzniknuté právne akty neboli celkom samostatné . Únijné právo navyše nepodliehalo jurisdikcii Európskeho súdneho dvora. </w:t>
      </w:r>
    </w:p>
    <w:p w:rsidR="007A4ADA" w:rsidRPr="00A258EF" w:rsidRDefault="007A4ADA" w:rsidP="007A4ADA">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Dnes je situácia taká, že rozdiely medzi komunitárnym a únijným právom pominuli. Súvisí to s tým, že EÚ v sebe absorbovala Európske spoločenstvá (okrem EURATOMu) </w:t>
      </w:r>
      <w:r w:rsidRPr="00A258EF">
        <w:rPr>
          <w:rFonts w:ascii="Times New Roman" w:hAnsi="Times New Roman" w:cs="Times New Roman"/>
          <w:sz w:val="24"/>
          <w:szCs w:val="24"/>
        </w:rPr>
        <w:lastRenderedPageBreak/>
        <w:t xml:space="preserve">a tým, získala aj právnu subjektivitu. Právo EÚ je teraz homogénne a má vlastnosti niekdajšieho komunitárneho práva. </w:t>
      </w:r>
    </w:p>
    <w:p w:rsidR="007A4ADA" w:rsidRPr="00A258EF" w:rsidRDefault="007A4ADA" w:rsidP="007A4ADA">
      <w:pPr>
        <w:spacing w:line="240" w:lineRule="auto"/>
        <w:rPr>
          <w:rFonts w:ascii="Times New Roman" w:hAnsi="Times New Roman" w:cs="Times New Roman"/>
          <w:sz w:val="24"/>
          <w:szCs w:val="24"/>
        </w:rPr>
      </w:pPr>
    </w:p>
    <w:p w:rsidR="00F41579" w:rsidRPr="00A258EF" w:rsidRDefault="00F41579" w:rsidP="00F41579">
      <w:pPr>
        <w:spacing w:line="240" w:lineRule="auto"/>
        <w:rPr>
          <w:rFonts w:ascii="Times New Roman" w:hAnsi="Times New Roman" w:cs="Times New Roman"/>
          <w:i/>
          <w:sz w:val="24"/>
          <w:szCs w:val="24"/>
          <w:highlight w:val="yellow"/>
        </w:rPr>
      </w:pPr>
    </w:p>
    <w:p w:rsidR="00F41579" w:rsidRPr="00A258EF" w:rsidRDefault="00F41579" w:rsidP="00F41579">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w:t>
      </w:r>
      <w:r w:rsidRPr="00A258EF">
        <w:rPr>
          <w:rFonts w:ascii="Times New Roman" w:hAnsi="Times New Roman" w:cs="Times New Roman"/>
          <w:i/>
          <w:sz w:val="24"/>
          <w:szCs w:val="24"/>
          <w:highlight w:val="yellow"/>
        </w:rPr>
        <w:t xml:space="preserve">/ </w:t>
      </w:r>
      <w:r w:rsidRPr="00A258EF">
        <w:rPr>
          <w:rFonts w:ascii="Times New Roman" w:hAnsi="Times New Roman" w:cs="Times New Roman"/>
          <w:i/>
          <w:sz w:val="24"/>
          <w:szCs w:val="24"/>
          <w:highlight w:val="yellow"/>
        </w:rPr>
        <w:t xml:space="preserve">Oblasti pôsobnosti a prostriedky naplnenia </w:t>
      </w:r>
      <w:r w:rsidRPr="00A258EF">
        <w:rPr>
          <w:rFonts w:ascii="Times New Roman" w:hAnsi="Times New Roman" w:cs="Times New Roman"/>
          <w:i/>
          <w:sz w:val="24"/>
          <w:szCs w:val="24"/>
          <w:highlight w:val="yellow"/>
        </w:rPr>
        <w:t xml:space="preserve"> </w:t>
      </w:r>
      <w:r w:rsidRPr="00A258EF">
        <w:rPr>
          <w:rFonts w:ascii="Times New Roman" w:hAnsi="Times New Roman" w:cs="Times New Roman"/>
          <w:i/>
          <w:sz w:val="24"/>
          <w:szCs w:val="24"/>
          <w:highlight w:val="yellow"/>
        </w:rPr>
        <w:t xml:space="preserve">cieľov EHS </w:t>
      </w:r>
      <w:r w:rsidR="007A4ADA" w:rsidRPr="00A258EF">
        <w:rPr>
          <w:rFonts w:ascii="Times New Roman" w:hAnsi="Times New Roman" w:cs="Times New Roman"/>
          <w:i/>
          <w:sz w:val="24"/>
          <w:szCs w:val="24"/>
          <w:highlight w:val="yellow"/>
        </w:rPr>
        <w:t>(</w:t>
      </w:r>
      <w:r w:rsidRPr="00A258EF">
        <w:rPr>
          <w:rFonts w:ascii="Times New Roman" w:hAnsi="Times New Roman" w:cs="Times New Roman"/>
          <w:i/>
          <w:sz w:val="24"/>
          <w:szCs w:val="24"/>
          <w:highlight w:val="yellow"/>
        </w:rPr>
        <w:t>podľa Zmluvy EHS</w:t>
      </w:r>
      <w:r w:rsidRPr="00A258EF">
        <w:rPr>
          <w:rFonts w:ascii="Times New Roman" w:hAnsi="Times New Roman" w:cs="Times New Roman"/>
          <w:i/>
          <w:sz w:val="24"/>
          <w:szCs w:val="24"/>
        </w:rPr>
        <w:t xml:space="preserve"> </w:t>
      </w:r>
      <w:r w:rsidR="007A4ADA" w:rsidRPr="00A258EF">
        <w:rPr>
          <w:rFonts w:ascii="Times New Roman" w:hAnsi="Times New Roman" w:cs="Times New Roman"/>
          <w:i/>
          <w:sz w:val="24"/>
          <w:szCs w:val="24"/>
        </w:rPr>
        <w:t>)</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odstránenie ciel a kvantitatívnych obmedzení medzi členskými štátmi pri dovoze a vývoze tovaru, ako aj všetkých ďalších opatrení s rovnocenným účinkom,</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zavedenie spoločných colných taríf (spoločného colného sadzobníka) a spoločnej obchodnej politiky voči tretím krajinám,</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zabezpečiť voľný pohyb osôb, služieb a kapitálu medzi členskými štátmi,</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prijatie spoločnej poľnohospodárskej politiky,</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prijatie spoločnej politiky v oblasti dopravy,</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vytvorenie systému, ktorý zabezpečí nerušenú hospodársku súťaž na spoločnom trhu,</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uplatňovanie postupov, ktorými sa budú koordinovať hospodárske politiky členských štátov a naprávať nerovnováhu v ich platobných bilanciách,</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zbližovanie národných predpisov členských štátov do takej miery, aby zodpovedali nerušenému chodu spoločného trhu,</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založenie Európskeho sociálneho fondu s cieľom zlepšiť pracovné príležitosti a prispieť k zvýšeniu ich životnej úrovne,</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založenie európskej investičnej banky s úlohou uľahčenia hospodárskeho rozvoja spoločenstva vytváraním nových zdrojov a </w:t>
      </w:r>
    </w:p>
    <w:p w:rsidR="007A4ADA" w:rsidRPr="00A258EF" w:rsidRDefault="007A4ADA" w:rsidP="007A4ADA">
      <w:pPr>
        <w:pStyle w:val="Odsekzoznamu"/>
        <w:numPr>
          <w:ilvl w:val="0"/>
          <w:numId w:val="7"/>
        </w:numPr>
        <w:spacing w:line="240" w:lineRule="auto"/>
        <w:rPr>
          <w:rFonts w:ascii="Times New Roman" w:hAnsi="Times New Roman" w:cs="Times New Roman"/>
          <w:sz w:val="24"/>
          <w:szCs w:val="24"/>
        </w:rPr>
      </w:pPr>
      <w:r w:rsidRPr="00A258EF">
        <w:rPr>
          <w:rFonts w:ascii="Times New Roman" w:hAnsi="Times New Roman" w:cs="Times New Roman"/>
          <w:sz w:val="24"/>
          <w:szCs w:val="24"/>
        </w:rPr>
        <w:t>pridruženie zámorských krajín a území za účelom posilnenia obchodu a hospodárskeho a sociálneho rozvoja.</w:t>
      </w:r>
    </w:p>
    <w:p w:rsidR="007A4ADA" w:rsidRPr="00A258EF" w:rsidRDefault="007A4ADA" w:rsidP="00F41579">
      <w:pPr>
        <w:spacing w:line="240" w:lineRule="auto"/>
        <w:rPr>
          <w:rFonts w:ascii="Times New Roman" w:hAnsi="Times New Roman" w:cs="Times New Roman"/>
          <w:i/>
          <w:sz w:val="24"/>
          <w:szCs w:val="24"/>
        </w:rPr>
      </w:pPr>
    </w:p>
    <w:p w:rsidR="00E11E5B" w:rsidRPr="00A258EF" w:rsidRDefault="00F4157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w:t>
      </w:r>
      <w:r w:rsidR="00E11E5B" w:rsidRPr="00A258EF">
        <w:rPr>
          <w:rFonts w:ascii="Times New Roman" w:hAnsi="Times New Roman" w:cs="Times New Roman"/>
          <w:i/>
          <w:sz w:val="24"/>
          <w:szCs w:val="24"/>
          <w:highlight w:val="yellow"/>
        </w:rPr>
        <w:t>/  Proces rozširovania európskych spoločenstiev</w:t>
      </w:r>
    </w:p>
    <w:p w:rsidR="00E11E5B" w:rsidRPr="00A258EF" w:rsidRDefault="00E11E5B" w:rsidP="0066125C">
      <w:pPr>
        <w:spacing w:after="12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CE2747" w:rsidRPr="00A258EF">
        <w:rPr>
          <w:rFonts w:ascii="Times New Roman" w:hAnsi="Times New Roman" w:cs="Times New Roman"/>
          <w:sz w:val="24"/>
          <w:szCs w:val="24"/>
        </w:rPr>
        <w:t>Zakladajúcimi členmi troch európskych spoločenstiev (ESUO, EHS, EURATOM) boli Belgicko, Francúzsko, Holandsko, Luxembursko, Nemecko a Taliansko. Každému rozšíreniu predchádzajú žiadosti o pristúpenie a podpísanie asociačných dohôd. Rozširovanie prebehlo vo viacerých vlnách:</w:t>
      </w:r>
    </w:p>
    <w:p w:rsidR="00CE2747" w:rsidRPr="00A258EF" w:rsidRDefault="00CE2747" w:rsidP="00B747E3">
      <w:pPr>
        <w:pStyle w:val="Odsekzoznamu"/>
        <w:numPr>
          <w:ilvl w:val="0"/>
          <w:numId w:val="3"/>
        </w:numPr>
        <w:spacing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1.1.1973 pristúpilo Spojené kráľovstvo Veľkej Británie, Írsko a Dánsko</w:t>
      </w:r>
    </w:p>
    <w:p w:rsidR="00CE2747" w:rsidRPr="00A258EF" w:rsidRDefault="00CE2747" w:rsidP="00B747E3">
      <w:pPr>
        <w:pStyle w:val="Odsekzoznamu"/>
        <w:numPr>
          <w:ilvl w:val="0"/>
          <w:numId w:val="3"/>
        </w:numPr>
        <w:spacing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1.1.1981 sa stáva členom Grécko</w:t>
      </w:r>
    </w:p>
    <w:p w:rsidR="00CE2747" w:rsidRPr="00A258EF" w:rsidRDefault="0093078C" w:rsidP="0066125C">
      <w:pPr>
        <w:pStyle w:val="Odsekzoznamu"/>
        <w:numPr>
          <w:ilvl w:val="0"/>
          <w:numId w:val="3"/>
        </w:numPr>
        <w:spacing w:after="120" w:line="240" w:lineRule="auto"/>
        <w:ind w:left="714" w:hanging="357"/>
        <w:rPr>
          <w:rFonts w:ascii="Times New Roman" w:hAnsi="Times New Roman" w:cs="Times New Roman"/>
          <w:color w:val="FF0000"/>
          <w:sz w:val="24"/>
          <w:szCs w:val="24"/>
        </w:rPr>
      </w:pPr>
      <w:r w:rsidRPr="00A258EF">
        <w:rPr>
          <w:rFonts w:ascii="Times New Roman" w:hAnsi="Times New Roman" w:cs="Times New Roman"/>
          <w:color w:val="FF0000"/>
          <w:sz w:val="24"/>
          <w:szCs w:val="24"/>
        </w:rPr>
        <w:t>1.1.1986 pristúpili Portugalsko a Španielsko</w:t>
      </w:r>
    </w:p>
    <w:p w:rsidR="0093078C" w:rsidRPr="00A258EF" w:rsidRDefault="0093078C" w:rsidP="0066125C">
      <w:pPr>
        <w:spacing w:after="120" w:line="240" w:lineRule="auto"/>
        <w:rPr>
          <w:rFonts w:ascii="Times New Roman" w:hAnsi="Times New Roman" w:cs="Times New Roman"/>
          <w:sz w:val="24"/>
          <w:szCs w:val="24"/>
        </w:rPr>
      </w:pPr>
      <w:r w:rsidRPr="00A258EF">
        <w:rPr>
          <w:rFonts w:ascii="Times New Roman" w:hAnsi="Times New Roman" w:cs="Times New Roman"/>
          <w:sz w:val="24"/>
          <w:szCs w:val="24"/>
        </w:rPr>
        <w:t>Po vzniku EÚ  boli prijatí:</w:t>
      </w:r>
    </w:p>
    <w:p w:rsidR="0093078C" w:rsidRPr="00A258EF" w:rsidRDefault="0093078C" w:rsidP="00B747E3">
      <w:pPr>
        <w:pStyle w:val="Odsekzoznamu"/>
        <w:numPr>
          <w:ilvl w:val="0"/>
          <w:numId w:val="4"/>
        </w:numPr>
        <w:spacing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1.1.1995 – Rakúsko, Švédsko a Fínsko</w:t>
      </w:r>
    </w:p>
    <w:p w:rsidR="0093078C" w:rsidRPr="00A258EF" w:rsidRDefault="0093078C" w:rsidP="00B747E3">
      <w:pPr>
        <w:pStyle w:val="Odsekzoznamu"/>
        <w:numPr>
          <w:ilvl w:val="0"/>
          <w:numId w:val="4"/>
        </w:numPr>
        <w:spacing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1.5.2004 – Česká republika, Cyprus, Estónsko, Maďarsko, Malta, Litva, Lotyšsko, Poľsko, Slovensko, Slovinsko</w:t>
      </w:r>
    </w:p>
    <w:p w:rsidR="0093078C" w:rsidRPr="00A258EF" w:rsidRDefault="0093078C" w:rsidP="00B747E3">
      <w:pPr>
        <w:pStyle w:val="Odsekzoznamu"/>
        <w:numPr>
          <w:ilvl w:val="0"/>
          <w:numId w:val="4"/>
        </w:numPr>
        <w:spacing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1.1.2007 – Bulharsko, Rumunsko</w:t>
      </w:r>
    </w:p>
    <w:p w:rsidR="00F4173C" w:rsidRPr="00A258EF" w:rsidRDefault="00F4173C" w:rsidP="00B747E3">
      <w:pPr>
        <w:pStyle w:val="Odsekzoznamu"/>
        <w:numPr>
          <w:ilvl w:val="0"/>
          <w:numId w:val="4"/>
        </w:numPr>
        <w:spacing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2013 - Chorvátsko</w:t>
      </w:r>
    </w:p>
    <w:p w:rsidR="00436B28" w:rsidRPr="00A258EF" w:rsidRDefault="007A4ADA"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10</w:t>
      </w:r>
      <w:r w:rsidR="00436B28" w:rsidRPr="00A258EF">
        <w:rPr>
          <w:rFonts w:ascii="Times New Roman" w:hAnsi="Times New Roman" w:cs="Times New Roman"/>
          <w:i/>
          <w:sz w:val="24"/>
          <w:szCs w:val="24"/>
          <w:highlight w:val="yellow"/>
        </w:rPr>
        <w:t>/  Význam Jednotného európskeho aktu</w:t>
      </w:r>
    </w:p>
    <w:p w:rsidR="00436B28" w:rsidRPr="00A258EF" w:rsidRDefault="00436B28" w:rsidP="00B747E3">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335E6C" w:rsidRPr="00A258EF">
        <w:rPr>
          <w:rFonts w:ascii="Times New Roman" w:hAnsi="Times New Roman" w:cs="Times New Roman"/>
          <w:color w:val="FF0000"/>
          <w:sz w:val="24"/>
          <w:szCs w:val="24"/>
        </w:rPr>
        <w:t>JEA</w:t>
      </w:r>
      <w:r w:rsidR="00335E6C" w:rsidRPr="00A258EF">
        <w:rPr>
          <w:rFonts w:ascii="Times New Roman" w:hAnsi="Times New Roman" w:cs="Times New Roman"/>
          <w:sz w:val="24"/>
          <w:szCs w:val="24"/>
        </w:rPr>
        <w:t xml:space="preserve"> predstavuje zásadnú revíziu zakladajúcich zmlúv ESUO, EHS, EURATOMu. Bola prijatá vo </w:t>
      </w:r>
      <w:r w:rsidR="00335E6C" w:rsidRPr="00A258EF">
        <w:rPr>
          <w:rFonts w:ascii="Times New Roman" w:hAnsi="Times New Roman" w:cs="Times New Roman"/>
          <w:color w:val="FF0000"/>
          <w:sz w:val="24"/>
          <w:szCs w:val="24"/>
        </w:rPr>
        <w:t>februári 1986</w:t>
      </w:r>
      <w:r w:rsidR="00335E6C" w:rsidRPr="00A258EF">
        <w:rPr>
          <w:rFonts w:ascii="Times New Roman" w:hAnsi="Times New Roman" w:cs="Times New Roman"/>
          <w:sz w:val="24"/>
          <w:szCs w:val="24"/>
        </w:rPr>
        <w:t xml:space="preserve"> dvanástimi členskými štátmi európskych spoločenstiev. Zmeny sú zamerané na prehĺbenie integrácie hlavne v oblasti vnútorného trhu (do 31.12.1992 mal </w:t>
      </w:r>
      <w:r w:rsidR="00335E6C" w:rsidRPr="00A258EF">
        <w:rPr>
          <w:rFonts w:ascii="Times New Roman" w:hAnsi="Times New Roman" w:cs="Times New Roman"/>
          <w:sz w:val="24"/>
          <w:szCs w:val="24"/>
        </w:rPr>
        <w:lastRenderedPageBreak/>
        <w:t xml:space="preserve">byť tento proces dokončený). </w:t>
      </w:r>
      <w:r w:rsidR="00CA6F58" w:rsidRPr="00A258EF">
        <w:rPr>
          <w:rFonts w:ascii="Times New Roman" w:hAnsi="Times New Roman" w:cs="Times New Roman"/>
          <w:sz w:val="24"/>
          <w:szCs w:val="24"/>
        </w:rPr>
        <w:t xml:space="preserve">Na tento účel sa Zmluva o EHS doplnila článkami 100a a 100b, ktorých zmyslom bolo urýchlenie harmonizácie národných právnych úprav a úprava rozhodovacej procedúry vzťahujúcej sa na vnútorný trh. </w:t>
      </w:r>
      <w:r w:rsidR="00335E6C" w:rsidRPr="00A258EF">
        <w:rPr>
          <w:rFonts w:ascii="Times New Roman" w:hAnsi="Times New Roman" w:cs="Times New Roman"/>
          <w:sz w:val="24"/>
          <w:szCs w:val="24"/>
        </w:rPr>
        <w:t>Naviac sa deklaruje, že sa vzťahy medzi členskými štátmi Spoločenstiev majú postupne pretvoriť do Európskej únie.</w:t>
      </w:r>
    </w:p>
    <w:p w:rsidR="00CA6F58" w:rsidRPr="00A258EF" w:rsidRDefault="00CA6F58"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Na základe JEA sa oficiálne uznáva názov Európsky parlament a zvýrazňuje sa jeho postavenie pri tvorbe sekundárnych právnych aktov. Dovtedajšie ustanovenia o prístupovom procese k EHS boli tiež upravené. K jednomyseľnému súhlasu Rady s členstvom nejakého štátu sa pridala aj potreba </w:t>
      </w:r>
      <w:r w:rsidR="00E055E9" w:rsidRPr="00A258EF">
        <w:rPr>
          <w:rFonts w:ascii="Times New Roman" w:hAnsi="Times New Roman" w:cs="Times New Roman"/>
          <w:sz w:val="24"/>
          <w:szCs w:val="24"/>
        </w:rPr>
        <w:t xml:space="preserve">súhlasu Európskeho parlamentu, ktorý sa dosiahne absolútnou väčšinou. JEA rozšíril možnosti Komisie na vydávanie vykonávacích predpisov k právnym aktom prijatých Radou. Vykonávacie predpisy musela jednomyseľne schváliť Rada a museli prejsť Parlamentom. </w:t>
      </w:r>
    </w:p>
    <w:p w:rsidR="00E055E9" w:rsidRPr="00A258EF" w:rsidRDefault="00E055E9"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00B0F0"/>
          <w:sz w:val="24"/>
          <w:szCs w:val="24"/>
        </w:rPr>
        <w:t>Čl.11</w:t>
      </w:r>
      <w:r w:rsidRPr="00A258EF">
        <w:rPr>
          <w:rFonts w:ascii="Times New Roman" w:hAnsi="Times New Roman" w:cs="Times New Roman"/>
          <w:sz w:val="24"/>
          <w:szCs w:val="24"/>
        </w:rPr>
        <w:t xml:space="preserve"> Zmluvy o JEA vytvára predpoklady na zavedenie dvojinštančnej súdnej sústavy. K Súdnemu dvoru sa pridáva aj Súd prvej inštancie, ktorý by mohol v istých veciach rozhodovať ako prvostupňový súd. Proti jeho rozhodnutiu by sa bolo možné odvolať na Súdny dvor.</w:t>
      </w:r>
    </w:p>
    <w:p w:rsidR="00E055E9" w:rsidRPr="00A258EF" w:rsidRDefault="00E055E9"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t>Zmluva o JEA tiež zakotvila existenciu Európskej rady, ktorá vystupovala ako vrcholný orgán politickej spolupráce. Mala sa schádzať aspoň dvakrát ročne a byť zložená z hláv štátov</w:t>
      </w:r>
      <w:r w:rsidR="00B30A4B" w:rsidRPr="00A258EF">
        <w:rPr>
          <w:rFonts w:ascii="Times New Roman" w:hAnsi="Times New Roman" w:cs="Times New Roman"/>
          <w:sz w:val="24"/>
          <w:szCs w:val="24"/>
        </w:rPr>
        <w:t xml:space="preserve">, alebo </w:t>
      </w:r>
      <w:r w:rsidRPr="00A258EF">
        <w:rPr>
          <w:rFonts w:ascii="Times New Roman" w:hAnsi="Times New Roman" w:cs="Times New Roman"/>
          <w:sz w:val="24"/>
          <w:szCs w:val="24"/>
        </w:rPr>
        <w:t xml:space="preserve"> premiérov vlád čl</w:t>
      </w:r>
      <w:r w:rsidR="003411B3" w:rsidRPr="00A258EF">
        <w:rPr>
          <w:rFonts w:ascii="Times New Roman" w:hAnsi="Times New Roman" w:cs="Times New Roman"/>
          <w:sz w:val="24"/>
          <w:szCs w:val="24"/>
        </w:rPr>
        <w:t>enských štátov, ktorým mali byť</w:t>
      </w:r>
      <w:r w:rsidRPr="00A258EF">
        <w:rPr>
          <w:rFonts w:ascii="Times New Roman" w:hAnsi="Times New Roman" w:cs="Times New Roman"/>
          <w:sz w:val="24"/>
          <w:szCs w:val="24"/>
        </w:rPr>
        <w:t xml:space="preserve"> nápomocní</w:t>
      </w:r>
      <w:r w:rsidR="003411B3" w:rsidRPr="00A258EF">
        <w:rPr>
          <w:rFonts w:ascii="Times New Roman" w:hAnsi="Times New Roman" w:cs="Times New Roman"/>
          <w:sz w:val="24"/>
          <w:szCs w:val="24"/>
        </w:rPr>
        <w:t xml:space="preserve"> ministri zahraničných vecí a člen Komisie. Predsedať tejto rade mal predseda Komisie Európskych spoločenstiev.</w:t>
      </w:r>
    </w:p>
    <w:p w:rsidR="003411B3" w:rsidRPr="00A258EF" w:rsidRDefault="003411B3"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00B0F0"/>
          <w:sz w:val="24"/>
          <w:szCs w:val="24"/>
        </w:rPr>
        <w:t>Čl.20</w:t>
      </w:r>
      <w:r w:rsidRPr="00A258EF">
        <w:rPr>
          <w:rFonts w:ascii="Times New Roman" w:hAnsi="Times New Roman" w:cs="Times New Roman"/>
          <w:sz w:val="24"/>
          <w:szCs w:val="24"/>
        </w:rPr>
        <w:t xml:space="preserve"> Zmluvy o JEA zaraďuje do Zmluvy o EHS novú kapitolu s názvom „Spolupráca v hospodárskej a menovej politike“. V tejto snahe sa mali zúročiť skúsenosti získané pri vytváraní jednotnej meny (ECU). </w:t>
      </w:r>
    </w:p>
    <w:p w:rsidR="003411B3" w:rsidRPr="00A258EF" w:rsidRDefault="007A4ADA"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11</w:t>
      </w:r>
      <w:r w:rsidR="003411B3" w:rsidRPr="00A258EF">
        <w:rPr>
          <w:rFonts w:ascii="Times New Roman" w:hAnsi="Times New Roman" w:cs="Times New Roman"/>
          <w:i/>
          <w:sz w:val="24"/>
          <w:szCs w:val="24"/>
          <w:highlight w:val="yellow"/>
        </w:rPr>
        <w:t>/ Význam Maastrichtskej zmluvy (Zmluvy o EÚ)</w:t>
      </w:r>
    </w:p>
    <w:p w:rsidR="003411B3" w:rsidRPr="00A258EF" w:rsidRDefault="003411B3"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Zmluva o EÚ bola podpísaná </w:t>
      </w:r>
      <w:r w:rsidRPr="00A258EF">
        <w:rPr>
          <w:rFonts w:ascii="Times New Roman" w:hAnsi="Times New Roman" w:cs="Times New Roman"/>
          <w:color w:val="FF0000"/>
          <w:sz w:val="24"/>
          <w:szCs w:val="24"/>
        </w:rPr>
        <w:t>7.2.1992</w:t>
      </w:r>
      <w:r w:rsidRPr="00A258EF">
        <w:rPr>
          <w:rFonts w:ascii="Times New Roman" w:hAnsi="Times New Roman" w:cs="Times New Roman"/>
          <w:sz w:val="24"/>
          <w:szCs w:val="24"/>
        </w:rPr>
        <w:t xml:space="preserve"> v holandskom Maastrichte a nadobudla platnosť </w:t>
      </w:r>
      <w:r w:rsidRPr="00A258EF">
        <w:rPr>
          <w:rFonts w:ascii="Times New Roman" w:hAnsi="Times New Roman" w:cs="Times New Roman"/>
          <w:color w:val="FF0000"/>
          <w:sz w:val="24"/>
          <w:szCs w:val="24"/>
        </w:rPr>
        <w:t>1.11.1993</w:t>
      </w:r>
      <w:r w:rsidRPr="00A258EF">
        <w:rPr>
          <w:rFonts w:ascii="Times New Roman" w:hAnsi="Times New Roman" w:cs="Times New Roman"/>
          <w:sz w:val="24"/>
          <w:szCs w:val="24"/>
        </w:rPr>
        <w:t>. Táto zmluva predstavuje novú kvalitu európskej integrácie:</w:t>
      </w:r>
    </w:p>
    <w:p w:rsidR="003411B3" w:rsidRPr="00A258EF" w:rsidRDefault="007F77BA" w:rsidP="00B747E3">
      <w:pPr>
        <w:pStyle w:val="Odsekzoznamu"/>
        <w:numPr>
          <w:ilvl w:val="0"/>
          <w:numId w:val="5"/>
        </w:num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Zakladá pojem Európska únia, stanovuje jej ciele a podmienky </w:t>
      </w:r>
      <w:r w:rsidR="002D073D" w:rsidRPr="00A258EF">
        <w:rPr>
          <w:rFonts w:ascii="Times New Roman" w:hAnsi="Times New Roman" w:cs="Times New Roman"/>
          <w:sz w:val="24"/>
          <w:szCs w:val="24"/>
        </w:rPr>
        <w:t>činnosti</w:t>
      </w:r>
    </w:p>
    <w:p w:rsidR="007F77BA" w:rsidRPr="00A258EF" w:rsidRDefault="007F77BA" w:rsidP="00B747E3">
      <w:pPr>
        <w:pStyle w:val="Odsekzoznamu"/>
        <w:numPr>
          <w:ilvl w:val="0"/>
          <w:numId w:val="5"/>
        </w:numPr>
        <w:spacing w:line="240" w:lineRule="auto"/>
        <w:rPr>
          <w:rFonts w:ascii="Times New Roman" w:hAnsi="Times New Roman" w:cs="Times New Roman"/>
          <w:sz w:val="24"/>
          <w:szCs w:val="24"/>
        </w:rPr>
      </w:pPr>
      <w:r w:rsidRPr="00A258EF">
        <w:rPr>
          <w:rFonts w:ascii="Times New Roman" w:hAnsi="Times New Roman" w:cs="Times New Roman"/>
          <w:sz w:val="24"/>
          <w:szCs w:val="24"/>
        </w:rPr>
        <w:t>Reviduje zakladajúce zmluvy Európskych spoločenstiev</w:t>
      </w:r>
    </w:p>
    <w:p w:rsidR="007F77BA" w:rsidRPr="00A258EF" w:rsidRDefault="007F77BA" w:rsidP="00B747E3">
      <w:pPr>
        <w:pStyle w:val="Odsekzoznamu"/>
        <w:numPr>
          <w:ilvl w:val="0"/>
          <w:numId w:val="5"/>
        </w:numPr>
        <w:spacing w:line="240" w:lineRule="auto"/>
        <w:rPr>
          <w:rFonts w:ascii="Times New Roman" w:hAnsi="Times New Roman" w:cs="Times New Roman"/>
          <w:sz w:val="24"/>
          <w:szCs w:val="24"/>
        </w:rPr>
      </w:pPr>
      <w:r w:rsidRPr="00A258EF">
        <w:rPr>
          <w:rFonts w:ascii="Times New Roman" w:hAnsi="Times New Roman" w:cs="Times New Roman"/>
          <w:sz w:val="24"/>
          <w:szCs w:val="24"/>
        </w:rPr>
        <w:t>Zavádza dve nové formy spolupráce, t.j. Spoločná zahraničná a bezpečnostná politika a Spolupráca v oblasti spravodlivosti a vnútorných vecí</w:t>
      </w:r>
    </w:p>
    <w:p w:rsidR="007F77BA" w:rsidRPr="00A258EF" w:rsidRDefault="007F77BA" w:rsidP="00B747E3">
      <w:pPr>
        <w:spacing w:after="0" w:line="240" w:lineRule="auto"/>
        <w:ind w:firstLine="357"/>
        <w:rPr>
          <w:rFonts w:ascii="Times New Roman" w:hAnsi="Times New Roman" w:cs="Times New Roman"/>
          <w:sz w:val="24"/>
          <w:szCs w:val="24"/>
        </w:rPr>
      </w:pPr>
      <w:r w:rsidRPr="00A258EF">
        <w:rPr>
          <w:rFonts w:ascii="Times New Roman" w:hAnsi="Times New Roman" w:cs="Times New Roman"/>
          <w:sz w:val="24"/>
          <w:szCs w:val="24"/>
        </w:rPr>
        <w:t xml:space="preserve">Zmluva o EÚ zavádza tzv. </w:t>
      </w:r>
      <w:r w:rsidRPr="00A258EF">
        <w:rPr>
          <w:rFonts w:ascii="Times New Roman" w:hAnsi="Times New Roman" w:cs="Times New Roman"/>
          <w:color w:val="FF0000"/>
          <w:sz w:val="24"/>
          <w:szCs w:val="24"/>
        </w:rPr>
        <w:t>trojpilierovú</w:t>
      </w:r>
      <w:r w:rsidRPr="00A258EF">
        <w:rPr>
          <w:rFonts w:ascii="Times New Roman" w:hAnsi="Times New Roman" w:cs="Times New Roman"/>
          <w:sz w:val="24"/>
          <w:szCs w:val="24"/>
        </w:rPr>
        <w:t xml:space="preserve"> štruktúru spolupráce. </w:t>
      </w:r>
      <w:r w:rsidRPr="00A258EF">
        <w:rPr>
          <w:rFonts w:ascii="Times New Roman" w:hAnsi="Times New Roman" w:cs="Times New Roman"/>
          <w:color w:val="FF0000"/>
          <w:sz w:val="24"/>
          <w:szCs w:val="24"/>
        </w:rPr>
        <w:t>Prvý pilier</w:t>
      </w:r>
      <w:r w:rsidRPr="00A258EF">
        <w:rPr>
          <w:rFonts w:ascii="Times New Roman" w:hAnsi="Times New Roman" w:cs="Times New Roman"/>
          <w:sz w:val="24"/>
          <w:szCs w:val="24"/>
        </w:rPr>
        <w:t xml:space="preserve"> predstavujú Európske spoločenstvá. </w:t>
      </w:r>
      <w:r w:rsidRPr="00A258EF">
        <w:rPr>
          <w:rFonts w:ascii="Times New Roman" w:hAnsi="Times New Roman" w:cs="Times New Roman"/>
          <w:color w:val="00B0F0"/>
          <w:sz w:val="24"/>
          <w:szCs w:val="24"/>
        </w:rPr>
        <w:t>Zmluva o EHS sa premenovalo na Zmluvu o Európskom spoločenstve (Zmluva o ES).</w:t>
      </w:r>
      <w:r w:rsidRPr="00A258EF">
        <w:rPr>
          <w:rFonts w:ascii="Times New Roman" w:hAnsi="Times New Roman" w:cs="Times New Roman"/>
          <w:sz w:val="24"/>
          <w:szCs w:val="24"/>
        </w:rPr>
        <w:t xml:space="preserve"> </w:t>
      </w:r>
      <w:r w:rsidRPr="00A258EF">
        <w:rPr>
          <w:rFonts w:ascii="Times New Roman" w:hAnsi="Times New Roman" w:cs="Times New Roman"/>
          <w:color w:val="FF0000"/>
          <w:sz w:val="24"/>
          <w:szCs w:val="24"/>
        </w:rPr>
        <w:t>Druhým pilierom</w:t>
      </w:r>
      <w:r w:rsidRPr="00A258EF">
        <w:rPr>
          <w:rFonts w:ascii="Times New Roman" w:hAnsi="Times New Roman" w:cs="Times New Roman"/>
          <w:sz w:val="24"/>
          <w:szCs w:val="24"/>
        </w:rPr>
        <w:t xml:space="preserve"> je </w:t>
      </w:r>
      <w:r w:rsidRPr="00A258EF">
        <w:rPr>
          <w:rFonts w:ascii="Times New Roman" w:hAnsi="Times New Roman" w:cs="Times New Roman"/>
          <w:color w:val="00B0F0"/>
          <w:sz w:val="24"/>
          <w:szCs w:val="24"/>
        </w:rPr>
        <w:t>Spoločná zahraničná a bezpečnostná politika</w:t>
      </w:r>
      <w:r w:rsidRPr="00A258EF">
        <w:rPr>
          <w:rFonts w:ascii="Times New Roman" w:hAnsi="Times New Roman" w:cs="Times New Roman"/>
          <w:sz w:val="24"/>
          <w:szCs w:val="24"/>
        </w:rPr>
        <w:t xml:space="preserve">, ktorej cieľom je predovšetkým posilniť jednotu Únie smerom navonok a zvýšiť akcieschopnosť jej zahraničnej politiky a tiež zvýšiť bezpečnosť Únie (snaha o vytvorenie spoločnej armády).  </w:t>
      </w:r>
      <w:r w:rsidRPr="00A258EF">
        <w:rPr>
          <w:rFonts w:ascii="Times New Roman" w:hAnsi="Times New Roman" w:cs="Times New Roman"/>
          <w:color w:val="FF0000"/>
          <w:sz w:val="24"/>
          <w:szCs w:val="24"/>
        </w:rPr>
        <w:t>Tretí pilier</w:t>
      </w:r>
      <w:r w:rsidRPr="00A258EF">
        <w:rPr>
          <w:rFonts w:ascii="Times New Roman" w:hAnsi="Times New Roman" w:cs="Times New Roman"/>
          <w:sz w:val="24"/>
          <w:szCs w:val="24"/>
        </w:rPr>
        <w:t xml:space="preserve"> – </w:t>
      </w:r>
      <w:r w:rsidRPr="00A258EF">
        <w:rPr>
          <w:rFonts w:ascii="Times New Roman" w:hAnsi="Times New Roman" w:cs="Times New Roman"/>
          <w:color w:val="00B0F0"/>
          <w:sz w:val="24"/>
          <w:szCs w:val="24"/>
        </w:rPr>
        <w:t>Spolupráca v oblasti spravodlivosti a vnútorných vecí</w:t>
      </w:r>
      <w:r w:rsidRPr="00A258EF">
        <w:rPr>
          <w:rFonts w:ascii="Times New Roman" w:hAnsi="Times New Roman" w:cs="Times New Roman"/>
          <w:sz w:val="24"/>
          <w:szCs w:val="24"/>
        </w:rPr>
        <w:t xml:space="preserve"> </w:t>
      </w:r>
      <w:r w:rsidR="008A739C" w:rsidRPr="00A258EF">
        <w:rPr>
          <w:rFonts w:ascii="Times New Roman" w:hAnsi="Times New Roman" w:cs="Times New Roman"/>
          <w:sz w:val="24"/>
          <w:szCs w:val="24"/>
        </w:rPr>
        <w:t xml:space="preserve">sa sústreďuje najmä na azylovú a prisťahovaleckú politiku, medzinárodný organizovaný zločin, prevenciu proti terorizmu a medzinárodnému obchodu s drogami a colnú spoluprácu. </w:t>
      </w:r>
    </w:p>
    <w:p w:rsidR="008A739C" w:rsidRPr="00A258EF" w:rsidRDefault="008A739C" w:rsidP="00B747E3">
      <w:pPr>
        <w:spacing w:after="0" w:line="240" w:lineRule="auto"/>
        <w:ind w:firstLine="357"/>
        <w:rPr>
          <w:rFonts w:ascii="Times New Roman" w:hAnsi="Times New Roman" w:cs="Times New Roman"/>
          <w:sz w:val="24"/>
          <w:szCs w:val="24"/>
        </w:rPr>
      </w:pPr>
      <w:r w:rsidRPr="00A258EF">
        <w:rPr>
          <w:rFonts w:ascii="Times New Roman" w:hAnsi="Times New Roman" w:cs="Times New Roman"/>
          <w:color w:val="00B0F0"/>
          <w:sz w:val="24"/>
          <w:szCs w:val="24"/>
        </w:rPr>
        <w:t>Zmluva o EÚ zaviedla občianstvo Únie</w:t>
      </w:r>
      <w:r w:rsidRPr="00A258EF">
        <w:rPr>
          <w:rFonts w:ascii="Times New Roman" w:hAnsi="Times New Roman" w:cs="Times New Roman"/>
          <w:sz w:val="24"/>
          <w:szCs w:val="24"/>
        </w:rPr>
        <w:t>, ktoré je vo vzťahu k občianstvu členských štátov sekundárne. Každá osoba s občianstvom členského štátu je zároveň aj občanom Únie. Toto občianstvo prináša držiteľom oprávnenie slobodného pohybu po Únii, právo na konzulárnu a diplomatickú ochranu zo strany iného členského štátu, petičné právo k Európskemu parlamentu, právo sťažovať sa na orgány Spoločenstva u Ombudsmana vym</w:t>
      </w:r>
      <w:r w:rsidR="002D073D" w:rsidRPr="00A258EF">
        <w:rPr>
          <w:rFonts w:ascii="Times New Roman" w:hAnsi="Times New Roman" w:cs="Times New Roman"/>
          <w:sz w:val="24"/>
          <w:szCs w:val="24"/>
        </w:rPr>
        <w:t>enovaného Európskym parlamentom a napokon aktívne aj pasívne volebné právo do orgánov Únie.</w:t>
      </w:r>
    </w:p>
    <w:p w:rsidR="002D073D" w:rsidRPr="00A258EF" w:rsidRDefault="002D073D" w:rsidP="00B747E3">
      <w:pPr>
        <w:spacing w:after="0" w:line="240" w:lineRule="auto"/>
        <w:ind w:firstLine="357"/>
        <w:rPr>
          <w:rFonts w:ascii="Times New Roman" w:hAnsi="Times New Roman" w:cs="Times New Roman"/>
          <w:sz w:val="24"/>
          <w:szCs w:val="24"/>
        </w:rPr>
      </w:pPr>
      <w:r w:rsidRPr="00A258EF">
        <w:rPr>
          <w:rFonts w:ascii="Times New Roman" w:hAnsi="Times New Roman" w:cs="Times New Roman"/>
          <w:color w:val="00B0F0"/>
          <w:sz w:val="24"/>
          <w:szCs w:val="24"/>
        </w:rPr>
        <w:t>Zmluva o ES výrazne rozširuje právomoci Európskeho parlamentu v legislatívnom procese.</w:t>
      </w:r>
      <w:r w:rsidRPr="00A258EF">
        <w:rPr>
          <w:rFonts w:ascii="Times New Roman" w:hAnsi="Times New Roman" w:cs="Times New Roman"/>
          <w:sz w:val="24"/>
          <w:szCs w:val="24"/>
        </w:rPr>
        <w:t xml:space="preserve"> Parlament môže požiadať Komisiu, aby pre</w:t>
      </w:r>
      <w:r w:rsidR="00B30A4B" w:rsidRPr="00A258EF">
        <w:rPr>
          <w:rFonts w:ascii="Times New Roman" w:hAnsi="Times New Roman" w:cs="Times New Roman"/>
          <w:sz w:val="24"/>
          <w:szCs w:val="24"/>
        </w:rPr>
        <w:t>d</w:t>
      </w:r>
      <w:r w:rsidRPr="00A258EF">
        <w:rPr>
          <w:rFonts w:ascii="Times New Roman" w:hAnsi="Times New Roman" w:cs="Times New Roman"/>
          <w:sz w:val="24"/>
          <w:szCs w:val="24"/>
        </w:rPr>
        <w:t xml:space="preserve">ložila návrh na sekundárny právny akt v prípade, že to považuje za nevyhnutné. EP má navyše právo zriaďovať dočasné </w:t>
      </w:r>
      <w:r w:rsidRPr="00A258EF">
        <w:rPr>
          <w:rFonts w:ascii="Times New Roman" w:hAnsi="Times New Roman" w:cs="Times New Roman"/>
          <w:sz w:val="24"/>
          <w:szCs w:val="24"/>
        </w:rPr>
        <w:lastRenderedPageBreak/>
        <w:t xml:space="preserve">vyšetrovacie komisie, ktoré budú vyšetrovať porušovanie práva Únie (okrem prípadov, ktoré sú predmetom konania pred Európskym súdnym dvorom). </w:t>
      </w:r>
    </w:p>
    <w:p w:rsidR="002D073D" w:rsidRPr="00A258EF" w:rsidRDefault="002D073D" w:rsidP="00B747E3">
      <w:pPr>
        <w:spacing w:after="0" w:line="240" w:lineRule="auto"/>
        <w:ind w:firstLine="357"/>
        <w:rPr>
          <w:rFonts w:ascii="Times New Roman" w:hAnsi="Times New Roman" w:cs="Times New Roman"/>
          <w:sz w:val="24"/>
          <w:szCs w:val="24"/>
        </w:rPr>
      </w:pPr>
      <w:r w:rsidRPr="00A258EF">
        <w:rPr>
          <w:rFonts w:ascii="Times New Roman" w:hAnsi="Times New Roman" w:cs="Times New Roman"/>
          <w:color w:val="00B0F0"/>
          <w:sz w:val="24"/>
          <w:szCs w:val="24"/>
        </w:rPr>
        <w:t>Medzi hlavné orgány bol zaradený Účtovný dvor</w:t>
      </w:r>
      <w:r w:rsidRPr="00A258EF">
        <w:rPr>
          <w:rFonts w:ascii="Times New Roman" w:hAnsi="Times New Roman" w:cs="Times New Roman"/>
          <w:sz w:val="24"/>
          <w:szCs w:val="24"/>
        </w:rPr>
        <w:t xml:space="preserve">, ktorý </w:t>
      </w:r>
      <w:r w:rsidR="00C92492" w:rsidRPr="00A258EF">
        <w:rPr>
          <w:rFonts w:ascii="Times New Roman" w:hAnsi="Times New Roman" w:cs="Times New Roman"/>
          <w:sz w:val="24"/>
          <w:szCs w:val="24"/>
        </w:rPr>
        <w:t xml:space="preserve">uskutočňuje kontrolu účtovníctva. Ako poradný orgán bol zriadený Výbor regiónov, ktorý pozostával zo zástupcov regionálnych a miestnych celkov. </w:t>
      </w:r>
    </w:p>
    <w:p w:rsidR="0042048F" w:rsidRPr="00A258EF" w:rsidRDefault="00C92492" w:rsidP="00014D0E">
      <w:pPr>
        <w:spacing w:after="120" w:line="240" w:lineRule="auto"/>
        <w:ind w:firstLine="357"/>
        <w:rPr>
          <w:rFonts w:ascii="Times New Roman" w:hAnsi="Times New Roman" w:cs="Times New Roman"/>
          <w:sz w:val="24"/>
          <w:szCs w:val="24"/>
        </w:rPr>
      </w:pPr>
      <w:r w:rsidRPr="00A258EF">
        <w:rPr>
          <w:rFonts w:ascii="Times New Roman" w:hAnsi="Times New Roman" w:cs="Times New Roman"/>
          <w:color w:val="00B0F0"/>
          <w:sz w:val="24"/>
          <w:szCs w:val="24"/>
        </w:rPr>
        <w:t>Čl. 146 Zmluvy o ES upravuje zloženie Rady</w:t>
      </w:r>
      <w:r w:rsidRPr="00A258EF">
        <w:rPr>
          <w:rFonts w:ascii="Times New Roman" w:hAnsi="Times New Roman" w:cs="Times New Roman"/>
          <w:sz w:val="24"/>
          <w:szCs w:val="24"/>
        </w:rPr>
        <w:t xml:space="preserve"> a zavádza šesťmesačný rotačný princíp </w:t>
      </w:r>
      <w:r w:rsidR="00B30A4B" w:rsidRPr="00A258EF">
        <w:rPr>
          <w:rFonts w:ascii="Times New Roman" w:hAnsi="Times New Roman" w:cs="Times New Roman"/>
          <w:sz w:val="24"/>
          <w:szCs w:val="24"/>
        </w:rPr>
        <w:t>p</w:t>
      </w:r>
      <w:r w:rsidRPr="00A258EF">
        <w:rPr>
          <w:rFonts w:ascii="Times New Roman" w:hAnsi="Times New Roman" w:cs="Times New Roman"/>
          <w:sz w:val="24"/>
          <w:szCs w:val="24"/>
        </w:rPr>
        <w:t xml:space="preserve">redsedníctva. </w:t>
      </w:r>
    </w:p>
    <w:p w:rsidR="0042048F" w:rsidRPr="00A258EF" w:rsidRDefault="007A4ADA"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12</w:t>
      </w:r>
      <w:r w:rsidR="0042048F" w:rsidRPr="00A258EF">
        <w:rPr>
          <w:rFonts w:ascii="Times New Roman" w:hAnsi="Times New Roman" w:cs="Times New Roman"/>
          <w:i/>
          <w:sz w:val="24"/>
          <w:szCs w:val="24"/>
          <w:highlight w:val="yellow"/>
        </w:rPr>
        <w:t>/ Význam Amsterdamskej zmluvy</w:t>
      </w:r>
    </w:p>
    <w:p w:rsidR="0042048F" w:rsidRPr="00A258EF" w:rsidRDefault="0042048F" w:rsidP="00B747E3">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CC0261" w:rsidRPr="00A258EF">
        <w:rPr>
          <w:rFonts w:ascii="Times New Roman" w:hAnsi="Times New Roman" w:cs="Times New Roman"/>
          <w:sz w:val="24"/>
          <w:szCs w:val="24"/>
        </w:rPr>
        <w:t xml:space="preserve">Amsterdamská zmluva bola podpísaná </w:t>
      </w:r>
      <w:r w:rsidR="00CC0261" w:rsidRPr="00A258EF">
        <w:rPr>
          <w:rFonts w:ascii="Times New Roman" w:hAnsi="Times New Roman" w:cs="Times New Roman"/>
          <w:color w:val="FF0000"/>
          <w:sz w:val="24"/>
          <w:szCs w:val="24"/>
        </w:rPr>
        <w:t>2.10.1997</w:t>
      </w:r>
      <w:r w:rsidR="00CC0261" w:rsidRPr="00A258EF">
        <w:rPr>
          <w:rFonts w:ascii="Times New Roman" w:hAnsi="Times New Roman" w:cs="Times New Roman"/>
          <w:sz w:val="24"/>
          <w:szCs w:val="24"/>
        </w:rPr>
        <w:t xml:space="preserve"> a nadobudla platnosť </w:t>
      </w:r>
      <w:r w:rsidR="00CC0261" w:rsidRPr="00A258EF">
        <w:rPr>
          <w:rFonts w:ascii="Times New Roman" w:hAnsi="Times New Roman" w:cs="Times New Roman"/>
          <w:color w:val="FF0000"/>
          <w:sz w:val="24"/>
          <w:szCs w:val="24"/>
        </w:rPr>
        <w:t>1.5.1999</w:t>
      </w:r>
      <w:r w:rsidR="00CC0261" w:rsidRPr="00A258EF">
        <w:rPr>
          <w:rFonts w:ascii="Times New Roman" w:hAnsi="Times New Roman" w:cs="Times New Roman"/>
          <w:sz w:val="24"/>
          <w:szCs w:val="24"/>
        </w:rPr>
        <w:t xml:space="preserve">. Hlavným zámerom revízie zakladajúcich zmlúv bolo pripraviť Európske spoločenstvá a EÚ na budúce očakávané rozšírenie počtu členských štátov a uskutočniť zmeny v inštitucionálnom systéme. </w:t>
      </w:r>
    </w:p>
    <w:p w:rsidR="00CC0261" w:rsidRPr="00A258EF" w:rsidRDefault="00CC0261"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00B0F0"/>
          <w:sz w:val="24"/>
          <w:szCs w:val="24"/>
        </w:rPr>
        <w:t>Zmeny sa dotkli najmä druhého piliera EÚ</w:t>
      </w:r>
      <w:r w:rsidR="00B30A4B" w:rsidRPr="00A258EF">
        <w:rPr>
          <w:rFonts w:ascii="Times New Roman" w:hAnsi="Times New Roman" w:cs="Times New Roman"/>
          <w:sz w:val="24"/>
          <w:szCs w:val="24"/>
        </w:rPr>
        <w:t>. Podľa</w:t>
      </w:r>
      <w:r w:rsidRPr="00A258EF">
        <w:rPr>
          <w:rFonts w:ascii="Times New Roman" w:hAnsi="Times New Roman" w:cs="Times New Roman"/>
          <w:sz w:val="24"/>
          <w:szCs w:val="24"/>
        </w:rPr>
        <w:t xml:space="preserve">  Amsterdamskej zmluvy Európska rada vymedzuje zásady a všeobecné smery pre spoločnú zahraničnú a bezpečnostnú politiku</w:t>
      </w:r>
      <w:r w:rsidR="005560A8" w:rsidRPr="00A258EF">
        <w:rPr>
          <w:rFonts w:ascii="Times New Roman" w:hAnsi="Times New Roman" w:cs="Times New Roman"/>
          <w:sz w:val="24"/>
          <w:szCs w:val="24"/>
        </w:rPr>
        <w:t xml:space="preserve"> v oblastiach, kde majú členské štáty spoločné záujmy. V týchto otázkach Rada prijíma rozhodnutia jednomyseľne, pričom sa ale štát môže aj hlasovania zdržať. Naopak, v otázkach už schválených Európskou radou, postačuje na schválenie v Rade len kvalifikovaná väčšina. Rada tiež môže požiadať Komisiu, aby predložila návrhy , ktoré sa týkajú spoločnej zahraničnej a bezpečnostnej politiky. </w:t>
      </w:r>
    </w:p>
    <w:p w:rsidR="005560A8" w:rsidRPr="00A258EF" w:rsidRDefault="005560A8"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00B0F0"/>
          <w:sz w:val="24"/>
          <w:szCs w:val="24"/>
        </w:rPr>
        <w:t>Tretí pilier Amsterdamská zmluva komunitarizuje</w:t>
      </w:r>
      <w:r w:rsidRPr="00A258EF">
        <w:rPr>
          <w:rFonts w:ascii="Times New Roman" w:hAnsi="Times New Roman" w:cs="Times New Roman"/>
          <w:sz w:val="24"/>
          <w:szCs w:val="24"/>
        </w:rPr>
        <w:t>, čo je dôsledok už dosiahnutého pokroku v tejto oblasti. Názov tretieho piliera sa zmenil na „</w:t>
      </w:r>
      <w:r w:rsidRPr="00A258EF">
        <w:rPr>
          <w:rFonts w:ascii="Times New Roman" w:hAnsi="Times New Roman" w:cs="Times New Roman"/>
          <w:color w:val="00B0F0"/>
          <w:sz w:val="24"/>
          <w:szCs w:val="24"/>
        </w:rPr>
        <w:t>Ustanovenia o policajnej a súdnej spolupráci v trestných veciach“</w:t>
      </w:r>
      <w:r w:rsidRPr="00A258EF">
        <w:rPr>
          <w:rFonts w:ascii="Times New Roman" w:hAnsi="Times New Roman" w:cs="Times New Roman"/>
          <w:sz w:val="24"/>
          <w:szCs w:val="24"/>
        </w:rPr>
        <w:t xml:space="preserve">. Rada okrem iného môže v tejto oblasti prijímať rámcové rozhodnutia, ktorých cieľom je zblíženie právnych a správnych predpisov členských štátov. </w:t>
      </w:r>
    </w:p>
    <w:p w:rsidR="001C2389" w:rsidRPr="00A258EF" w:rsidRDefault="001C2389"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Amsterdamská zmluva rozširuje </w:t>
      </w:r>
      <w:r w:rsidRPr="00A258EF">
        <w:rPr>
          <w:rFonts w:ascii="Times New Roman" w:hAnsi="Times New Roman" w:cs="Times New Roman"/>
          <w:color w:val="00B0F0"/>
          <w:sz w:val="24"/>
          <w:szCs w:val="24"/>
        </w:rPr>
        <w:t>Zmluvu o ES o novú Hlavu VI „Zamestnanosť</w:t>
      </w:r>
      <w:r w:rsidRPr="00A258EF">
        <w:rPr>
          <w:rFonts w:ascii="Times New Roman" w:hAnsi="Times New Roman" w:cs="Times New Roman"/>
          <w:sz w:val="24"/>
          <w:szCs w:val="24"/>
        </w:rPr>
        <w:t xml:space="preserve">“. Táto je zameraná predovšetkým na dosiahnutie vysokej miery zamestnanosti. Zmeny v Zmluve o ES sa dotýkajú aj rovnoprávnosti v postavení mužov a žien, zvyšovania kvality života a ochrany životného prostredia, zdravotnej politiky a ochrany spotrebiteľa. </w:t>
      </w:r>
    </w:p>
    <w:p w:rsidR="001C2389" w:rsidRPr="00A258EF" w:rsidRDefault="001C2389"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Amsterdamská zmluva </w:t>
      </w:r>
      <w:r w:rsidRPr="00A258EF">
        <w:rPr>
          <w:rFonts w:ascii="Times New Roman" w:hAnsi="Times New Roman" w:cs="Times New Roman"/>
          <w:color w:val="00B0F0"/>
          <w:sz w:val="24"/>
          <w:szCs w:val="24"/>
        </w:rPr>
        <w:t>formuluje aj tzv. zásadu flexibility</w:t>
      </w:r>
      <w:r w:rsidRPr="00A258EF">
        <w:rPr>
          <w:rFonts w:ascii="Times New Roman" w:hAnsi="Times New Roman" w:cs="Times New Roman"/>
          <w:sz w:val="24"/>
          <w:szCs w:val="24"/>
        </w:rPr>
        <w:t xml:space="preserve">, ktorá umožňuje spoluprácu niektorých členských štátov mimo iných (rôzne regionálne zoskupenia). Takýmto štátom je umožnené, aby pri tom využívali inštitucionálny rámec a postupy stanovené v Zmluve o ES a Zmluve o EÚ za určitých podmienok. </w:t>
      </w:r>
    </w:p>
    <w:p w:rsidR="001C2389" w:rsidRPr="00A258EF" w:rsidRDefault="001C2389"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00B0F0"/>
          <w:sz w:val="24"/>
          <w:szCs w:val="24"/>
        </w:rPr>
        <w:t>V prvom pilieri sa zmeny dotkli najmä Európskeho parlamentu a Komisie</w:t>
      </w:r>
      <w:r w:rsidRPr="00A258EF">
        <w:rPr>
          <w:rFonts w:ascii="Times New Roman" w:hAnsi="Times New Roman" w:cs="Times New Roman"/>
          <w:sz w:val="24"/>
          <w:szCs w:val="24"/>
        </w:rPr>
        <w:t>. Vlády členských štátov vzájomnou dohodou určia osobu, ktorú zamýšľajú vymenovať za predsedu Komisie</w:t>
      </w:r>
      <w:r w:rsidR="00B30A4B" w:rsidRPr="00A258EF">
        <w:rPr>
          <w:rFonts w:ascii="Times New Roman" w:hAnsi="Times New Roman" w:cs="Times New Roman"/>
          <w:sz w:val="24"/>
          <w:szCs w:val="24"/>
        </w:rPr>
        <w:t xml:space="preserve"> a</w:t>
      </w:r>
      <w:r w:rsidR="00566725" w:rsidRPr="00A258EF">
        <w:rPr>
          <w:rFonts w:ascii="Times New Roman" w:hAnsi="Times New Roman" w:cs="Times New Roman"/>
          <w:sz w:val="24"/>
          <w:szCs w:val="24"/>
        </w:rPr>
        <w:t xml:space="preserve"> Európsky parlament s ňou vyjadrí svoj súhlas. </w:t>
      </w:r>
    </w:p>
    <w:p w:rsidR="00566725" w:rsidRPr="00A258EF" w:rsidRDefault="00566725" w:rsidP="00B30A4B">
      <w:pPr>
        <w:spacing w:after="240"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00B0F0"/>
          <w:sz w:val="24"/>
          <w:szCs w:val="24"/>
        </w:rPr>
        <w:t>Modifikovali sa tiež podmienky pre prijatie za plnoprávneho člena Únie</w:t>
      </w:r>
      <w:r w:rsidRPr="00A258EF">
        <w:rPr>
          <w:rFonts w:ascii="Times New Roman" w:hAnsi="Times New Roman" w:cs="Times New Roman"/>
          <w:sz w:val="24"/>
          <w:szCs w:val="24"/>
        </w:rPr>
        <w:t>. O členstvo môže požiadať každ</w:t>
      </w:r>
      <w:r w:rsidR="00D07BD9" w:rsidRPr="00A258EF">
        <w:rPr>
          <w:rFonts w:ascii="Times New Roman" w:hAnsi="Times New Roman" w:cs="Times New Roman"/>
          <w:sz w:val="24"/>
          <w:szCs w:val="24"/>
        </w:rPr>
        <w:t>ý</w:t>
      </w:r>
      <w:r w:rsidRPr="00A258EF">
        <w:rPr>
          <w:rFonts w:ascii="Times New Roman" w:hAnsi="Times New Roman" w:cs="Times New Roman"/>
          <w:sz w:val="24"/>
          <w:szCs w:val="24"/>
        </w:rPr>
        <w:t xml:space="preserve"> európsky štát, ktorý vyznáva zásady (slobody, demokracie, právneho štátu, dodržiavanie ľudských práv a základných slobôd). Pri závažnom porušení týchto zásad môže byť členskému štátu pozastavené členstvo (rozhoduje o tom Rada kvalifikovanou väčšinou). </w:t>
      </w:r>
    </w:p>
    <w:p w:rsidR="007A4ADA" w:rsidRPr="00A258EF" w:rsidRDefault="007A4ADA" w:rsidP="007A4ADA">
      <w:pPr>
        <w:spacing w:line="240" w:lineRule="auto"/>
        <w:rPr>
          <w:rFonts w:ascii="Times New Roman" w:hAnsi="Times New Roman" w:cs="Times New Roman"/>
          <w:i/>
          <w:sz w:val="24"/>
          <w:szCs w:val="24"/>
        </w:rPr>
      </w:pPr>
      <w:r w:rsidRPr="00A258EF">
        <w:rPr>
          <w:rFonts w:ascii="Times New Roman" w:hAnsi="Times New Roman" w:cs="Times New Roman"/>
          <w:i/>
          <w:sz w:val="24"/>
          <w:szCs w:val="24"/>
        </w:rPr>
        <w:t xml:space="preserve"> </w:t>
      </w:r>
      <w:r w:rsidRPr="00A258EF">
        <w:rPr>
          <w:rFonts w:ascii="Times New Roman" w:hAnsi="Times New Roman" w:cs="Times New Roman"/>
          <w:i/>
          <w:sz w:val="24"/>
          <w:szCs w:val="24"/>
          <w:highlight w:val="yellow"/>
        </w:rPr>
        <w:t>1</w:t>
      </w:r>
      <w:r w:rsidRPr="00A258EF">
        <w:rPr>
          <w:rFonts w:ascii="Times New Roman" w:hAnsi="Times New Roman" w:cs="Times New Roman"/>
          <w:i/>
          <w:sz w:val="24"/>
          <w:szCs w:val="24"/>
          <w:highlight w:val="yellow"/>
        </w:rPr>
        <w:t>3</w:t>
      </w:r>
      <w:r w:rsidRPr="00A258EF">
        <w:rPr>
          <w:rFonts w:ascii="Times New Roman" w:hAnsi="Times New Roman" w:cs="Times New Roman"/>
          <w:i/>
          <w:sz w:val="24"/>
          <w:szCs w:val="24"/>
          <w:highlight w:val="yellow"/>
        </w:rPr>
        <w:t xml:space="preserve">/ Význam </w:t>
      </w:r>
      <w:r w:rsidRPr="00A258EF">
        <w:rPr>
          <w:rFonts w:ascii="Times New Roman" w:hAnsi="Times New Roman" w:cs="Times New Roman"/>
          <w:i/>
          <w:sz w:val="24"/>
          <w:szCs w:val="24"/>
          <w:highlight w:val="yellow"/>
        </w:rPr>
        <w:t>Lisabonskej</w:t>
      </w:r>
      <w:r w:rsidRPr="00A258EF">
        <w:rPr>
          <w:rFonts w:ascii="Times New Roman" w:hAnsi="Times New Roman" w:cs="Times New Roman"/>
          <w:i/>
          <w:sz w:val="24"/>
          <w:szCs w:val="24"/>
          <w:highlight w:val="yellow"/>
        </w:rPr>
        <w:t xml:space="preserve"> zmluvy</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vyššia efektívnosť rozhodovacieho procesu,</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viac demokracie vďaka posilnenej úlohe Európskeho parlamentu a národných parlamentov,</w:t>
      </w:r>
    </w:p>
    <w:p w:rsidR="007A4ADA" w:rsidRPr="00A258EF" w:rsidRDefault="007A4ADA" w:rsidP="007A4ADA">
      <w:pPr>
        <w:pStyle w:val="Odsekzoznamu"/>
        <w:numPr>
          <w:ilvl w:val="0"/>
          <w:numId w:val="9"/>
        </w:numPr>
        <w:spacing w:line="240" w:lineRule="auto"/>
        <w:rPr>
          <w:rFonts w:ascii="Times New Roman" w:hAnsi="Times New Roman" w:cs="Times New Roman"/>
          <w:sz w:val="24"/>
          <w:szCs w:val="24"/>
        </w:rPr>
      </w:pPr>
      <w:r w:rsidRPr="00A258EF">
        <w:rPr>
          <w:rFonts w:ascii="Times New Roman" w:hAnsi="Times New Roman" w:cs="Times New Roman"/>
          <w:color w:val="000000"/>
          <w:sz w:val="24"/>
          <w:szCs w:val="24"/>
        </w:rPr>
        <w:t>jednotnejšie vystupovanie vo vzťahu k zahraničiu, čo umožní efektívnejšie presadzovanie našich záujmov vo svete,</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i/>
          <w:sz w:val="24"/>
          <w:szCs w:val="24"/>
        </w:rPr>
      </w:pPr>
      <w:r w:rsidRPr="00A258EF">
        <w:rPr>
          <w:rFonts w:ascii="Times New Roman" w:hAnsi="Times New Roman" w:cs="Times New Roman"/>
          <w:sz w:val="24"/>
          <w:szCs w:val="24"/>
        </w:rPr>
        <w:lastRenderedPageBreak/>
        <w:t xml:space="preserve">umožňuje nielen dosiahnuť </w:t>
      </w:r>
      <w:r w:rsidRPr="00A258EF">
        <w:rPr>
          <w:rFonts w:ascii="Times New Roman" w:hAnsi="Times New Roman" w:cs="Times New Roman"/>
          <w:bCs/>
          <w:sz w:val="24"/>
          <w:szCs w:val="24"/>
        </w:rPr>
        <w:t>efektívnu hospodársku integráciu</w:t>
      </w:r>
      <w:r w:rsidRPr="00A258EF">
        <w:rPr>
          <w:rFonts w:ascii="Times New Roman" w:hAnsi="Times New Roman" w:cs="Times New Roman"/>
          <w:sz w:val="24"/>
          <w:szCs w:val="24"/>
        </w:rPr>
        <w:t xml:space="preserve">, ale vytvára základ pre širšiu spoluprácu aj v oblasti </w:t>
      </w:r>
      <w:r w:rsidRPr="00A258EF">
        <w:rPr>
          <w:rFonts w:ascii="Times New Roman" w:hAnsi="Times New Roman" w:cs="Times New Roman"/>
          <w:bCs/>
          <w:sz w:val="24"/>
          <w:szCs w:val="24"/>
        </w:rPr>
        <w:t xml:space="preserve">spoločnej zahraničnej a bezpečnostnej politiky </w:t>
      </w:r>
      <w:r w:rsidRPr="00A258EF">
        <w:rPr>
          <w:rFonts w:ascii="Times New Roman" w:hAnsi="Times New Roman" w:cs="Times New Roman"/>
          <w:sz w:val="24"/>
          <w:szCs w:val="24"/>
        </w:rPr>
        <w:t xml:space="preserve">a budovania </w:t>
      </w:r>
      <w:r w:rsidRPr="00A258EF">
        <w:rPr>
          <w:rFonts w:ascii="Times New Roman" w:hAnsi="Times New Roman" w:cs="Times New Roman"/>
          <w:bCs/>
          <w:sz w:val="24"/>
          <w:szCs w:val="24"/>
        </w:rPr>
        <w:t>priestoru spravodlivosti, slobody a bezpečnosti</w:t>
      </w:r>
      <w:r w:rsidRPr="00A258EF">
        <w:rPr>
          <w:rFonts w:ascii="Times New Roman" w:hAnsi="Times New Roman" w:cs="Times New Roman"/>
          <w:sz w:val="24"/>
          <w:szCs w:val="24"/>
        </w:rPr>
        <w:t>,</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i/>
          <w:sz w:val="24"/>
          <w:szCs w:val="24"/>
        </w:rPr>
      </w:pPr>
      <w:r w:rsidRPr="00A258EF">
        <w:rPr>
          <w:rFonts w:ascii="Times New Roman" w:hAnsi="Times New Roman" w:cs="Times New Roman"/>
          <w:bCs/>
          <w:sz w:val="24"/>
          <w:szCs w:val="24"/>
        </w:rPr>
        <w:t xml:space="preserve">zvýšenie transparentnosti </w:t>
      </w:r>
      <w:r w:rsidRPr="00A258EF">
        <w:rPr>
          <w:rFonts w:ascii="Times New Roman" w:hAnsi="Times New Roman" w:cs="Times New Roman"/>
          <w:sz w:val="24"/>
          <w:szCs w:val="24"/>
        </w:rPr>
        <w:t xml:space="preserve">(prehľadnosti) a </w:t>
      </w:r>
      <w:r w:rsidRPr="00A258EF">
        <w:rPr>
          <w:rFonts w:ascii="Times New Roman" w:hAnsi="Times New Roman" w:cs="Times New Roman"/>
          <w:bCs/>
          <w:sz w:val="24"/>
          <w:szCs w:val="24"/>
        </w:rPr>
        <w:t>legitimity európskej integrácie</w:t>
      </w:r>
      <w:r w:rsidRPr="00A258EF">
        <w:rPr>
          <w:rFonts w:ascii="Times New Roman" w:hAnsi="Times New Roman" w:cs="Times New Roman"/>
          <w:sz w:val="24"/>
          <w:szCs w:val="24"/>
        </w:rPr>
        <w:t>,</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i/>
          <w:sz w:val="24"/>
          <w:szCs w:val="24"/>
        </w:rPr>
      </w:pPr>
      <w:r w:rsidRPr="00A258EF">
        <w:rPr>
          <w:rFonts w:ascii="Times New Roman" w:hAnsi="Times New Roman" w:cs="Times New Roman"/>
          <w:sz w:val="24"/>
          <w:szCs w:val="24"/>
        </w:rPr>
        <w:t xml:space="preserve">zakotvuje viaceré mechanizmy, ktoré majú slúžiť na striktnejšie uplatňovanie </w:t>
      </w:r>
      <w:r w:rsidRPr="00A258EF">
        <w:rPr>
          <w:rFonts w:ascii="Times New Roman" w:hAnsi="Times New Roman" w:cs="Times New Roman"/>
          <w:bCs/>
          <w:sz w:val="24"/>
          <w:szCs w:val="24"/>
        </w:rPr>
        <w:t xml:space="preserve">zásad subsidiarity a proporcionality </w:t>
      </w:r>
      <w:r w:rsidRPr="00A258EF">
        <w:rPr>
          <w:rFonts w:ascii="Times New Roman" w:hAnsi="Times New Roman" w:cs="Times New Roman"/>
          <w:sz w:val="24"/>
          <w:szCs w:val="24"/>
        </w:rPr>
        <w:t>v činnosti Európskej únie</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i/>
          <w:sz w:val="24"/>
          <w:szCs w:val="24"/>
        </w:rPr>
      </w:pPr>
      <w:r w:rsidRPr="00A258EF">
        <w:rPr>
          <w:rFonts w:ascii="Times New Roman" w:hAnsi="Times New Roman" w:cs="Times New Roman"/>
          <w:bCs/>
          <w:sz w:val="24"/>
          <w:szCs w:val="24"/>
        </w:rPr>
        <w:t>ruší Európske spoločenstvo</w:t>
      </w:r>
      <w:r w:rsidRPr="00A258EF">
        <w:rPr>
          <w:rFonts w:ascii="Times New Roman" w:hAnsi="Times New Roman" w:cs="Times New Roman"/>
          <w:sz w:val="24"/>
          <w:szCs w:val="24"/>
        </w:rPr>
        <w:t xml:space="preserve">, ktorého </w:t>
      </w:r>
      <w:r w:rsidRPr="00A258EF">
        <w:rPr>
          <w:rFonts w:ascii="Times New Roman" w:hAnsi="Times New Roman" w:cs="Times New Roman"/>
          <w:bCs/>
          <w:sz w:val="24"/>
          <w:szCs w:val="24"/>
        </w:rPr>
        <w:t xml:space="preserve">právnym nástupcom </w:t>
      </w:r>
      <w:r w:rsidRPr="00A258EF">
        <w:rPr>
          <w:rFonts w:ascii="Times New Roman" w:hAnsi="Times New Roman" w:cs="Times New Roman"/>
          <w:sz w:val="24"/>
          <w:szCs w:val="24"/>
        </w:rPr>
        <w:t xml:space="preserve">sa stane </w:t>
      </w:r>
      <w:r w:rsidRPr="00A258EF">
        <w:rPr>
          <w:rFonts w:ascii="Times New Roman" w:hAnsi="Times New Roman" w:cs="Times New Roman"/>
          <w:bCs/>
          <w:sz w:val="24"/>
          <w:szCs w:val="24"/>
        </w:rPr>
        <w:t>Európska únia</w:t>
      </w:r>
      <w:r w:rsidRPr="00A258EF">
        <w:rPr>
          <w:rFonts w:ascii="Times New Roman" w:hAnsi="Times New Roman" w:cs="Times New Roman"/>
          <w:sz w:val="24"/>
          <w:szCs w:val="24"/>
        </w:rPr>
        <w:t>, ktorej Lisabonská zmluva výslovne priznáva právnu subjektivitu,</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i/>
          <w:sz w:val="24"/>
          <w:szCs w:val="24"/>
        </w:rPr>
      </w:pPr>
      <w:r w:rsidRPr="00A258EF">
        <w:rPr>
          <w:rFonts w:ascii="Times New Roman" w:hAnsi="Times New Roman" w:cs="Times New Roman"/>
          <w:sz w:val="24"/>
          <w:szCs w:val="24"/>
        </w:rPr>
        <w:t>zlučuje všetky tri piliere do jedného, čím sprehľadňuje štruktúru európskeho práva a odstraňuje dualizmus komunitárneho a únijného práva,</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i/>
          <w:sz w:val="24"/>
          <w:szCs w:val="24"/>
        </w:rPr>
      </w:pPr>
      <w:r w:rsidRPr="00A258EF">
        <w:rPr>
          <w:rFonts w:ascii="Times New Roman" w:hAnsi="Times New Roman" w:cs="Times New Roman"/>
          <w:sz w:val="24"/>
          <w:szCs w:val="24"/>
        </w:rPr>
        <w:t>jasnejšie definuje právomoci Únie a členských štátov ako aj spoločné právomoci,</w:t>
      </w:r>
    </w:p>
    <w:p w:rsidR="007A4ADA" w:rsidRPr="00A258EF" w:rsidRDefault="007A4ADA" w:rsidP="007A4ADA">
      <w:pPr>
        <w:pStyle w:val="Odsekzoznamu"/>
        <w:numPr>
          <w:ilvl w:val="0"/>
          <w:numId w:val="9"/>
        </w:numPr>
        <w:autoSpaceDE w:val="0"/>
        <w:autoSpaceDN w:val="0"/>
        <w:adjustRightInd w:val="0"/>
        <w:spacing w:after="0" w:line="240" w:lineRule="auto"/>
        <w:rPr>
          <w:rFonts w:ascii="Times New Roman" w:hAnsi="Times New Roman" w:cs="Times New Roman"/>
          <w:i/>
          <w:sz w:val="24"/>
          <w:szCs w:val="24"/>
        </w:rPr>
      </w:pPr>
      <w:r w:rsidRPr="00A258EF">
        <w:rPr>
          <w:rFonts w:ascii="Times New Roman" w:hAnsi="Times New Roman" w:cs="Times New Roman"/>
          <w:sz w:val="24"/>
          <w:szCs w:val="24"/>
        </w:rPr>
        <w:t>klauzula flexibility umožňuje rozšíriť spoločnú právomoc na úkor štátov (za jednomyseľného súhlasu všetkých členských štátov)</w:t>
      </w:r>
    </w:p>
    <w:p w:rsidR="007A4ADA" w:rsidRPr="00A258EF" w:rsidRDefault="007A4ADA" w:rsidP="007A4ADA">
      <w:pPr>
        <w:spacing w:line="240" w:lineRule="auto"/>
        <w:rPr>
          <w:rFonts w:ascii="Times New Roman" w:hAnsi="Times New Roman" w:cs="Times New Roman"/>
          <w:color w:val="00B0F0"/>
          <w:sz w:val="24"/>
          <w:szCs w:val="24"/>
        </w:rPr>
      </w:pPr>
    </w:p>
    <w:p w:rsidR="00662629" w:rsidRPr="00A258EF" w:rsidRDefault="007A4ADA" w:rsidP="00B747E3">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14</w:t>
      </w:r>
      <w:r w:rsidR="00662629" w:rsidRPr="00A258EF">
        <w:rPr>
          <w:rFonts w:ascii="Times New Roman" w:eastAsia="Calibri" w:hAnsi="Times New Roman" w:cs="Times New Roman"/>
          <w:i/>
          <w:sz w:val="24"/>
          <w:szCs w:val="24"/>
          <w:highlight w:val="yellow"/>
        </w:rPr>
        <w:t>/ Ciele Európskej únie podľa čl. 2 Maastrichtskej zmluvy</w:t>
      </w:r>
    </w:p>
    <w:p w:rsidR="00662629" w:rsidRPr="00A258EF" w:rsidRDefault="00662629" w:rsidP="00B747E3">
      <w:pPr>
        <w:pStyle w:val="Odsekzoznamu"/>
        <w:numPr>
          <w:ilvl w:val="0"/>
          <w:numId w:val="8"/>
        </w:numPr>
        <w:spacing w:line="240" w:lineRule="auto"/>
        <w:rPr>
          <w:rFonts w:ascii="Times New Roman" w:hAnsi="Times New Roman" w:cs="Times New Roman"/>
          <w:sz w:val="24"/>
          <w:szCs w:val="24"/>
        </w:rPr>
      </w:pPr>
      <w:r w:rsidRPr="00A258EF">
        <w:rPr>
          <w:rFonts w:ascii="Times New Roman" w:hAnsi="Times New Roman" w:cs="Times New Roman"/>
          <w:sz w:val="24"/>
          <w:szCs w:val="24"/>
        </w:rPr>
        <w:t>podporovať hospodársky a sociálny pokrok a vysokú úroveň zamestnanosti, dosiahnutie vyváženého a trvalo udržateľného rozvoja, najmä vytvorením priestoru bez vnútorných hraníc, posilňovaní ekonomickej a sociálnej súdržnosti a zavedením hospodárskej a menovej únie, zahŕňajúcou v súlade so Zmluvou jednotnú menu,</w:t>
      </w:r>
    </w:p>
    <w:p w:rsidR="00662629" w:rsidRPr="00A258EF" w:rsidRDefault="00662629" w:rsidP="00B747E3">
      <w:pPr>
        <w:pStyle w:val="Odsekzoznamu"/>
        <w:numPr>
          <w:ilvl w:val="0"/>
          <w:numId w:val="8"/>
        </w:numPr>
        <w:spacing w:line="240" w:lineRule="auto"/>
        <w:rPr>
          <w:rFonts w:ascii="Times New Roman" w:hAnsi="Times New Roman" w:cs="Times New Roman"/>
          <w:sz w:val="24"/>
          <w:szCs w:val="24"/>
        </w:rPr>
      </w:pPr>
      <w:r w:rsidRPr="00A258EF">
        <w:rPr>
          <w:rFonts w:ascii="Times New Roman" w:hAnsi="Times New Roman" w:cs="Times New Roman"/>
          <w:sz w:val="24"/>
          <w:szCs w:val="24"/>
        </w:rPr>
        <w:t>presadzovať svoju identitu na medzinárodnej scéne uskutočňovaním spoločnej zahraničnej a bezpečnostnej politiky, vrátane postupného vymedzenia spoločnej obrannej politiky,</w:t>
      </w:r>
    </w:p>
    <w:p w:rsidR="00662629" w:rsidRPr="00A258EF" w:rsidRDefault="00662629" w:rsidP="00B747E3">
      <w:pPr>
        <w:pStyle w:val="Odsekzoznamu"/>
        <w:numPr>
          <w:ilvl w:val="0"/>
          <w:numId w:val="8"/>
        </w:numPr>
        <w:spacing w:line="240" w:lineRule="auto"/>
        <w:rPr>
          <w:rFonts w:ascii="Times New Roman" w:hAnsi="Times New Roman" w:cs="Times New Roman"/>
          <w:sz w:val="24"/>
          <w:szCs w:val="24"/>
        </w:rPr>
      </w:pPr>
      <w:r w:rsidRPr="00A258EF">
        <w:rPr>
          <w:rFonts w:ascii="Times New Roman" w:hAnsi="Times New Roman" w:cs="Times New Roman"/>
          <w:sz w:val="24"/>
          <w:szCs w:val="24"/>
        </w:rPr>
        <w:t>posilňovať ochranu práv a záujmov štátnych občanov členských štátov zavedením občianstva Únie,</w:t>
      </w:r>
    </w:p>
    <w:p w:rsidR="00662629" w:rsidRPr="00A258EF" w:rsidRDefault="00662629" w:rsidP="00B747E3">
      <w:pPr>
        <w:pStyle w:val="Odsekzoznamu"/>
        <w:numPr>
          <w:ilvl w:val="0"/>
          <w:numId w:val="8"/>
        </w:numPr>
        <w:spacing w:line="240" w:lineRule="auto"/>
        <w:rPr>
          <w:rFonts w:ascii="Times New Roman" w:hAnsi="Times New Roman" w:cs="Times New Roman"/>
          <w:sz w:val="24"/>
          <w:szCs w:val="24"/>
        </w:rPr>
      </w:pPr>
      <w:r w:rsidRPr="00A258EF">
        <w:rPr>
          <w:rFonts w:ascii="Times New Roman" w:hAnsi="Times New Roman" w:cs="Times New Roman"/>
          <w:sz w:val="24"/>
          <w:szCs w:val="24"/>
        </w:rPr>
        <w:t>zachovávať a rozvíjať Úniu ako priestor slobody, bezpečnosti a práva, v ktorom je zaručený voľný pohyb osôb v spojitosti s</w:t>
      </w:r>
      <w:r w:rsidR="00002E94" w:rsidRPr="00A258EF">
        <w:rPr>
          <w:rFonts w:ascii="Times New Roman" w:hAnsi="Times New Roman" w:cs="Times New Roman"/>
          <w:sz w:val="24"/>
          <w:szCs w:val="24"/>
        </w:rPr>
        <w:t> </w:t>
      </w:r>
      <w:r w:rsidRPr="00A258EF">
        <w:rPr>
          <w:rFonts w:ascii="Times New Roman" w:hAnsi="Times New Roman" w:cs="Times New Roman"/>
          <w:sz w:val="24"/>
          <w:szCs w:val="24"/>
        </w:rPr>
        <w:t>opatreniami</w:t>
      </w:r>
      <w:r w:rsidR="00002E94" w:rsidRPr="00A258EF">
        <w:rPr>
          <w:rFonts w:ascii="Times New Roman" w:hAnsi="Times New Roman" w:cs="Times New Roman"/>
          <w:sz w:val="24"/>
          <w:szCs w:val="24"/>
        </w:rPr>
        <w:t>, ktoré sa dotýkajú kontroly na vonkajších hraniciach, práva azylu, prisťahovalectva a predchádzanie a potláčanie zločinnosti,</w:t>
      </w:r>
    </w:p>
    <w:p w:rsidR="00002E94" w:rsidRPr="00A258EF" w:rsidRDefault="00002E94" w:rsidP="00B747E3">
      <w:pPr>
        <w:pStyle w:val="Odsekzoznamu"/>
        <w:numPr>
          <w:ilvl w:val="0"/>
          <w:numId w:val="8"/>
        </w:num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zachovávať </w:t>
      </w:r>
      <w:r w:rsidRPr="00A258EF">
        <w:rPr>
          <w:rFonts w:ascii="Times New Roman" w:hAnsi="Times New Roman" w:cs="Times New Roman"/>
          <w:i/>
          <w:sz w:val="24"/>
          <w:szCs w:val="24"/>
        </w:rPr>
        <w:t>acquis communaitaire</w:t>
      </w:r>
      <w:r w:rsidRPr="00A258EF">
        <w:rPr>
          <w:rFonts w:ascii="Times New Roman" w:hAnsi="Times New Roman" w:cs="Times New Roman"/>
          <w:sz w:val="24"/>
          <w:szCs w:val="24"/>
        </w:rPr>
        <w:t xml:space="preserve"> a rozvíjať ho, posudzovať potrebu revízie politík a foriem spolupráce, ktoré sú zavedené Zmluvou, s cieľom zabezpečenia efektívnej činnosti mechanizmov a orgánov Spoločenstva.</w:t>
      </w:r>
    </w:p>
    <w:p w:rsidR="00B54688" w:rsidRPr="00A258EF" w:rsidRDefault="00B54688" w:rsidP="00B54688">
      <w:pPr>
        <w:pStyle w:val="Odsekzoznamu"/>
        <w:spacing w:line="240" w:lineRule="auto"/>
        <w:rPr>
          <w:rFonts w:ascii="Times New Roman" w:hAnsi="Times New Roman" w:cs="Times New Roman"/>
          <w:sz w:val="24"/>
          <w:szCs w:val="24"/>
        </w:rPr>
      </w:pPr>
    </w:p>
    <w:p w:rsidR="00297ADB" w:rsidRPr="00A258EF" w:rsidRDefault="00B54688" w:rsidP="00297ADB">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1</w:t>
      </w:r>
      <w:r w:rsidRPr="00A258EF">
        <w:rPr>
          <w:rFonts w:ascii="Times New Roman" w:eastAsia="Calibri" w:hAnsi="Times New Roman" w:cs="Times New Roman"/>
          <w:i/>
          <w:sz w:val="24"/>
          <w:szCs w:val="24"/>
          <w:highlight w:val="yellow"/>
        </w:rPr>
        <w:t>5</w:t>
      </w:r>
      <w:r w:rsidRPr="00A258EF">
        <w:rPr>
          <w:rFonts w:ascii="Times New Roman" w:eastAsia="Calibri" w:hAnsi="Times New Roman" w:cs="Times New Roman"/>
          <w:i/>
          <w:sz w:val="24"/>
          <w:szCs w:val="24"/>
          <w:highlight w:val="yellow"/>
        </w:rPr>
        <w:t xml:space="preserve">/ </w:t>
      </w:r>
      <w:r w:rsidRPr="00A258EF">
        <w:rPr>
          <w:rFonts w:ascii="Times New Roman" w:eastAsia="Calibri" w:hAnsi="Times New Roman" w:cs="Times New Roman"/>
          <w:i/>
          <w:sz w:val="24"/>
          <w:szCs w:val="24"/>
          <w:highlight w:val="yellow"/>
        </w:rPr>
        <w:t>Členstvo v EÚ</w:t>
      </w:r>
      <w:r w:rsidRPr="00A258EF">
        <w:rPr>
          <w:rFonts w:ascii="Times New Roman" w:eastAsia="Calibri" w:hAnsi="Times New Roman" w:cs="Times New Roman"/>
          <w:i/>
          <w:sz w:val="24"/>
          <w:szCs w:val="24"/>
        </w:rPr>
        <w:t xml:space="preserve"> </w:t>
      </w:r>
      <w:r w:rsidR="00297ADB" w:rsidRPr="00A258EF">
        <w:rPr>
          <w:rFonts w:ascii="Times New Roman" w:eastAsia="Calibri" w:hAnsi="Times New Roman" w:cs="Times New Roman"/>
          <w:i/>
          <w:sz w:val="24"/>
          <w:szCs w:val="24"/>
        </w:rPr>
        <w:t>(</w:t>
      </w:r>
      <w:r w:rsidR="00297ADB" w:rsidRPr="00A258EF">
        <w:rPr>
          <w:rFonts w:ascii="Times New Roman" w:eastAsia="Calibri" w:hAnsi="Times New Roman" w:cs="Times New Roman"/>
          <w:i/>
          <w:sz w:val="24"/>
          <w:szCs w:val="24"/>
          <w:highlight w:val="yellow"/>
        </w:rPr>
        <w:t>čl. 49 Zmluvy o</w:t>
      </w:r>
      <w:r w:rsidR="00297ADB" w:rsidRPr="00A258EF">
        <w:rPr>
          <w:rFonts w:ascii="Times New Roman" w:eastAsia="Calibri" w:hAnsi="Times New Roman" w:cs="Times New Roman"/>
          <w:i/>
          <w:sz w:val="24"/>
          <w:szCs w:val="24"/>
          <w:highlight w:val="yellow"/>
        </w:rPr>
        <w:t> </w:t>
      </w:r>
      <w:r w:rsidR="00297ADB" w:rsidRPr="00A258EF">
        <w:rPr>
          <w:rFonts w:ascii="Times New Roman" w:eastAsia="Calibri" w:hAnsi="Times New Roman" w:cs="Times New Roman"/>
          <w:i/>
          <w:sz w:val="24"/>
          <w:szCs w:val="24"/>
          <w:highlight w:val="yellow"/>
        </w:rPr>
        <w:t>EÚ</w:t>
      </w:r>
      <w:r w:rsidR="00297ADB" w:rsidRPr="00A258EF">
        <w:rPr>
          <w:rFonts w:ascii="Times New Roman" w:eastAsia="Calibri" w:hAnsi="Times New Roman" w:cs="Times New Roman"/>
          <w:i/>
          <w:sz w:val="24"/>
          <w:szCs w:val="24"/>
          <w:highlight w:val="yellow"/>
        </w:rPr>
        <w:t>)</w:t>
      </w:r>
      <w:r w:rsidR="00297ADB" w:rsidRPr="00A258EF">
        <w:rPr>
          <w:rFonts w:ascii="Times New Roman" w:eastAsia="Calibri" w:hAnsi="Times New Roman" w:cs="Times New Roman"/>
          <w:i/>
          <w:sz w:val="24"/>
          <w:szCs w:val="24"/>
        </w:rPr>
        <w:t xml:space="preserve"> </w:t>
      </w:r>
    </w:p>
    <w:p w:rsidR="00297ADB" w:rsidRPr="00A258EF" w:rsidRDefault="00297ADB" w:rsidP="00297ADB">
      <w:pPr>
        <w:pStyle w:val="CM4"/>
        <w:spacing w:after="200"/>
        <w:rPr>
          <w:rFonts w:ascii="Times New Roman" w:hAnsi="Times New Roman" w:cs="Times New Roman"/>
          <w:color w:val="000000"/>
        </w:rPr>
      </w:pPr>
      <w:r w:rsidRPr="00A258EF">
        <w:rPr>
          <w:rFonts w:ascii="Times New Roman" w:hAnsi="Times New Roman" w:cs="Times New Roman"/>
          <w:i/>
        </w:rPr>
        <w:tab/>
      </w:r>
      <w:r w:rsidRPr="00A258EF">
        <w:rPr>
          <w:rFonts w:ascii="Times New Roman" w:hAnsi="Times New Roman" w:cs="Times New Roman"/>
          <w:color w:val="000000"/>
        </w:rPr>
        <w:t>O členstvo v Únii môže požiadať každý európsky štát, ktorý rešpektuje hodnoty uvedené v článku 2 a zaviaže sa ich podporovať. Táto žiadosť sa oznámi Európskemu parlamentu a národným parlamentom. Žiadajúci štát zašle svoju žiadosť Rade, ktorá sa uznáša jednomyseľne po porade s Komisiou a po udelení súhlasu Európskeho parlamentu, ktorý sa uznáša väčšinou svojich poslancov. Zohľadnia sa podmienky prípustnosti schválené Európskou radou. Podmienky prijatia a úpravy zmlúv, na ktorých je založená Únia a ktoré prijatie vyvolá, sú predmetom dohody medzi členskými štátmi a štátom žiadajúcim o prijatie. Táto dohoda sa predloží na ratifikáciu všetkým zmluvným štátom v súlade s ich príslušnými ústavnými predpismi.</w:t>
      </w:r>
    </w:p>
    <w:p w:rsidR="00297ADB" w:rsidRPr="00A258EF" w:rsidRDefault="00297ADB" w:rsidP="00B54688">
      <w:pPr>
        <w:spacing w:line="240" w:lineRule="auto"/>
        <w:rPr>
          <w:rFonts w:ascii="Times New Roman" w:eastAsia="Calibri" w:hAnsi="Times New Roman" w:cs="Times New Roman"/>
          <w:i/>
          <w:sz w:val="24"/>
          <w:szCs w:val="24"/>
        </w:rPr>
      </w:pPr>
    </w:p>
    <w:p w:rsidR="00297ADB" w:rsidRPr="00A258EF" w:rsidRDefault="00B54688" w:rsidP="00297ADB">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1</w:t>
      </w:r>
      <w:r w:rsidRPr="00A258EF">
        <w:rPr>
          <w:rFonts w:ascii="Times New Roman" w:eastAsia="Calibri" w:hAnsi="Times New Roman" w:cs="Times New Roman"/>
          <w:i/>
          <w:sz w:val="24"/>
          <w:szCs w:val="24"/>
          <w:highlight w:val="yellow"/>
        </w:rPr>
        <w:t>6</w:t>
      </w:r>
      <w:r w:rsidRPr="00A258EF">
        <w:rPr>
          <w:rFonts w:ascii="Times New Roman" w:eastAsia="Calibri" w:hAnsi="Times New Roman" w:cs="Times New Roman"/>
          <w:i/>
          <w:sz w:val="24"/>
          <w:szCs w:val="24"/>
          <w:highlight w:val="yellow"/>
        </w:rPr>
        <w:t>/</w:t>
      </w:r>
      <w:r w:rsidR="00297ADB" w:rsidRPr="00A258EF">
        <w:rPr>
          <w:rFonts w:ascii="Times New Roman" w:eastAsia="Calibri" w:hAnsi="Times New Roman" w:cs="Times New Roman"/>
          <w:i/>
          <w:sz w:val="24"/>
          <w:szCs w:val="24"/>
          <w:highlight w:val="yellow"/>
        </w:rPr>
        <w:t xml:space="preserve"> Princíp lojálnej spolupráce(</w:t>
      </w:r>
      <w:r w:rsidRPr="00A258EF">
        <w:rPr>
          <w:rFonts w:ascii="Times New Roman" w:eastAsia="Calibri" w:hAnsi="Times New Roman" w:cs="Times New Roman"/>
          <w:i/>
          <w:sz w:val="24"/>
          <w:szCs w:val="24"/>
          <w:highlight w:val="yellow"/>
        </w:rPr>
        <w:t xml:space="preserve"> </w:t>
      </w:r>
      <w:r w:rsidR="00297ADB" w:rsidRPr="00A258EF">
        <w:rPr>
          <w:rFonts w:ascii="Times New Roman" w:eastAsia="Calibri" w:hAnsi="Times New Roman" w:cs="Times New Roman"/>
          <w:i/>
          <w:sz w:val="24"/>
          <w:szCs w:val="24"/>
          <w:highlight w:val="yellow"/>
        </w:rPr>
        <w:t>čl. 4 ZEÚ</w:t>
      </w:r>
      <w:r w:rsidR="00297ADB" w:rsidRPr="00A258EF">
        <w:rPr>
          <w:rFonts w:ascii="Times New Roman" w:eastAsia="Calibri" w:hAnsi="Times New Roman" w:cs="Times New Roman"/>
          <w:i/>
          <w:sz w:val="24"/>
          <w:szCs w:val="24"/>
        </w:rPr>
        <w:t>)</w:t>
      </w:r>
    </w:p>
    <w:p w:rsidR="00B54688" w:rsidRPr="00A258EF" w:rsidRDefault="00B54688" w:rsidP="00B54688">
      <w:pPr>
        <w:spacing w:line="240" w:lineRule="auto"/>
        <w:rPr>
          <w:rFonts w:ascii="Times New Roman" w:eastAsia="Calibri" w:hAnsi="Times New Roman" w:cs="Times New Roman"/>
          <w:i/>
          <w:sz w:val="24"/>
          <w:szCs w:val="24"/>
        </w:rPr>
      </w:pPr>
    </w:p>
    <w:p w:rsidR="00297ADB" w:rsidRPr="00A258EF" w:rsidRDefault="00297ADB" w:rsidP="00297ADB">
      <w:pPr>
        <w:pStyle w:val="CM4"/>
        <w:spacing w:after="240"/>
        <w:rPr>
          <w:rFonts w:ascii="Times New Roman" w:eastAsia="Calibri" w:hAnsi="Times New Roman" w:cs="Times New Roman"/>
        </w:rPr>
      </w:pPr>
      <w:r w:rsidRPr="00A258EF">
        <w:rPr>
          <w:rFonts w:ascii="Times New Roman" w:hAnsi="Times New Roman" w:cs="Times New Roman"/>
          <w:color w:val="000000"/>
        </w:rPr>
        <w:t>Podľa zásady lojálnej spolupráce sa Únia a členské štáty vzájomne rešpektujú a vzájomne si pomáhajú pri vykonávaní úloh, ktoré vyplývajú zo zmlúv. Členské štáty prijmú všetky opatrenia všeobecnej alebo osobitnej povahy, aby zabezpečili plnenie záväzkov vyplývajúcich zo zmlúv alebo z aktov inštitúcií Únie. Členské štáty pomáhajú Únii pri plnení jej úloh a neprijmú žiadne opatrenie, ktoré by mohlo ohroziť dosiahnutie cieľov Únie.</w:t>
      </w:r>
    </w:p>
    <w:p w:rsidR="00297ADB" w:rsidRPr="00A258EF" w:rsidRDefault="00297ADB" w:rsidP="00B54688">
      <w:pPr>
        <w:spacing w:line="240" w:lineRule="auto"/>
        <w:rPr>
          <w:rFonts w:ascii="Times New Roman" w:hAnsi="Times New Roman" w:cs="Times New Roman"/>
          <w:i/>
          <w:sz w:val="24"/>
          <w:szCs w:val="24"/>
        </w:rPr>
      </w:pPr>
    </w:p>
    <w:p w:rsidR="00B54688" w:rsidRPr="00A258EF" w:rsidRDefault="00B54688" w:rsidP="00B54688">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1</w:t>
      </w:r>
      <w:r w:rsidRPr="00A258EF">
        <w:rPr>
          <w:rFonts w:ascii="Times New Roman" w:eastAsia="Calibri" w:hAnsi="Times New Roman" w:cs="Times New Roman"/>
          <w:i/>
          <w:sz w:val="24"/>
          <w:szCs w:val="24"/>
          <w:highlight w:val="yellow"/>
        </w:rPr>
        <w:t>7</w:t>
      </w:r>
      <w:r w:rsidRPr="00A258EF">
        <w:rPr>
          <w:rFonts w:ascii="Times New Roman" w:eastAsia="Calibri" w:hAnsi="Times New Roman" w:cs="Times New Roman"/>
          <w:i/>
          <w:sz w:val="24"/>
          <w:szCs w:val="24"/>
          <w:highlight w:val="yellow"/>
        </w:rPr>
        <w:t xml:space="preserve">/ </w:t>
      </w:r>
      <w:r w:rsidRPr="00A258EF">
        <w:rPr>
          <w:rFonts w:ascii="Times New Roman" w:eastAsia="Calibri" w:hAnsi="Times New Roman" w:cs="Times New Roman"/>
          <w:i/>
          <w:sz w:val="24"/>
          <w:szCs w:val="24"/>
          <w:highlight w:val="yellow"/>
        </w:rPr>
        <w:t xml:space="preserve">Vystúpenie členského štátu z EÚ </w:t>
      </w:r>
      <w:r w:rsidRPr="00A258EF">
        <w:rPr>
          <w:rFonts w:ascii="Times New Roman" w:eastAsia="Calibri" w:hAnsi="Times New Roman" w:cs="Times New Roman"/>
          <w:i/>
          <w:sz w:val="24"/>
          <w:szCs w:val="24"/>
        </w:rPr>
        <w:t xml:space="preserve"> </w:t>
      </w:r>
    </w:p>
    <w:p w:rsidR="00CC70C4" w:rsidRPr="00A258EF" w:rsidRDefault="00CC70C4" w:rsidP="00CC70C4">
      <w:pPr>
        <w:pStyle w:val="CM4"/>
        <w:rPr>
          <w:rFonts w:ascii="Times New Roman" w:hAnsi="Times New Roman" w:cs="Times New Roman"/>
          <w:color w:val="000000"/>
        </w:rPr>
      </w:pPr>
      <w:r w:rsidRPr="00A258EF">
        <w:rPr>
          <w:rFonts w:ascii="Times New Roman" w:hAnsi="Times New Roman" w:cs="Times New Roman"/>
          <w:i/>
        </w:rPr>
        <w:tab/>
      </w:r>
      <w:r w:rsidRPr="00A258EF">
        <w:rPr>
          <w:rFonts w:ascii="Times New Roman" w:hAnsi="Times New Roman" w:cs="Times New Roman"/>
          <w:color w:val="000000"/>
        </w:rPr>
        <w:t xml:space="preserve">1. Každý členský štát sa môže rozhodnúť vystúpiť z Únie v súlade so svojimi ústavnými požiadavkami. </w:t>
      </w:r>
    </w:p>
    <w:p w:rsidR="00CC70C4" w:rsidRPr="00A258EF" w:rsidRDefault="00CC70C4" w:rsidP="00CC70C4">
      <w:pPr>
        <w:pStyle w:val="CM4"/>
        <w:ind w:firstLine="708"/>
        <w:rPr>
          <w:rFonts w:ascii="Times New Roman" w:hAnsi="Times New Roman" w:cs="Times New Roman"/>
          <w:color w:val="000000"/>
        </w:rPr>
      </w:pPr>
      <w:r w:rsidRPr="00A258EF">
        <w:rPr>
          <w:rFonts w:ascii="Times New Roman" w:hAnsi="Times New Roman" w:cs="Times New Roman"/>
          <w:color w:val="000000"/>
        </w:rPr>
        <w:t>2. Členský štát, ktorý sa rozhodne vystúpiť, oznámi svoj úmysel Európskej rade. V zmysle usmernení Európskej rady Únia dojedná a uzavrie s takým štátom dohodu, ktorá ustanoví spôsob jeho vystúpenia, pričom zohľadní rámec jeho budúcich vzťahov s Úniou. Táto dohoda sa dojedná v súlade s článkom 218 ods. 3 Zmluvy o fungovaní Európskej únie. Uzatvára ju v mene Únie Rada, ktorá sa uznáša kvalifikovanou väčšinou po udelení súhlasu Európskeho parlamentu.</w:t>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t xml:space="preserve">3. Zmluvy sa prestanú vzťahovať na dotknutý členský štát odo dňa nadobudnutia platnosti dohody o vystúpení alebo v prípade, ak sa tak nestane, dva roky po oznámení uvedenom v odseku 2, pokiaľ Európska rada jednomyseľne nerozhodne o predĺžení tejto lehoty po dohode s dotknutým členským štátom. </w:t>
      </w:r>
    </w:p>
    <w:p w:rsidR="00CC70C4" w:rsidRPr="00A258EF" w:rsidRDefault="00CC70C4" w:rsidP="00CC70C4">
      <w:pPr>
        <w:pStyle w:val="CM4"/>
        <w:spacing w:after="240"/>
        <w:ind w:firstLine="709"/>
        <w:rPr>
          <w:rFonts w:ascii="Times New Roman" w:hAnsi="Times New Roman" w:cs="Times New Roman"/>
          <w:color w:val="000000"/>
        </w:rPr>
      </w:pPr>
      <w:r w:rsidRPr="00A258EF">
        <w:rPr>
          <w:rFonts w:ascii="Times New Roman" w:hAnsi="Times New Roman" w:cs="Times New Roman"/>
          <w:color w:val="000000"/>
        </w:rPr>
        <w:t>4. Na účely odsekov 2 a 3 sa člen Európskej rady alebo Rady, ktorý zastupuje vystupujúci členský štát, nezúčastňuje na rokovaniach alebo rozhodnutiach Rady alebo Európskej rady, ktoré sa ho týkajú. Kvalifikovaná väčšina je vymedzená v súlade s článkom 238 ods. 3 písm. b) Zmluvy o fungovaní Európskej únie.</w:t>
      </w:r>
    </w:p>
    <w:p w:rsidR="00CC70C4" w:rsidRPr="00A258EF" w:rsidRDefault="00CC70C4" w:rsidP="00B54688">
      <w:pPr>
        <w:spacing w:line="240" w:lineRule="auto"/>
        <w:rPr>
          <w:rFonts w:ascii="Times New Roman" w:eastAsia="Calibri" w:hAnsi="Times New Roman" w:cs="Times New Roman"/>
          <w:i/>
          <w:sz w:val="24"/>
          <w:szCs w:val="24"/>
          <w:highlight w:val="yellow"/>
        </w:rPr>
      </w:pPr>
    </w:p>
    <w:p w:rsidR="00B54688" w:rsidRPr="00A258EF" w:rsidRDefault="00CC70C4" w:rsidP="00B54688">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1</w:t>
      </w:r>
      <w:r w:rsidRPr="00A258EF">
        <w:rPr>
          <w:rFonts w:ascii="Times New Roman" w:eastAsia="Calibri" w:hAnsi="Times New Roman" w:cs="Times New Roman"/>
          <w:i/>
          <w:sz w:val="24"/>
          <w:szCs w:val="24"/>
          <w:highlight w:val="yellow"/>
        </w:rPr>
        <w:t>8</w:t>
      </w:r>
      <w:r w:rsidRPr="00A258EF">
        <w:rPr>
          <w:rFonts w:ascii="Times New Roman" w:eastAsia="Calibri" w:hAnsi="Times New Roman" w:cs="Times New Roman"/>
          <w:i/>
          <w:sz w:val="24"/>
          <w:szCs w:val="24"/>
          <w:highlight w:val="yellow"/>
        </w:rPr>
        <w:t>/ Vy</w:t>
      </w:r>
      <w:r w:rsidRPr="00A258EF">
        <w:rPr>
          <w:rFonts w:ascii="Times New Roman" w:eastAsia="Calibri" w:hAnsi="Times New Roman" w:cs="Times New Roman"/>
          <w:i/>
          <w:sz w:val="24"/>
          <w:szCs w:val="24"/>
          <w:highlight w:val="yellow"/>
        </w:rPr>
        <w:t>svetlite pojem právomocí a ich deľby v európskom práve</w:t>
      </w:r>
      <w:r w:rsidRPr="00A258EF">
        <w:rPr>
          <w:rFonts w:ascii="Times New Roman" w:eastAsia="Calibri" w:hAnsi="Times New Roman" w:cs="Times New Roman"/>
          <w:i/>
          <w:sz w:val="24"/>
          <w:szCs w:val="24"/>
        </w:rPr>
        <w:t xml:space="preserve"> </w:t>
      </w:r>
    </w:p>
    <w:p w:rsidR="00297ADB" w:rsidRPr="00A258EF" w:rsidRDefault="00297ADB" w:rsidP="00297ADB">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Právomoc orgánov EÚ je odvodená od supranacionálnej povahy Európskych spoločenstiev a po Lisabonskej zmluve aj Európskej únie. Členské štáty sa zaviazali, že sa vzdávajú časti svojej suverenity v prospech orgánov a inštitúcií Spoločenstiev. Takto sa vertikálne rozdelila suverenita (a znej vyplývajúce právomoci) medzi členské štáty a spoločné orgány. Zároveň vznikol okruh spoločných právomocí.  Pre toto rozdelenie platí zásada subsidiarity a proporcionality. Zásada subsidiarity hovorí, že štáty majú najskôr veci riešiť samostatne a orgány Únie majú nastúpiť až vtedy, keď štáty nedokážu nieto problémy riešiť. Podľa zásady proporcionality nesmú európske orgány konať nad rámec vytýčeného cieľa. Z toho jasne vyplýva, že veci, ktoré nie sú explicitne v Zmluvách pomenované ako Únijné, patria do výlučnej právomoci národných štátov.</w:t>
      </w:r>
    </w:p>
    <w:p w:rsidR="007E4043" w:rsidRPr="00A258EF" w:rsidRDefault="007E4043" w:rsidP="00B747E3">
      <w:pPr>
        <w:autoSpaceDE w:val="0"/>
        <w:autoSpaceDN w:val="0"/>
        <w:adjustRightInd w:val="0"/>
        <w:spacing w:after="0" w:line="240" w:lineRule="auto"/>
        <w:rPr>
          <w:rFonts w:ascii="Times New Roman" w:hAnsi="Times New Roman" w:cs="Times New Roman"/>
          <w:i/>
          <w:sz w:val="24"/>
          <w:szCs w:val="24"/>
        </w:rPr>
      </w:pPr>
    </w:p>
    <w:p w:rsidR="007E4043" w:rsidRPr="00A258EF" w:rsidRDefault="007A4ADA" w:rsidP="00B747E3">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19</w:t>
      </w:r>
      <w:r w:rsidR="007E4043" w:rsidRPr="00A258EF">
        <w:rPr>
          <w:rFonts w:ascii="Times New Roman" w:eastAsia="Calibri" w:hAnsi="Times New Roman" w:cs="Times New Roman"/>
          <w:i/>
          <w:sz w:val="24"/>
          <w:szCs w:val="24"/>
          <w:highlight w:val="yellow"/>
        </w:rPr>
        <w:t>/ Občianstvo EÚ</w:t>
      </w:r>
    </w:p>
    <w:p w:rsidR="008935FB" w:rsidRPr="00A258EF" w:rsidRDefault="008935FB" w:rsidP="00B747E3">
      <w:pPr>
        <w:pStyle w:val="CM4"/>
        <w:rPr>
          <w:rFonts w:ascii="Times New Roman" w:hAnsi="Times New Roman" w:cs="Times New Roman"/>
          <w:color w:val="000000"/>
        </w:rPr>
      </w:pPr>
      <w:r w:rsidRPr="00A258EF">
        <w:rPr>
          <w:rFonts w:ascii="Times New Roman" w:hAnsi="Times New Roman" w:cs="Times New Roman"/>
          <w:i/>
        </w:rPr>
        <w:tab/>
      </w:r>
      <w:r w:rsidRPr="00A258EF">
        <w:rPr>
          <w:rFonts w:ascii="Times New Roman" w:hAnsi="Times New Roman" w:cs="Times New Roman"/>
          <w:color w:val="FF0000"/>
        </w:rPr>
        <w:t>Občianstvo Únie bolo prvý krát definované v Maastrichtskej zmluve</w:t>
      </w:r>
      <w:r w:rsidRPr="00A258EF">
        <w:rPr>
          <w:rFonts w:ascii="Times New Roman" w:hAnsi="Times New Roman" w:cs="Times New Roman"/>
        </w:rPr>
        <w:t>. Dnes je vymedzené v </w:t>
      </w:r>
      <w:r w:rsidRPr="00A258EF">
        <w:rPr>
          <w:rFonts w:ascii="Times New Roman" w:hAnsi="Times New Roman" w:cs="Times New Roman"/>
          <w:color w:val="FF0000"/>
        </w:rPr>
        <w:t>Zmluve o fungovaní Európskej únie v článkoch 20-23</w:t>
      </w:r>
      <w:r w:rsidRPr="00A258EF">
        <w:rPr>
          <w:rFonts w:ascii="Times New Roman" w:hAnsi="Times New Roman" w:cs="Times New Roman"/>
        </w:rPr>
        <w:t xml:space="preserve">. </w:t>
      </w:r>
      <w:r w:rsidRPr="00A258EF">
        <w:rPr>
          <w:rFonts w:ascii="Times New Roman" w:hAnsi="Times New Roman" w:cs="Times New Roman"/>
          <w:color w:val="000000"/>
        </w:rPr>
        <w:t xml:space="preserve">Občanom Únie je každá osoba, ktorá má štátnu príslušnosť členského štátu. Občianstvo Únie dopĺňa štátne občianstvo a nenahrádza ho. Občania Únie požívajú práva a podliehajú povinnostiam ustanoveným v zmluvách. Majú okrem iného: </w:t>
      </w:r>
    </w:p>
    <w:p w:rsidR="008935FB" w:rsidRPr="00A258EF" w:rsidRDefault="008935FB" w:rsidP="00B747E3">
      <w:pPr>
        <w:pStyle w:val="CM4"/>
        <w:numPr>
          <w:ilvl w:val="0"/>
          <w:numId w:val="10"/>
        </w:numPr>
        <w:rPr>
          <w:rFonts w:ascii="Times New Roman" w:hAnsi="Times New Roman" w:cs="Times New Roman"/>
          <w:color w:val="000000"/>
        </w:rPr>
      </w:pPr>
      <w:r w:rsidRPr="00A258EF">
        <w:rPr>
          <w:rFonts w:ascii="Times New Roman" w:hAnsi="Times New Roman" w:cs="Times New Roman"/>
          <w:color w:val="000000"/>
        </w:rPr>
        <w:t xml:space="preserve">právo na slobodný pohyb a pobyt na území členských štátov, </w:t>
      </w:r>
    </w:p>
    <w:p w:rsidR="008935FB" w:rsidRPr="00A258EF" w:rsidRDefault="008935FB" w:rsidP="00B747E3">
      <w:pPr>
        <w:pStyle w:val="CM4"/>
        <w:numPr>
          <w:ilvl w:val="0"/>
          <w:numId w:val="10"/>
        </w:numPr>
        <w:rPr>
          <w:rFonts w:ascii="Times New Roman" w:hAnsi="Times New Roman" w:cs="Times New Roman"/>
          <w:color w:val="000000"/>
        </w:rPr>
      </w:pPr>
      <w:r w:rsidRPr="00A258EF">
        <w:rPr>
          <w:rFonts w:ascii="Times New Roman" w:hAnsi="Times New Roman" w:cs="Times New Roman"/>
          <w:color w:val="000000"/>
        </w:rPr>
        <w:lastRenderedPageBreak/>
        <w:t>právo voliť a byť volení vo voľbách do Európskeho parlamentu a vo voľbách do orgánov samosprávy obcí v členskom štáte, v ktorom majú bydlisko, za rovnakých podmienok ako štátni príslušníci tohto štátu ,</w:t>
      </w:r>
    </w:p>
    <w:p w:rsidR="008935FB" w:rsidRPr="00A258EF" w:rsidRDefault="008935FB" w:rsidP="00B747E3">
      <w:pPr>
        <w:pStyle w:val="CM4"/>
        <w:numPr>
          <w:ilvl w:val="0"/>
          <w:numId w:val="10"/>
        </w:numPr>
        <w:rPr>
          <w:rFonts w:ascii="Times New Roman" w:hAnsi="Times New Roman" w:cs="Times New Roman"/>
          <w:color w:val="000000"/>
        </w:rPr>
      </w:pPr>
      <w:r w:rsidRPr="00A258EF">
        <w:rPr>
          <w:rFonts w:ascii="Times New Roman" w:hAnsi="Times New Roman" w:cs="Times New Roman"/>
          <w:color w:val="000000"/>
        </w:rPr>
        <w:t xml:space="preserve"> právo požívať na území tretej krajiny, v ktorej nie je zastúpený členský štát, ktorého sú štátnymi príslušníkmi, ochranu diplomatických a konzulárnych orgánov ktoréhokoľvek členského štátu za rovnakých podmienok ako štátni príslušníci tohto štátu, </w:t>
      </w:r>
    </w:p>
    <w:p w:rsidR="008935FB" w:rsidRPr="00A258EF" w:rsidRDefault="008935FB" w:rsidP="00B747E3">
      <w:pPr>
        <w:pStyle w:val="CM4"/>
        <w:numPr>
          <w:ilvl w:val="0"/>
          <w:numId w:val="10"/>
        </w:numPr>
        <w:spacing w:after="200"/>
        <w:ind w:left="714" w:hanging="357"/>
        <w:rPr>
          <w:rFonts w:ascii="Times New Roman" w:hAnsi="Times New Roman" w:cs="Times New Roman"/>
          <w:color w:val="000000"/>
        </w:rPr>
      </w:pPr>
      <w:r w:rsidRPr="00A258EF">
        <w:rPr>
          <w:rFonts w:ascii="Times New Roman" w:hAnsi="Times New Roman" w:cs="Times New Roman"/>
          <w:color w:val="000000"/>
        </w:rPr>
        <w:t>právo obrátiť sa s petíciou na Európsky parlament, obrátiť sa na európskeho ombudsmana a na inštitúcie a poradné orgány Únie v ktoromkoľvek jazyku zmlúv a dostať odpoveď v tom istom jazyku.</w:t>
      </w:r>
    </w:p>
    <w:p w:rsidR="00CC70C4" w:rsidRPr="00A258EF" w:rsidRDefault="00CC70C4" w:rsidP="00CC70C4">
      <w:pPr>
        <w:spacing w:line="240" w:lineRule="auto"/>
        <w:rPr>
          <w:rFonts w:ascii="Times New Roman" w:eastAsia="Calibri" w:hAnsi="Times New Roman" w:cs="Times New Roman"/>
          <w:i/>
          <w:sz w:val="24"/>
          <w:szCs w:val="24"/>
          <w:highlight w:val="yellow"/>
        </w:rPr>
      </w:pPr>
    </w:p>
    <w:p w:rsidR="00CC70C4" w:rsidRPr="00A258EF" w:rsidRDefault="00CC70C4" w:rsidP="00CC70C4">
      <w:pPr>
        <w:spacing w:line="240" w:lineRule="auto"/>
        <w:rPr>
          <w:rFonts w:ascii="Times New Roman" w:hAnsi="Times New Roman" w:cs="Times New Roman"/>
          <w:color w:val="000000"/>
          <w:sz w:val="24"/>
          <w:szCs w:val="24"/>
        </w:rPr>
      </w:pPr>
      <w:r w:rsidRPr="00A258EF">
        <w:rPr>
          <w:rFonts w:ascii="Times New Roman" w:eastAsia="Calibri" w:hAnsi="Times New Roman" w:cs="Times New Roman"/>
          <w:i/>
          <w:sz w:val="24"/>
          <w:szCs w:val="24"/>
          <w:highlight w:val="yellow"/>
        </w:rPr>
        <w:t>2</w:t>
      </w:r>
      <w:r w:rsidRPr="00A258EF">
        <w:rPr>
          <w:rFonts w:ascii="Times New Roman" w:eastAsia="Calibri" w:hAnsi="Times New Roman" w:cs="Times New Roman"/>
          <w:i/>
          <w:sz w:val="24"/>
          <w:szCs w:val="24"/>
          <w:highlight w:val="yellow"/>
        </w:rPr>
        <w:t>0</w:t>
      </w:r>
      <w:r w:rsidRPr="00A258EF">
        <w:rPr>
          <w:rFonts w:ascii="Times New Roman" w:eastAsia="Calibri" w:hAnsi="Times New Roman" w:cs="Times New Roman"/>
          <w:i/>
          <w:sz w:val="24"/>
          <w:szCs w:val="24"/>
          <w:highlight w:val="yellow"/>
        </w:rPr>
        <w:t xml:space="preserve">/ </w:t>
      </w:r>
      <w:r w:rsidRPr="00A258EF">
        <w:rPr>
          <w:rFonts w:ascii="Times New Roman" w:eastAsia="Calibri" w:hAnsi="Times New Roman" w:cs="Times New Roman"/>
          <w:i/>
          <w:sz w:val="24"/>
          <w:szCs w:val="24"/>
          <w:highlight w:val="yellow"/>
        </w:rPr>
        <w:t xml:space="preserve">Charakteristika inštitucionálneho rámca EÚ </w:t>
      </w:r>
      <w:r w:rsidRPr="00A258EF">
        <w:rPr>
          <w:rFonts w:ascii="Times New Roman" w:eastAsia="Calibri" w:hAnsi="Times New Roman" w:cs="Times New Roman"/>
          <w:i/>
          <w:sz w:val="24"/>
          <w:szCs w:val="24"/>
        </w:rPr>
        <w:t xml:space="preserve"> </w:t>
      </w:r>
    </w:p>
    <w:p w:rsidR="00CC70C4" w:rsidRPr="00A258EF" w:rsidRDefault="00CC70C4" w:rsidP="00CC70C4">
      <w:pPr>
        <w:pStyle w:val="CM4"/>
        <w:rPr>
          <w:rFonts w:ascii="Times New Roman" w:hAnsi="Times New Roman" w:cs="Times New Roman"/>
          <w:color w:val="000000"/>
        </w:rPr>
      </w:pPr>
      <w:r w:rsidRPr="00A258EF">
        <w:rPr>
          <w:rFonts w:ascii="Times New Roman" w:hAnsi="Times New Roman" w:cs="Times New Roman"/>
          <w:color w:val="000000"/>
        </w:rPr>
        <w:t xml:space="preserve">— Európsky parlament - </w:t>
      </w:r>
    </w:p>
    <w:p w:rsidR="00CC70C4" w:rsidRPr="00A258EF" w:rsidRDefault="00CC70C4" w:rsidP="00CC70C4">
      <w:pPr>
        <w:pStyle w:val="CM4"/>
        <w:rPr>
          <w:rFonts w:ascii="Times New Roman" w:hAnsi="Times New Roman" w:cs="Times New Roman"/>
          <w:color w:val="000000"/>
        </w:rPr>
      </w:pPr>
      <w:r w:rsidRPr="00A258EF">
        <w:rPr>
          <w:rFonts w:ascii="Times New Roman" w:hAnsi="Times New Roman" w:cs="Times New Roman"/>
          <w:color w:val="000000"/>
        </w:rPr>
        <w:t>— Európska rada – do inštitúcií sa dostala Lisabonskou zmluvou, dovtedy nepovažovaná za inštitúciu,   ďalej v ot. 23</w:t>
      </w:r>
    </w:p>
    <w:p w:rsidR="00CC70C4" w:rsidRPr="00A258EF" w:rsidRDefault="00CC70C4" w:rsidP="00CC70C4">
      <w:pPr>
        <w:pStyle w:val="CM4"/>
        <w:rPr>
          <w:rFonts w:ascii="Times New Roman" w:hAnsi="Times New Roman" w:cs="Times New Roman"/>
          <w:color w:val="000000"/>
        </w:rPr>
      </w:pPr>
      <w:r w:rsidRPr="00A258EF">
        <w:rPr>
          <w:rFonts w:ascii="Times New Roman" w:hAnsi="Times New Roman" w:cs="Times New Roman"/>
          <w:color w:val="000000"/>
        </w:rPr>
        <w:t>— Rada (rada ministrov, rada EÚ)</w:t>
      </w:r>
    </w:p>
    <w:p w:rsidR="00CC70C4" w:rsidRPr="00A258EF" w:rsidRDefault="00CC70C4" w:rsidP="00CC70C4">
      <w:pPr>
        <w:pStyle w:val="CM4"/>
        <w:rPr>
          <w:rFonts w:ascii="Times New Roman" w:hAnsi="Times New Roman" w:cs="Times New Roman"/>
          <w:color w:val="000000"/>
        </w:rPr>
      </w:pPr>
      <w:r w:rsidRPr="00A258EF">
        <w:rPr>
          <w:rFonts w:ascii="Times New Roman" w:hAnsi="Times New Roman" w:cs="Times New Roman"/>
          <w:color w:val="000000"/>
        </w:rPr>
        <w:t xml:space="preserve">— Európska komisia (ďalej len „Komisia“) </w:t>
      </w:r>
    </w:p>
    <w:p w:rsidR="00CC70C4" w:rsidRPr="00A258EF" w:rsidRDefault="00CC70C4" w:rsidP="00CC70C4">
      <w:pPr>
        <w:pStyle w:val="CM4"/>
        <w:rPr>
          <w:rFonts w:ascii="Times New Roman" w:hAnsi="Times New Roman" w:cs="Times New Roman"/>
          <w:color w:val="000000"/>
        </w:rPr>
      </w:pPr>
      <w:r w:rsidRPr="00A258EF">
        <w:rPr>
          <w:rFonts w:ascii="Times New Roman" w:hAnsi="Times New Roman" w:cs="Times New Roman"/>
          <w:color w:val="000000"/>
        </w:rPr>
        <w:t>— Súdny dvor Európskej únie – 3 súdy – Súdny dvor EÚ, Všeobecný súd, Súd pre verejnú službu</w:t>
      </w:r>
    </w:p>
    <w:p w:rsidR="00CC70C4" w:rsidRPr="00A258EF" w:rsidRDefault="00CC70C4" w:rsidP="00CC70C4">
      <w:pPr>
        <w:pStyle w:val="CM4"/>
        <w:rPr>
          <w:rFonts w:ascii="Times New Roman" w:hAnsi="Times New Roman" w:cs="Times New Roman"/>
          <w:color w:val="000000"/>
        </w:rPr>
      </w:pPr>
      <w:r w:rsidRPr="00A258EF">
        <w:rPr>
          <w:rFonts w:ascii="Times New Roman" w:hAnsi="Times New Roman" w:cs="Times New Roman"/>
          <w:color w:val="000000"/>
        </w:rPr>
        <w:t xml:space="preserve">— Európska centrálna banka, </w:t>
      </w:r>
    </w:p>
    <w:p w:rsidR="00CC70C4" w:rsidRPr="00A258EF" w:rsidRDefault="00CC70C4" w:rsidP="00CC70C4">
      <w:p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 Dvor audítorov.</w:t>
      </w:r>
    </w:p>
    <w:p w:rsidR="00CC70C4" w:rsidRPr="00A258EF" w:rsidRDefault="00CC70C4" w:rsidP="00CC70C4">
      <w:p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 xml:space="preserve">Ďalšie orgány: </w:t>
      </w:r>
    </w:p>
    <w:p w:rsidR="00CC70C4" w:rsidRPr="00A258EF" w:rsidRDefault="00CC70C4" w:rsidP="00CC70C4">
      <w:pPr>
        <w:spacing w:line="240" w:lineRule="auto"/>
        <w:rPr>
          <w:rFonts w:ascii="Times New Roman" w:eastAsia="Calibri" w:hAnsi="Times New Roman" w:cs="Times New Roman"/>
          <w:i/>
          <w:sz w:val="24"/>
          <w:szCs w:val="24"/>
          <w:highlight w:val="yellow"/>
        </w:rPr>
      </w:pPr>
    </w:p>
    <w:p w:rsidR="00CC70C4" w:rsidRPr="00A258EF" w:rsidRDefault="00CC70C4" w:rsidP="00CC70C4">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21/ Zloženie a systém volieb do Európskeho parlamentu</w:t>
      </w:r>
    </w:p>
    <w:p w:rsidR="00CC70C4" w:rsidRPr="00A258EF" w:rsidRDefault="00CC70C4" w:rsidP="00CC70C4">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Európsky parlament je </w:t>
      </w:r>
      <w:r w:rsidRPr="00A258EF">
        <w:rPr>
          <w:rFonts w:ascii="Times New Roman" w:hAnsi="Times New Roman" w:cs="Times New Roman"/>
          <w:color w:val="FF0000"/>
          <w:sz w:val="24"/>
          <w:szCs w:val="24"/>
        </w:rPr>
        <w:t>stálym kolektívnym orgánom zloženým zo zástupcov občanov EÚ</w:t>
      </w:r>
      <w:r w:rsidRPr="00A258EF">
        <w:rPr>
          <w:rFonts w:ascii="Times New Roman" w:hAnsi="Times New Roman" w:cs="Times New Roman"/>
          <w:sz w:val="24"/>
          <w:szCs w:val="24"/>
        </w:rPr>
        <w:t xml:space="preserve">. Je jedným z hlavných </w:t>
      </w:r>
      <w:r w:rsidRPr="00A258EF">
        <w:rPr>
          <w:rFonts w:ascii="Times New Roman" w:hAnsi="Times New Roman" w:cs="Times New Roman"/>
          <w:color w:val="FF0000"/>
          <w:sz w:val="24"/>
          <w:szCs w:val="24"/>
        </w:rPr>
        <w:t>legislatívnych orgánov</w:t>
      </w:r>
      <w:r w:rsidRPr="00A258EF">
        <w:rPr>
          <w:rFonts w:ascii="Times New Roman" w:hAnsi="Times New Roman" w:cs="Times New Roman"/>
          <w:sz w:val="24"/>
          <w:szCs w:val="24"/>
        </w:rPr>
        <w:t>. Oficiálne sídli v Štrasburgu, ale rokovania sú aj v Bruseli. Poslanci Parlamentu sú volení priamou voľbou každých päť rokov. Prvé priame voľby do Európskeho parlamentu boli v júni 1979. Poslanci sú volení systémom pomerného zastúpenia v tajnej voľbe všetkými občanmi EÚ staršími ako 18 rokov. V Belgicku, Luxembursku a Grécku majú občania povinnosť voliť. Parlament má (po rozšírení Európskej únie na 27 členov) 785 poslancov (pred rozšírením bolo 732). Vo volebnom období 2009 až 2014 klesol tento počet na 736 poslancov. Počet zástupcov z jednotlivých štátov je určený Zmluvou o Európskom spoločenstve (Maastrichtská zmluva). Maastrichtská zmluva taktiež určila, že každý občan členskej krajiny EÚ, ktorý žije v inej krajine EÚ, môže v tejto krajine taktiež voliť poslanca EP. V rokovacej sále sedia poslanci v politických skupinách a nie v národných delegáciách. V súčasnosti je v Parlamente 8 politických skupín a niekoľko “nezávislých“ poslancov. Tieto politické skupiny tvoria poslanci z viac než 100 národných politických strán.</w:t>
      </w:r>
    </w:p>
    <w:p w:rsidR="00CC70C4" w:rsidRPr="00A258EF" w:rsidRDefault="00CC70C4" w:rsidP="00CC70C4">
      <w:pPr>
        <w:spacing w:after="120" w:line="240" w:lineRule="auto"/>
        <w:rPr>
          <w:rFonts w:ascii="Times New Roman" w:hAnsi="Times New Roman" w:cs="Times New Roman"/>
          <w:color w:val="00B050"/>
          <w:sz w:val="24"/>
          <w:szCs w:val="24"/>
        </w:rPr>
      </w:pPr>
      <w:r w:rsidRPr="00A258EF">
        <w:rPr>
          <w:rFonts w:ascii="Times New Roman" w:hAnsi="Times New Roman" w:cs="Times New Roman"/>
          <w:color w:val="00B050"/>
          <w:sz w:val="24"/>
          <w:szCs w:val="24"/>
        </w:rPr>
        <w:tab/>
        <w:t>Európske voľby nemajú jednotné pravidlá. Každý členský štát si môže zvoliť vlastný systém volieb, ktorý však musí spĺňať tri podmienky:</w:t>
      </w:r>
    </w:p>
    <w:p w:rsidR="00CC70C4" w:rsidRPr="00A258EF" w:rsidRDefault="00CC70C4" w:rsidP="00CC70C4">
      <w:pPr>
        <w:pStyle w:val="Odsekzoznamu"/>
        <w:numPr>
          <w:ilvl w:val="0"/>
          <w:numId w:val="12"/>
        </w:numPr>
        <w:spacing w:line="240" w:lineRule="auto"/>
        <w:rPr>
          <w:rFonts w:ascii="Times New Roman" w:hAnsi="Times New Roman" w:cs="Times New Roman"/>
          <w:sz w:val="24"/>
          <w:szCs w:val="24"/>
        </w:rPr>
      </w:pPr>
      <w:r w:rsidRPr="00A258EF">
        <w:rPr>
          <w:rFonts w:ascii="Times New Roman" w:hAnsi="Times New Roman" w:cs="Times New Roman"/>
          <w:sz w:val="24"/>
          <w:szCs w:val="24"/>
        </w:rPr>
        <w:t>musí ísť o formu pomerného zastúpenia na základe kandidátnych listín politických strán alebo preferenčných hlasov</w:t>
      </w:r>
    </w:p>
    <w:p w:rsidR="00CC70C4" w:rsidRPr="00A258EF" w:rsidRDefault="00CC70C4" w:rsidP="00CC70C4">
      <w:pPr>
        <w:pStyle w:val="Odsekzoznamu"/>
        <w:numPr>
          <w:ilvl w:val="0"/>
          <w:numId w:val="12"/>
        </w:numPr>
        <w:spacing w:line="240" w:lineRule="auto"/>
        <w:rPr>
          <w:rFonts w:ascii="Times New Roman" w:hAnsi="Times New Roman" w:cs="Times New Roman"/>
          <w:sz w:val="24"/>
          <w:szCs w:val="24"/>
        </w:rPr>
      </w:pPr>
      <w:r w:rsidRPr="00A258EF">
        <w:rPr>
          <w:rFonts w:ascii="Times New Roman" w:hAnsi="Times New Roman" w:cs="Times New Roman"/>
          <w:sz w:val="24"/>
          <w:szCs w:val="24"/>
        </w:rPr>
        <w:t>krajina môže byť rozdelená do viacerých volebných obvodov za predpokladu, že to nenaruší pomerný volebný systém</w:t>
      </w:r>
    </w:p>
    <w:p w:rsidR="00CC70C4" w:rsidRPr="00A258EF" w:rsidRDefault="00CC70C4" w:rsidP="00CC70C4">
      <w:pPr>
        <w:pStyle w:val="Odsekzoznamu"/>
        <w:numPr>
          <w:ilvl w:val="0"/>
          <w:numId w:val="12"/>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lastRenderedPageBreak/>
        <w:t>volebné kvórum v jednotlivých štátoch nesmie byť vyššie než päť percent</w:t>
      </w:r>
    </w:p>
    <w:p w:rsidR="00CC70C4" w:rsidRPr="00A258EF" w:rsidRDefault="00CC70C4" w:rsidP="00CC70C4">
      <w:pPr>
        <w:spacing w:line="240" w:lineRule="auto"/>
        <w:ind w:firstLine="360"/>
        <w:rPr>
          <w:rFonts w:ascii="Times New Roman" w:hAnsi="Times New Roman" w:cs="Times New Roman"/>
          <w:sz w:val="24"/>
          <w:szCs w:val="24"/>
        </w:rPr>
      </w:pPr>
      <w:r w:rsidRPr="00A258EF">
        <w:rPr>
          <w:rFonts w:ascii="Times New Roman" w:hAnsi="Times New Roman" w:cs="Times New Roman"/>
          <w:sz w:val="24"/>
          <w:szCs w:val="24"/>
        </w:rPr>
        <w:t xml:space="preserve">Pridelenie kresiel členským štátom vychádza zo zásady </w:t>
      </w:r>
      <w:r w:rsidRPr="00A258EF">
        <w:rPr>
          <w:rFonts w:ascii="Times New Roman" w:hAnsi="Times New Roman" w:cs="Times New Roman"/>
          <w:color w:val="FF0000"/>
          <w:sz w:val="24"/>
          <w:szCs w:val="24"/>
        </w:rPr>
        <w:t>degresívnej proporcionality</w:t>
      </w:r>
      <w:r w:rsidRPr="00A258EF">
        <w:rPr>
          <w:rFonts w:ascii="Times New Roman" w:hAnsi="Times New Roman" w:cs="Times New Roman"/>
          <w:sz w:val="24"/>
          <w:szCs w:val="24"/>
        </w:rPr>
        <w:t xml:space="preserve"> - to znamená, že hoci sa berie do úvahy počet obyvateľov jednotlivých krajín, menšie štáty si volia viac europoslancov než im prislúcha podľa počtu obyvateľov. Každý štát má najmenej 6 a najviac 96 europoslancov (SR ich má 13). Keďže počet poslancov pre jednotlivé krajiny EÚ vyplýva z dojednaných zmlúv, neexistuje vzorec, ktorým by sa členským štátom prideľovali kreslá. So zmenami musia jednomyseľne súhlasiť všetky krajiny EÚ.</w:t>
      </w:r>
    </w:p>
    <w:p w:rsidR="00CC70C4" w:rsidRPr="00A258EF" w:rsidRDefault="00CC70C4" w:rsidP="00B747E3">
      <w:pPr>
        <w:spacing w:line="240" w:lineRule="auto"/>
        <w:rPr>
          <w:rFonts w:ascii="Times New Roman" w:eastAsia="Calibri" w:hAnsi="Times New Roman" w:cs="Times New Roman"/>
          <w:i/>
          <w:sz w:val="24"/>
          <w:szCs w:val="24"/>
          <w:highlight w:val="yellow"/>
        </w:rPr>
      </w:pPr>
    </w:p>
    <w:p w:rsidR="0055135F" w:rsidRPr="00A258EF" w:rsidRDefault="0055135F" w:rsidP="00B747E3">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2</w:t>
      </w:r>
      <w:r w:rsidR="00B54688" w:rsidRPr="00A258EF">
        <w:rPr>
          <w:rFonts w:ascii="Times New Roman" w:eastAsia="Calibri" w:hAnsi="Times New Roman" w:cs="Times New Roman"/>
          <w:i/>
          <w:sz w:val="24"/>
          <w:szCs w:val="24"/>
          <w:highlight w:val="yellow"/>
        </w:rPr>
        <w:t>2</w:t>
      </w:r>
      <w:r w:rsidRPr="00A258EF">
        <w:rPr>
          <w:rFonts w:ascii="Times New Roman" w:eastAsia="Calibri" w:hAnsi="Times New Roman" w:cs="Times New Roman"/>
          <w:i/>
          <w:sz w:val="24"/>
          <w:szCs w:val="24"/>
          <w:highlight w:val="yellow"/>
        </w:rPr>
        <w:t xml:space="preserve">/ </w:t>
      </w:r>
      <w:r w:rsidR="00B54688" w:rsidRPr="00A258EF">
        <w:rPr>
          <w:rFonts w:ascii="Times New Roman" w:eastAsia="Calibri" w:hAnsi="Times New Roman" w:cs="Times New Roman"/>
          <w:i/>
          <w:sz w:val="24"/>
          <w:szCs w:val="24"/>
          <w:highlight w:val="yellow"/>
        </w:rPr>
        <w:t>P</w:t>
      </w:r>
      <w:r w:rsidRPr="00A258EF">
        <w:rPr>
          <w:rFonts w:ascii="Times New Roman" w:eastAsia="Calibri" w:hAnsi="Times New Roman" w:cs="Times New Roman"/>
          <w:i/>
          <w:sz w:val="24"/>
          <w:szCs w:val="24"/>
          <w:highlight w:val="yellow"/>
        </w:rPr>
        <w:t>ostavenie poslancov Európskeho parlamentu</w:t>
      </w:r>
      <w:r w:rsidR="00B54688" w:rsidRPr="00A258EF">
        <w:rPr>
          <w:rFonts w:ascii="Times New Roman" w:eastAsia="Calibri" w:hAnsi="Times New Roman" w:cs="Times New Roman"/>
          <w:i/>
          <w:sz w:val="24"/>
          <w:szCs w:val="24"/>
          <w:highlight w:val="yellow"/>
        </w:rPr>
        <w:t xml:space="preserve"> a m</w:t>
      </w:r>
      <w:r w:rsidR="00B54688" w:rsidRPr="00A258EF">
        <w:rPr>
          <w:rFonts w:ascii="Times New Roman" w:eastAsia="Calibri" w:hAnsi="Times New Roman" w:cs="Times New Roman"/>
          <w:i/>
          <w:sz w:val="24"/>
          <w:szCs w:val="24"/>
          <w:highlight w:val="yellow"/>
        </w:rPr>
        <w:t>echanizmus zasadania Európskeho parlamentu</w:t>
      </w:r>
    </w:p>
    <w:p w:rsidR="0055135F" w:rsidRPr="00A258EF" w:rsidRDefault="0055135F" w:rsidP="00B747E3">
      <w:pPr>
        <w:spacing w:after="0" w:line="240" w:lineRule="auto"/>
        <w:rPr>
          <w:rFonts w:ascii="Times New Roman" w:hAnsi="Times New Roman" w:cs="Times New Roman"/>
          <w:color w:val="FF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Poslanci EP sú volení na obdobie </w:t>
      </w:r>
      <w:r w:rsidRPr="00A258EF">
        <w:rPr>
          <w:rFonts w:ascii="Times New Roman" w:hAnsi="Times New Roman" w:cs="Times New Roman"/>
          <w:color w:val="FF0000"/>
          <w:sz w:val="24"/>
          <w:szCs w:val="24"/>
        </w:rPr>
        <w:t>piatich rokov</w:t>
      </w:r>
      <w:r w:rsidRPr="00A258EF">
        <w:rPr>
          <w:rFonts w:ascii="Times New Roman" w:hAnsi="Times New Roman" w:cs="Times New Roman"/>
          <w:sz w:val="24"/>
          <w:szCs w:val="24"/>
        </w:rPr>
        <w:t xml:space="preserve">. Pripúšťa sa, aby poslanec EP bol zároveň poslancom národného parlamentu, prípadne regionálneho zastupiteľstva. Naopak  sa nepripúšťa, aby bol poslanec EP zároveň členom vlády, Rady, Komisie, </w:t>
      </w:r>
      <w:r w:rsidR="00346210" w:rsidRPr="00A258EF">
        <w:rPr>
          <w:rFonts w:ascii="Times New Roman" w:hAnsi="Times New Roman" w:cs="Times New Roman"/>
          <w:sz w:val="24"/>
          <w:szCs w:val="24"/>
        </w:rPr>
        <w:t xml:space="preserve">Súdneho dvora a Súdu prvého stupňa, Účtovného dvora a bol v postavení úradníka Spoločenstva. Má sa tak predísť konfliktu záujmov, lebo poslanec má zastupovať záujmy občanov. </w:t>
      </w:r>
      <w:r w:rsidR="00795CA6" w:rsidRPr="00A258EF">
        <w:rPr>
          <w:rFonts w:ascii="Times New Roman" w:hAnsi="Times New Roman" w:cs="Times New Roman"/>
          <w:sz w:val="24"/>
          <w:szCs w:val="24"/>
        </w:rPr>
        <w:t xml:space="preserve">Poslanecký mandát </w:t>
      </w:r>
      <w:r w:rsidR="00795CA6" w:rsidRPr="00A258EF">
        <w:rPr>
          <w:rFonts w:ascii="Times New Roman" w:hAnsi="Times New Roman" w:cs="Times New Roman"/>
          <w:color w:val="FF0000"/>
          <w:sz w:val="24"/>
          <w:szCs w:val="24"/>
        </w:rPr>
        <w:t xml:space="preserve">zaniká uplynutím volebného obdobia, smrťou alebo vzdaním sa. </w:t>
      </w:r>
    </w:p>
    <w:p w:rsidR="00795CA6" w:rsidRPr="00A258EF" w:rsidRDefault="00346210"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Poslanci požívajú výsady a imunity stanovené v Protokole o výsadách a imunitách E</w:t>
      </w:r>
      <w:r w:rsidR="00EE069D" w:rsidRPr="00A258EF">
        <w:rPr>
          <w:rFonts w:ascii="Times New Roman" w:hAnsi="Times New Roman" w:cs="Times New Roman"/>
          <w:sz w:val="24"/>
          <w:szCs w:val="24"/>
        </w:rPr>
        <w:t>Ú</w:t>
      </w:r>
      <w:r w:rsidR="00795CA6" w:rsidRPr="00A258EF">
        <w:rPr>
          <w:rFonts w:ascii="Times New Roman" w:hAnsi="Times New Roman" w:cs="Times New Roman"/>
          <w:sz w:val="24"/>
          <w:szCs w:val="24"/>
        </w:rPr>
        <w:t>. Ten stanovuje, že sa majú určiť pravidlá a všeobecné podmienky výkonu funkcie poslancov.</w:t>
      </w:r>
      <w:r w:rsidR="004401E5" w:rsidRPr="00A258EF">
        <w:rPr>
          <w:rFonts w:ascii="Times New Roman" w:hAnsi="Times New Roman" w:cs="Times New Roman"/>
          <w:sz w:val="24"/>
          <w:szCs w:val="24"/>
        </w:rPr>
        <w:t xml:space="preserve"> Poslanci Európskeho parlamentu sú vo volebnom období 2009 – 2014 platení z rozpočtov členských krajín</w:t>
      </w:r>
      <w:r w:rsidR="00AC154E" w:rsidRPr="00A258EF">
        <w:rPr>
          <w:rFonts w:ascii="Times New Roman" w:hAnsi="Times New Roman" w:cs="Times New Roman"/>
          <w:sz w:val="24"/>
          <w:szCs w:val="24"/>
        </w:rPr>
        <w:t xml:space="preserve"> EÚ. V tomto období všetkých 736</w:t>
      </w:r>
      <w:r w:rsidR="004401E5" w:rsidRPr="00A258EF">
        <w:rPr>
          <w:rFonts w:ascii="Times New Roman" w:hAnsi="Times New Roman" w:cs="Times New Roman"/>
          <w:sz w:val="24"/>
          <w:szCs w:val="24"/>
        </w:rPr>
        <w:t xml:space="preserve"> poslancov Európskeho parlamentu má rovnaký plat 7 600 € bez ohľadu na to z akého členského štátu pochádzajú. Od 14. júla 2009, začiatku 10. volebného obdobia EP dostávajú poslanci EP jednotnú mzdu v súlade so Štatútom poslancov EP, ktorý bol prijatý v septembri 2005. Navyše sú </w:t>
      </w:r>
      <w:r w:rsidR="00795CA6" w:rsidRPr="00A258EF">
        <w:rPr>
          <w:rFonts w:ascii="Times New Roman" w:hAnsi="Times New Roman" w:cs="Times New Roman"/>
          <w:sz w:val="24"/>
          <w:szCs w:val="24"/>
        </w:rPr>
        <w:t>im preplácané niektoré výdavky spojené s výkonom svojej funkcie („diéty“, cestovné, odmeny pre asistentov, náklady na prevádzku kancelárii, zdravotné, dôchodkové a invalidné poistenie, ...). Po skončení mandátu majú nárok na trojmesačné odchodné.</w:t>
      </w:r>
      <w:r w:rsidR="0092386A" w:rsidRPr="00A258EF">
        <w:rPr>
          <w:rFonts w:ascii="Times New Roman" w:hAnsi="Times New Roman" w:cs="Times New Roman"/>
          <w:sz w:val="24"/>
          <w:szCs w:val="24"/>
        </w:rPr>
        <w:tab/>
      </w:r>
    </w:p>
    <w:p w:rsidR="00795CA6" w:rsidRPr="00A258EF" w:rsidRDefault="00795CA6" w:rsidP="00B747E3">
      <w:pPr>
        <w:pStyle w:val="CM4"/>
        <w:rPr>
          <w:rFonts w:ascii="Times New Roman" w:hAnsi="Times New Roman" w:cs="Times New Roman"/>
          <w:color w:val="000000"/>
        </w:rPr>
      </w:pPr>
      <w:r w:rsidRPr="00A258EF">
        <w:rPr>
          <w:rFonts w:ascii="Times New Roman" w:hAnsi="Times New Roman" w:cs="Times New Roman"/>
          <w:i/>
        </w:rPr>
        <w:tab/>
      </w:r>
      <w:r w:rsidR="00CE7031" w:rsidRPr="00A258EF">
        <w:rPr>
          <w:rFonts w:ascii="Times New Roman" w:hAnsi="Times New Roman" w:cs="Times New Roman"/>
        </w:rPr>
        <w:t xml:space="preserve">Podľa článku 229 Zmluvy o fungovaní EÚ </w:t>
      </w:r>
      <w:r w:rsidR="00CE7031" w:rsidRPr="00A258EF">
        <w:rPr>
          <w:rFonts w:ascii="Times New Roman" w:hAnsi="Times New Roman" w:cs="Times New Roman"/>
          <w:color w:val="000000"/>
        </w:rPr>
        <w:t xml:space="preserve">Európsky parlament </w:t>
      </w:r>
      <w:r w:rsidR="00CE7031" w:rsidRPr="00A258EF">
        <w:rPr>
          <w:rFonts w:ascii="Times New Roman" w:hAnsi="Times New Roman" w:cs="Times New Roman"/>
          <w:color w:val="FF0000"/>
        </w:rPr>
        <w:t>zasadá raz do roka</w:t>
      </w:r>
      <w:r w:rsidR="00CE7031" w:rsidRPr="00A258EF">
        <w:rPr>
          <w:rFonts w:ascii="Times New Roman" w:hAnsi="Times New Roman" w:cs="Times New Roman"/>
          <w:color w:val="000000"/>
        </w:rPr>
        <w:t>. Schádza sa, bez toho aby musel byť zvolaný, v druhý utorok v mesiaci marec. Po nej zasadá celoročne. Môže sa tiež zísť na mimoriadnej schôdzi na žiadosť väčšiny svojich členov, ako aj na žiadosť Rady alebo Komisie.</w:t>
      </w:r>
    </w:p>
    <w:p w:rsidR="001065BA" w:rsidRPr="00A258EF" w:rsidRDefault="00CE7031"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t>Na zasadnutiach sa môžu zú</w:t>
      </w:r>
      <w:r w:rsidR="00C6266F" w:rsidRPr="00A258EF">
        <w:rPr>
          <w:rFonts w:ascii="Times New Roman" w:hAnsi="Times New Roman" w:cs="Times New Roman"/>
          <w:sz w:val="24"/>
          <w:szCs w:val="24"/>
        </w:rPr>
        <w:t>častňovať aj členovia Komisie a</w:t>
      </w:r>
      <w:r w:rsidRPr="00A258EF">
        <w:rPr>
          <w:rFonts w:ascii="Times New Roman" w:hAnsi="Times New Roman" w:cs="Times New Roman"/>
          <w:sz w:val="24"/>
          <w:szCs w:val="24"/>
        </w:rPr>
        <w:t> ak o to požiadajú, môžu aj vystúpiť. EP aj jednotlivý poslanci majú právo na interpeláciu členov Komisie aj Rady. Poslanci sú zároveň aj členmi výborov a politických skupín, frakcii (existuje aj skupina nezávislých poslancov). V rokovacej sále zasadajú poslanci podľa svojej politickej („frakčnej“) príslušnosti.</w:t>
      </w:r>
      <w:r w:rsidR="001065BA" w:rsidRPr="00A258EF">
        <w:rPr>
          <w:rFonts w:ascii="Times New Roman" w:hAnsi="Times New Roman" w:cs="Times New Roman"/>
          <w:sz w:val="24"/>
          <w:szCs w:val="24"/>
        </w:rPr>
        <w:t xml:space="preserve"> </w:t>
      </w:r>
    </w:p>
    <w:p w:rsidR="001065BA" w:rsidRPr="00A258EF" w:rsidRDefault="001F168D"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Podľa článku 231 Z</w:t>
      </w:r>
      <w:r w:rsidR="001065BA" w:rsidRPr="00A258EF">
        <w:rPr>
          <w:rFonts w:ascii="Times New Roman" w:hAnsi="Times New Roman" w:cs="Times New Roman"/>
          <w:sz w:val="24"/>
          <w:szCs w:val="24"/>
        </w:rPr>
        <w:t xml:space="preserve">FEÚ </w:t>
      </w:r>
      <w:r w:rsidR="001065BA" w:rsidRPr="00A258EF">
        <w:rPr>
          <w:rFonts w:ascii="Times New Roman" w:hAnsi="Times New Roman" w:cs="Times New Roman"/>
          <w:color w:val="FF0000"/>
          <w:sz w:val="24"/>
          <w:szCs w:val="24"/>
        </w:rPr>
        <w:t>rozhoduje EP absolútnou väčšinou odovzdaných hlasov</w:t>
      </w:r>
      <w:r w:rsidR="001065BA" w:rsidRPr="00A258EF">
        <w:rPr>
          <w:rFonts w:ascii="Times New Roman" w:hAnsi="Times New Roman" w:cs="Times New Roman"/>
          <w:sz w:val="24"/>
          <w:szCs w:val="24"/>
        </w:rPr>
        <w:t xml:space="preserve"> (ak Zmluva neustanovuje inak). Kvórum stanovuje rokovací poriadok. Hlasovanie je verejné, ale nevylučuje sa ani tajné. Závery rokovaní sú zverejňované spôsobom, ktorý stanoví rokovací poriadok.</w:t>
      </w:r>
    </w:p>
    <w:p w:rsidR="00CC70C4" w:rsidRPr="00A258EF" w:rsidRDefault="00CC70C4" w:rsidP="00CC70C4">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23/ Právomoci Európskej rady a jej zloženie. Postavenie a úlohy jej predsedu (čl. 15 ZFEÚ)</w:t>
      </w:r>
    </w:p>
    <w:p w:rsidR="00CC70C4" w:rsidRPr="00A258EF" w:rsidRDefault="00CC70C4" w:rsidP="00CC70C4">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color w:val="FF0000"/>
          <w:sz w:val="24"/>
          <w:szCs w:val="24"/>
        </w:rPr>
        <w:t>Európska rada je najvyššia politická inštitúcia EÚ</w:t>
      </w:r>
      <w:r w:rsidRPr="00A258EF">
        <w:rPr>
          <w:rFonts w:ascii="Times New Roman" w:hAnsi="Times New Roman" w:cs="Times New Roman"/>
          <w:sz w:val="24"/>
          <w:szCs w:val="24"/>
        </w:rPr>
        <w:t xml:space="preserve">, ktorá dáva podnety na rozvoj, sleduje všeobecné politické smerovanie v Únii. </w:t>
      </w:r>
      <w:r w:rsidRPr="00A258EF">
        <w:rPr>
          <w:rFonts w:ascii="Times New Roman" w:hAnsi="Times New Roman" w:cs="Times New Roman"/>
          <w:color w:val="FF0000"/>
          <w:sz w:val="24"/>
          <w:szCs w:val="24"/>
        </w:rPr>
        <w:t>Nevykonáva legislatívnu funkciu</w:t>
      </w:r>
      <w:r w:rsidRPr="00A258EF">
        <w:rPr>
          <w:rFonts w:ascii="Times New Roman" w:hAnsi="Times New Roman" w:cs="Times New Roman"/>
          <w:sz w:val="24"/>
          <w:szCs w:val="24"/>
        </w:rPr>
        <w:t xml:space="preserve">, ale rozhodnutia má prijímať konsenzom. Rokovania sa riadia medzivládnym princípom (rovnosť a suverenita). </w:t>
      </w:r>
    </w:p>
    <w:p w:rsidR="00CC70C4" w:rsidRPr="00A258EF" w:rsidRDefault="00CC70C4" w:rsidP="00CC70C4">
      <w:pPr>
        <w:spacing w:after="120" w:line="240" w:lineRule="auto"/>
        <w:rPr>
          <w:rFonts w:ascii="Times New Roman" w:hAnsi="Times New Roman" w:cs="Times New Roman"/>
          <w:sz w:val="24"/>
          <w:szCs w:val="24"/>
        </w:rPr>
      </w:pPr>
      <w:r w:rsidRPr="00A258EF">
        <w:rPr>
          <w:rFonts w:ascii="Times New Roman" w:hAnsi="Times New Roman" w:cs="Times New Roman"/>
          <w:sz w:val="24"/>
          <w:szCs w:val="24"/>
        </w:rPr>
        <w:lastRenderedPageBreak/>
        <w:tab/>
      </w:r>
      <w:r w:rsidRPr="00A258EF">
        <w:rPr>
          <w:rFonts w:ascii="Times New Roman" w:hAnsi="Times New Roman" w:cs="Times New Roman"/>
          <w:color w:val="FF0000"/>
          <w:sz w:val="24"/>
          <w:szCs w:val="24"/>
        </w:rPr>
        <w:t>Je zložená z hláv štátov, premiérov vlád, predsedu Európskej rady a Vysokého predstaviteľa pre zahraničné veci a bezpečnosť.</w:t>
      </w:r>
      <w:r w:rsidRPr="00A258EF">
        <w:rPr>
          <w:rFonts w:ascii="Times New Roman" w:hAnsi="Times New Roman" w:cs="Times New Roman"/>
          <w:sz w:val="24"/>
          <w:szCs w:val="24"/>
        </w:rPr>
        <w:t xml:space="preserve"> </w:t>
      </w:r>
      <w:r w:rsidRPr="00A258EF">
        <w:rPr>
          <w:rFonts w:ascii="Times New Roman" w:hAnsi="Times New Roman" w:cs="Times New Roman"/>
          <w:color w:val="00B0F0"/>
          <w:sz w:val="24"/>
          <w:szCs w:val="24"/>
        </w:rPr>
        <w:t>Každému členovi môže asistovať minister, prípadne člen Komisie.</w:t>
      </w:r>
      <w:r w:rsidRPr="00A258EF">
        <w:rPr>
          <w:rFonts w:ascii="Times New Roman" w:hAnsi="Times New Roman" w:cs="Times New Roman"/>
          <w:sz w:val="24"/>
          <w:szCs w:val="24"/>
        </w:rPr>
        <w:t xml:space="preserve"> Európska rada zasadá minimálne dvakrát za pol rok. Ak si to ale vyžaduje situácia, môže predseda zvolať mimoriadne zasadnutie Európskej rady. </w:t>
      </w:r>
    </w:p>
    <w:p w:rsidR="00CC70C4" w:rsidRPr="00A258EF" w:rsidRDefault="00CC70C4" w:rsidP="00CC70C4">
      <w:pPr>
        <w:spacing w:after="120" w:line="240" w:lineRule="auto"/>
        <w:rPr>
          <w:rFonts w:ascii="Times New Roman" w:hAnsi="Times New Roman" w:cs="Times New Roman"/>
          <w:color w:val="00B050"/>
          <w:sz w:val="24"/>
          <w:szCs w:val="24"/>
        </w:rPr>
      </w:pPr>
      <w:r w:rsidRPr="00A258EF">
        <w:rPr>
          <w:rFonts w:ascii="Times New Roman" w:hAnsi="Times New Roman" w:cs="Times New Roman"/>
          <w:color w:val="00B050"/>
          <w:sz w:val="24"/>
          <w:szCs w:val="24"/>
        </w:rPr>
        <w:tab/>
        <w:t>Úlohou predsedu je predovšetkým:</w:t>
      </w:r>
    </w:p>
    <w:p w:rsidR="00CC70C4" w:rsidRPr="00A258EF" w:rsidRDefault="00CC70C4" w:rsidP="00CC70C4">
      <w:pPr>
        <w:pStyle w:val="Odsekzoznamu"/>
        <w:numPr>
          <w:ilvl w:val="0"/>
          <w:numId w:val="11"/>
        </w:numPr>
        <w:spacing w:line="240" w:lineRule="auto"/>
        <w:rPr>
          <w:rFonts w:ascii="Times New Roman" w:hAnsi="Times New Roman" w:cs="Times New Roman"/>
          <w:sz w:val="24"/>
          <w:szCs w:val="24"/>
        </w:rPr>
      </w:pPr>
      <w:r w:rsidRPr="00A258EF">
        <w:rPr>
          <w:rFonts w:ascii="Times New Roman" w:hAnsi="Times New Roman" w:cs="Times New Roman"/>
          <w:sz w:val="24"/>
          <w:szCs w:val="24"/>
        </w:rPr>
        <w:t>podnecovať prácu a zabezpečiť jej plynulosť (spolu s predsedom Komisie)</w:t>
      </w:r>
    </w:p>
    <w:p w:rsidR="00CC70C4" w:rsidRPr="00A258EF" w:rsidRDefault="00CC70C4" w:rsidP="00CC70C4">
      <w:pPr>
        <w:pStyle w:val="Odsekzoznamu"/>
        <w:numPr>
          <w:ilvl w:val="0"/>
          <w:numId w:val="11"/>
        </w:numPr>
        <w:spacing w:line="240" w:lineRule="auto"/>
        <w:rPr>
          <w:rFonts w:ascii="Times New Roman" w:hAnsi="Times New Roman" w:cs="Times New Roman"/>
          <w:sz w:val="24"/>
          <w:szCs w:val="24"/>
        </w:rPr>
      </w:pPr>
      <w:r w:rsidRPr="00A258EF">
        <w:rPr>
          <w:rFonts w:ascii="Times New Roman" w:hAnsi="Times New Roman" w:cs="Times New Roman"/>
          <w:sz w:val="24"/>
          <w:szCs w:val="24"/>
        </w:rPr>
        <w:t>zabezpečiť súdržnosť a konsenzus</w:t>
      </w:r>
    </w:p>
    <w:p w:rsidR="00CC70C4" w:rsidRPr="00A258EF" w:rsidRDefault="00CC70C4" w:rsidP="00CC70C4">
      <w:pPr>
        <w:pStyle w:val="Odsekzoznamu"/>
        <w:numPr>
          <w:ilvl w:val="0"/>
          <w:numId w:val="11"/>
        </w:numPr>
        <w:spacing w:line="240" w:lineRule="auto"/>
        <w:rPr>
          <w:rFonts w:ascii="Times New Roman" w:hAnsi="Times New Roman" w:cs="Times New Roman"/>
          <w:sz w:val="24"/>
          <w:szCs w:val="24"/>
        </w:rPr>
      </w:pPr>
      <w:r w:rsidRPr="00A258EF">
        <w:rPr>
          <w:rFonts w:ascii="Times New Roman" w:hAnsi="Times New Roman" w:cs="Times New Roman"/>
          <w:sz w:val="24"/>
          <w:szCs w:val="24"/>
        </w:rPr>
        <w:t>po každom zasadnutí predložiť Európskemu parlamentu správu</w:t>
      </w:r>
    </w:p>
    <w:p w:rsidR="00CC70C4" w:rsidRPr="00A258EF" w:rsidRDefault="00CC70C4" w:rsidP="00CC70C4">
      <w:pPr>
        <w:pStyle w:val="Odsekzoznamu"/>
        <w:numPr>
          <w:ilvl w:val="0"/>
          <w:numId w:val="11"/>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reprezentovať Úniu navonok</w:t>
      </w:r>
    </w:p>
    <w:p w:rsidR="00CC70C4" w:rsidRPr="00A258EF" w:rsidRDefault="00CC70C4" w:rsidP="00CC70C4">
      <w:pPr>
        <w:spacing w:line="240" w:lineRule="auto"/>
        <w:ind w:left="360"/>
        <w:rPr>
          <w:rFonts w:ascii="Times New Roman" w:hAnsi="Times New Roman" w:cs="Times New Roman"/>
          <w:sz w:val="24"/>
          <w:szCs w:val="24"/>
        </w:rPr>
      </w:pPr>
      <w:r w:rsidRPr="00A258EF">
        <w:rPr>
          <w:rFonts w:ascii="Times New Roman" w:hAnsi="Times New Roman" w:cs="Times New Roman"/>
          <w:sz w:val="24"/>
          <w:szCs w:val="24"/>
        </w:rPr>
        <w:t xml:space="preserve">Predseda je volený kvalifikovanou väčšinou na 2,5 roka s možnosťou opätovnej kandidatúry. Popri výkone tejto funkcie nesmie vykonávať žiadnu vnútroštátnu funkciu. </w:t>
      </w:r>
    </w:p>
    <w:p w:rsidR="00CC70C4" w:rsidRPr="00A258EF" w:rsidRDefault="00CC70C4" w:rsidP="00B747E3">
      <w:pPr>
        <w:spacing w:line="240" w:lineRule="auto"/>
        <w:rPr>
          <w:rFonts w:ascii="Times New Roman" w:hAnsi="Times New Roman" w:cs="Times New Roman"/>
          <w:sz w:val="24"/>
          <w:szCs w:val="24"/>
        </w:rPr>
      </w:pPr>
      <w:r w:rsidRPr="00A258EF">
        <w:rPr>
          <w:rFonts w:ascii="Times New Roman" w:eastAsia="Calibri" w:hAnsi="Times New Roman" w:cs="Times New Roman"/>
          <w:i/>
          <w:sz w:val="24"/>
          <w:szCs w:val="24"/>
          <w:highlight w:val="yellow"/>
        </w:rPr>
        <w:t>2</w:t>
      </w:r>
      <w:r w:rsidRPr="00A258EF">
        <w:rPr>
          <w:rFonts w:ascii="Times New Roman" w:eastAsia="Calibri" w:hAnsi="Times New Roman" w:cs="Times New Roman"/>
          <w:i/>
          <w:sz w:val="24"/>
          <w:szCs w:val="24"/>
          <w:highlight w:val="yellow"/>
        </w:rPr>
        <w:t>4</w:t>
      </w:r>
      <w:r w:rsidRPr="00A258EF">
        <w:rPr>
          <w:rFonts w:ascii="Times New Roman" w:eastAsia="Calibri" w:hAnsi="Times New Roman" w:cs="Times New Roman"/>
          <w:i/>
          <w:sz w:val="24"/>
          <w:szCs w:val="24"/>
          <w:highlight w:val="yellow"/>
        </w:rPr>
        <w:t>/ Pr</w:t>
      </w:r>
      <w:r w:rsidRPr="00A258EF">
        <w:rPr>
          <w:rFonts w:ascii="Times New Roman" w:eastAsia="Calibri" w:hAnsi="Times New Roman" w:cs="Times New Roman"/>
          <w:i/>
          <w:sz w:val="24"/>
          <w:szCs w:val="24"/>
          <w:highlight w:val="yellow"/>
        </w:rPr>
        <w:t xml:space="preserve">edseda Európskej rady a jeho postavenie v rámci inštitucionálneho rámca EÚ </w:t>
      </w:r>
      <w:r w:rsidRPr="00A258EF">
        <w:rPr>
          <w:rFonts w:ascii="Times New Roman" w:eastAsia="Calibri" w:hAnsi="Times New Roman" w:cs="Times New Roman"/>
          <w:i/>
          <w:sz w:val="24"/>
          <w:szCs w:val="24"/>
        </w:rPr>
        <w:t xml:space="preserve"> </w:t>
      </w:r>
    </w:p>
    <w:p w:rsidR="00297ADB" w:rsidRPr="00A258EF" w:rsidRDefault="00297ADB" w:rsidP="00297ADB">
      <w:pPr>
        <w:spacing w:after="120" w:line="240" w:lineRule="auto"/>
        <w:rPr>
          <w:rFonts w:ascii="Times New Roman" w:hAnsi="Times New Roman" w:cs="Times New Roman"/>
          <w:color w:val="00B050"/>
          <w:sz w:val="24"/>
          <w:szCs w:val="24"/>
        </w:rPr>
      </w:pPr>
      <w:r w:rsidRPr="00A258EF">
        <w:rPr>
          <w:rFonts w:ascii="Times New Roman" w:hAnsi="Times New Roman" w:cs="Times New Roman"/>
          <w:color w:val="00B050"/>
          <w:sz w:val="24"/>
          <w:szCs w:val="24"/>
        </w:rPr>
        <w:t>Úlohou predsedu je predovšetkým:</w:t>
      </w:r>
    </w:p>
    <w:p w:rsidR="00297ADB" w:rsidRPr="00A258EF" w:rsidRDefault="00297ADB" w:rsidP="00297ADB">
      <w:pPr>
        <w:pStyle w:val="Odsekzoznamu"/>
        <w:numPr>
          <w:ilvl w:val="0"/>
          <w:numId w:val="11"/>
        </w:numPr>
        <w:spacing w:line="240" w:lineRule="auto"/>
        <w:rPr>
          <w:rFonts w:ascii="Times New Roman" w:hAnsi="Times New Roman" w:cs="Times New Roman"/>
          <w:sz w:val="24"/>
          <w:szCs w:val="24"/>
        </w:rPr>
      </w:pPr>
      <w:r w:rsidRPr="00A258EF">
        <w:rPr>
          <w:rFonts w:ascii="Times New Roman" w:hAnsi="Times New Roman" w:cs="Times New Roman"/>
          <w:sz w:val="24"/>
          <w:szCs w:val="24"/>
        </w:rPr>
        <w:t>podnecovať prácu a zabezpečiť jej plynulosť (spolu s predsedom Komisie)</w:t>
      </w:r>
    </w:p>
    <w:p w:rsidR="00297ADB" w:rsidRPr="00A258EF" w:rsidRDefault="00297ADB" w:rsidP="00297ADB">
      <w:pPr>
        <w:pStyle w:val="Odsekzoznamu"/>
        <w:numPr>
          <w:ilvl w:val="0"/>
          <w:numId w:val="11"/>
        </w:numPr>
        <w:spacing w:line="240" w:lineRule="auto"/>
        <w:rPr>
          <w:rFonts w:ascii="Times New Roman" w:hAnsi="Times New Roman" w:cs="Times New Roman"/>
          <w:sz w:val="24"/>
          <w:szCs w:val="24"/>
        </w:rPr>
      </w:pPr>
      <w:r w:rsidRPr="00A258EF">
        <w:rPr>
          <w:rFonts w:ascii="Times New Roman" w:hAnsi="Times New Roman" w:cs="Times New Roman"/>
          <w:sz w:val="24"/>
          <w:szCs w:val="24"/>
        </w:rPr>
        <w:t>zabezpečiť súdržnosť a konsenzus</w:t>
      </w:r>
    </w:p>
    <w:p w:rsidR="00297ADB" w:rsidRPr="00A258EF" w:rsidRDefault="00297ADB" w:rsidP="00297ADB">
      <w:pPr>
        <w:pStyle w:val="Odsekzoznamu"/>
        <w:numPr>
          <w:ilvl w:val="0"/>
          <w:numId w:val="11"/>
        </w:numPr>
        <w:spacing w:line="240" w:lineRule="auto"/>
        <w:rPr>
          <w:rFonts w:ascii="Times New Roman" w:hAnsi="Times New Roman" w:cs="Times New Roman"/>
          <w:sz w:val="24"/>
          <w:szCs w:val="24"/>
        </w:rPr>
      </w:pPr>
      <w:r w:rsidRPr="00A258EF">
        <w:rPr>
          <w:rFonts w:ascii="Times New Roman" w:hAnsi="Times New Roman" w:cs="Times New Roman"/>
          <w:sz w:val="24"/>
          <w:szCs w:val="24"/>
        </w:rPr>
        <w:t>po každom zasadnutí predložiť Európskemu parlamentu správu</w:t>
      </w:r>
    </w:p>
    <w:p w:rsidR="00297ADB" w:rsidRPr="00A258EF" w:rsidRDefault="00297ADB" w:rsidP="00297ADB">
      <w:pPr>
        <w:pStyle w:val="Odsekzoznamu"/>
        <w:numPr>
          <w:ilvl w:val="0"/>
          <w:numId w:val="11"/>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reprezentovať Úniu navonok</w:t>
      </w:r>
    </w:p>
    <w:p w:rsidR="00CC70C4" w:rsidRPr="00A258EF" w:rsidRDefault="00297ADB" w:rsidP="00297ADB">
      <w:pPr>
        <w:spacing w:line="240" w:lineRule="auto"/>
        <w:rPr>
          <w:rFonts w:ascii="Times New Roman" w:hAnsi="Times New Roman" w:cs="Times New Roman"/>
          <w:sz w:val="24"/>
          <w:szCs w:val="24"/>
        </w:rPr>
      </w:pPr>
      <w:r w:rsidRPr="00A258EF">
        <w:rPr>
          <w:rFonts w:ascii="Times New Roman" w:hAnsi="Times New Roman" w:cs="Times New Roman"/>
          <w:sz w:val="24"/>
          <w:szCs w:val="24"/>
        </w:rPr>
        <w:t>Predseda je volený kvalifikovanou väčšinou na 2,5 roka s možnosťou opätovnej kandidatúry. Popri výkone tejto funkcie nesmie vykonávať žiadnu vnútroštátnu funkciu</w:t>
      </w:r>
    </w:p>
    <w:p w:rsidR="00CE7031" w:rsidRPr="00A258EF" w:rsidRDefault="007A4ADA" w:rsidP="00B747E3">
      <w:pPr>
        <w:spacing w:line="240" w:lineRule="auto"/>
        <w:rPr>
          <w:rFonts w:ascii="Times New Roman" w:hAnsi="Times New Roman" w:cs="Times New Roman"/>
          <w:sz w:val="24"/>
          <w:szCs w:val="24"/>
        </w:rPr>
      </w:pPr>
      <w:r w:rsidRPr="00A258EF">
        <w:rPr>
          <w:rFonts w:ascii="Times New Roman" w:eastAsia="Calibri" w:hAnsi="Times New Roman" w:cs="Times New Roman"/>
          <w:i/>
          <w:sz w:val="24"/>
          <w:szCs w:val="24"/>
          <w:highlight w:val="yellow"/>
        </w:rPr>
        <w:t>25</w:t>
      </w:r>
      <w:r w:rsidR="001065BA" w:rsidRPr="00A258EF">
        <w:rPr>
          <w:rFonts w:ascii="Times New Roman" w:eastAsia="Calibri" w:hAnsi="Times New Roman" w:cs="Times New Roman"/>
          <w:i/>
          <w:sz w:val="24"/>
          <w:szCs w:val="24"/>
          <w:highlight w:val="yellow"/>
        </w:rPr>
        <w:t>/ Základná charakteristika Rady EÚ a jej zloženie podľa ZEÚ</w:t>
      </w:r>
    </w:p>
    <w:p w:rsidR="001065BA" w:rsidRPr="00A258EF" w:rsidRDefault="001065BA"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color w:val="FF0000"/>
          <w:sz w:val="24"/>
          <w:szCs w:val="24"/>
        </w:rPr>
        <w:t>Rada EÚ je nestály kolektívny orgán</w:t>
      </w:r>
      <w:r w:rsidRPr="00A258EF">
        <w:rPr>
          <w:rFonts w:ascii="Times New Roman" w:hAnsi="Times New Roman" w:cs="Times New Roman"/>
          <w:sz w:val="24"/>
          <w:szCs w:val="24"/>
        </w:rPr>
        <w:t xml:space="preserve"> vyjadrujúci záujmy členských štátov. Je zložený z jedného </w:t>
      </w:r>
      <w:r w:rsidRPr="00A258EF">
        <w:rPr>
          <w:rFonts w:ascii="Times New Roman" w:hAnsi="Times New Roman" w:cs="Times New Roman"/>
          <w:color w:val="FF0000"/>
          <w:sz w:val="24"/>
          <w:szCs w:val="24"/>
        </w:rPr>
        <w:t>ministra z každého členského štátu</w:t>
      </w:r>
      <w:r w:rsidRPr="00A258EF">
        <w:rPr>
          <w:rFonts w:ascii="Times New Roman" w:hAnsi="Times New Roman" w:cs="Times New Roman"/>
          <w:sz w:val="24"/>
          <w:szCs w:val="24"/>
        </w:rPr>
        <w:t xml:space="preserve">, ktorý má hlasovacie práva a zaväzuje vládu. Je to </w:t>
      </w:r>
      <w:r w:rsidRPr="00A258EF">
        <w:rPr>
          <w:rFonts w:ascii="Times New Roman" w:hAnsi="Times New Roman" w:cs="Times New Roman"/>
          <w:color w:val="FF0000"/>
          <w:sz w:val="24"/>
          <w:szCs w:val="24"/>
        </w:rPr>
        <w:t>vrcholný rozhodovací orgán</w:t>
      </w:r>
      <w:r w:rsidRPr="00A258EF">
        <w:rPr>
          <w:rFonts w:ascii="Times New Roman" w:hAnsi="Times New Roman" w:cs="Times New Roman"/>
          <w:sz w:val="24"/>
          <w:szCs w:val="24"/>
        </w:rPr>
        <w:t xml:space="preserve">, ktorý disponuje </w:t>
      </w:r>
      <w:r w:rsidRPr="00A258EF">
        <w:rPr>
          <w:rFonts w:ascii="Times New Roman" w:hAnsi="Times New Roman" w:cs="Times New Roman"/>
          <w:color w:val="FF0000"/>
          <w:sz w:val="24"/>
          <w:szCs w:val="24"/>
        </w:rPr>
        <w:t>výkonnými a zákonodarnými právomocami</w:t>
      </w:r>
      <w:r w:rsidRPr="00A258EF">
        <w:rPr>
          <w:rFonts w:ascii="Times New Roman" w:hAnsi="Times New Roman" w:cs="Times New Roman"/>
          <w:sz w:val="24"/>
          <w:szCs w:val="24"/>
        </w:rPr>
        <w:t xml:space="preserve">. </w:t>
      </w:r>
      <w:r w:rsidR="004401E5" w:rsidRPr="00A258EF">
        <w:rPr>
          <w:rFonts w:ascii="Times New Roman" w:hAnsi="Times New Roman" w:cs="Times New Roman"/>
          <w:sz w:val="24"/>
          <w:szCs w:val="24"/>
        </w:rPr>
        <w:t xml:space="preserve">Ak nie je stanovené inak, rozhoduje kvalifikovanou väčšinou. Rada je uznášaniaschopná, keď sú aspoň z polovice zastúpení osobne ministri (ostatní môžu byť zastúpení).  Predseda Rady (rotačný systém) zvoláva zasadnutie na žiadosť člena, na žiadosť Komisie alebo z vlastnej iniciatívy. Pokiaľ ide o legislatívny akt, sú zasadania Rady verejné. V prevažnej miere (Lisabonskou zmluvou ešte rozšírene) sa rozhoduje kvalifikovanou väčšinou. Jednomyseľne sa rozhoduje len o najcitlivejších otázkach. </w:t>
      </w:r>
      <w:r w:rsidR="007821A4" w:rsidRPr="00A258EF">
        <w:rPr>
          <w:rFonts w:ascii="Times New Roman" w:hAnsi="Times New Roman" w:cs="Times New Roman"/>
          <w:sz w:val="24"/>
          <w:szCs w:val="24"/>
        </w:rPr>
        <w:t>Hlasy členov majú rôznu váhu podľa počtu obyvateľov (čl. 238 ZoFEÚ). Rada prijíma Nariadenia, Smernice, Rozhodnutia, Odporúčania a Stanoviská.</w:t>
      </w:r>
    </w:p>
    <w:p w:rsidR="00901839" w:rsidRPr="00A258EF" w:rsidRDefault="00901839" w:rsidP="00901839">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26</w:t>
      </w:r>
      <w:r w:rsidR="007821A4" w:rsidRPr="00A258EF">
        <w:rPr>
          <w:rFonts w:ascii="Times New Roman" w:hAnsi="Times New Roman" w:cs="Times New Roman"/>
          <w:i/>
          <w:sz w:val="24"/>
          <w:szCs w:val="24"/>
          <w:highlight w:val="yellow"/>
        </w:rPr>
        <w:t xml:space="preserve">/ </w:t>
      </w:r>
      <w:r w:rsidRPr="00A258EF">
        <w:rPr>
          <w:rFonts w:ascii="Times New Roman" w:hAnsi="Times New Roman" w:cs="Times New Roman"/>
          <w:i/>
          <w:sz w:val="24"/>
          <w:szCs w:val="24"/>
          <w:highlight w:val="yellow"/>
        </w:rPr>
        <w:t>O</w:t>
      </w:r>
      <w:r w:rsidR="007821A4" w:rsidRPr="00A258EF">
        <w:rPr>
          <w:rFonts w:ascii="Times New Roman" w:hAnsi="Times New Roman" w:cs="Times New Roman"/>
          <w:i/>
          <w:sz w:val="24"/>
          <w:szCs w:val="24"/>
          <w:highlight w:val="yellow"/>
        </w:rPr>
        <w:t>rgány Rady EÚ</w:t>
      </w:r>
      <w:r w:rsidRPr="00A258EF">
        <w:rPr>
          <w:rFonts w:ascii="Times New Roman" w:hAnsi="Times New Roman" w:cs="Times New Roman"/>
          <w:i/>
          <w:sz w:val="24"/>
          <w:szCs w:val="24"/>
          <w:highlight w:val="yellow"/>
        </w:rPr>
        <w:t xml:space="preserve"> a ich p</w:t>
      </w:r>
      <w:r w:rsidRPr="00A258EF">
        <w:rPr>
          <w:rFonts w:ascii="Times New Roman" w:hAnsi="Times New Roman" w:cs="Times New Roman"/>
          <w:i/>
          <w:sz w:val="24"/>
          <w:szCs w:val="24"/>
          <w:highlight w:val="yellow"/>
        </w:rPr>
        <w:t>rávomoc</w:t>
      </w:r>
      <w:r w:rsidRPr="00A258EF">
        <w:rPr>
          <w:rFonts w:ascii="Times New Roman" w:hAnsi="Times New Roman" w:cs="Times New Roman"/>
          <w:i/>
          <w:sz w:val="24"/>
          <w:szCs w:val="24"/>
          <w:highlight w:val="yellow"/>
        </w:rPr>
        <w:t>i</w:t>
      </w:r>
      <w:r w:rsidRPr="00A258EF">
        <w:rPr>
          <w:rFonts w:ascii="Times New Roman" w:hAnsi="Times New Roman" w:cs="Times New Roman"/>
          <w:i/>
          <w:sz w:val="24"/>
          <w:szCs w:val="24"/>
        </w:rPr>
        <w:t xml:space="preserve"> </w:t>
      </w:r>
    </w:p>
    <w:p w:rsidR="007821A4" w:rsidRPr="00A258EF" w:rsidRDefault="007821A4" w:rsidP="00B747E3">
      <w:pPr>
        <w:spacing w:line="240" w:lineRule="auto"/>
        <w:rPr>
          <w:rFonts w:ascii="Times New Roman" w:hAnsi="Times New Roman" w:cs="Times New Roman"/>
          <w:i/>
          <w:sz w:val="24"/>
          <w:szCs w:val="24"/>
        </w:rPr>
      </w:pPr>
    </w:p>
    <w:p w:rsidR="003F0FFC" w:rsidRPr="00A258EF" w:rsidRDefault="003F0FFC" w:rsidP="004D4B9A">
      <w:pPr>
        <w:spacing w:after="12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Medzi orgány Rady patrí:</w:t>
      </w:r>
    </w:p>
    <w:p w:rsidR="003F0FFC" w:rsidRPr="00A258EF" w:rsidRDefault="003F0FFC" w:rsidP="00B747E3">
      <w:pPr>
        <w:pStyle w:val="Odsekzoznamu"/>
        <w:numPr>
          <w:ilvl w:val="0"/>
          <w:numId w:val="13"/>
        </w:numPr>
        <w:spacing w:line="240" w:lineRule="auto"/>
        <w:rPr>
          <w:rFonts w:ascii="Times New Roman" w:hAnsi="Times New Roman" w:cs="Times New Roman"/>
          <w:sz w:val="24"/>
          <w:szCs w:val="24"/>
        </w:rPr>
      </w:pPr>
      <w:r w:rsidRPr="00A258EF">
        <w:rPr>
          <w:rFonts w:ascii="Times New Roman" w:hAnsi="Times New Roman" w:cs="Times New Roman"/>
          <w:b/>
          <w:color w:val="FF0000"/>
          <w:sz w:val="24"/>
          <w:szCs w:val="24"/>
        </w:rPr>
        <w:t>Predsedníctvo</w:t>
      </w:r>
      <w:r w:rsidRPr="00A258EF">
        <w:rPr>
          <w:rFonts w:ascii="Times New Roman" w:hAnsi="Times New Roman" w:cs="Times New Roman"/>
          <w:b/>
          <w:sz w:val="24"/>
          <w:szCs w:val="24"/>
        </w:rPr>
        <w:t xml:space="preserve"> </w:t>
      </w:r>
      <w:r w:rsidRPr="00A258EF">
        <w:rPr>
          <w:rFonts w:ascii="Times New Roman" w:hAnsi="Times New Roman" w:cs="Times New Roman"/>
          <w:sz w:val="24"/>
          <w:szCs w:val="24"/>
        </w:rPr>
        <w:t>– zvoláva zasadnu</w:t>
      </w:r>
      <w:r w:rsidR="0087323A" w:rsidRPr="00A258EF">
        <w:rPr>
          <w:rFonts w:ascii="Times New Roman" w:hAnsi="Times New Roman" w:cs="Times New Roman"/>
          <w:sz w:val="24"/>
          <w:szCs w:val="24"/>
        </w:rPr>
        <w:t>tia Rady a</w:t>
      </w:r>
      <w:r w:rsidRPr="00A258EF">
        <w:rPr>
          <w:rFonts w:ascii="Times New Roman" w:hAnsi="Times New Roman" w:cs="Times New Roman"/>
          <w:sz w:val="24"/>
          <w:szCs w:val="24"/>
        </w:rPr>
        <w:t> pripravuje a zabezpečuje jej rokovania. Predsedníctvo sa mení každý polrok. Každý predsedajúci štát si počas svojho predsedníctva stanoví svoje priority, ktoré by chcel dosiahnuť a posunúť tak Úniu smerom, ktorý pokladá za progresívny.</w:t>
      </w:r>
    </w:p>
    <w:p w:rsidR="003F0FFC" w:rsidRPr="00A258EF" w:rsidRDefault="003F0FFC" w:rsidP="00B747E3">
      <w:pPr>
        <w:pStyle w:val="Odsekzoznamu"/>
        <w:numPr>
          <w:ilvl w:val="0"/>
          <w:numId w:val="13"/>
        </w:numPr>
        <w:spacing w:line="240" w:lineRule="auto"/>
        <w:rPr>
          <w:rFonts w:ascii="Times New Roman" w:hAnsi="Times New Roman" w:cs="Times New Roman"/>
          <w:b/>
          <w:sz w:val="24"/>
          <w:szCs w:val="24"/>
        </w:rPr>
      </w:pPr>
      <w:r w:rsidRPr="00A258EF">
        <w:rPr>
          <w:rFonts w:ascii="Times New Roman" w:hAnsi="Times New Roman" w:cs="Times New Roman"/>
          <w:b/>
          <w:color w:val="FF0000"/>
          <w:sz w:val="24"/>
          <w:szCs w:val="24"/>
        </w:rPr>
        <w:t>Generálny sekretariát</w:t>
      </w:r>
      <w:r w:rsidRPr="00A258EF">
        <w:rPr>
          <w:rFonts w:ascii="Times New Roman" w:hAnsi="Times New Roman" w:cs="Times New Roman"/>
          <w:b/>
          <w:sz w:val="24"/>
          <w:szCs w:val="24"/>
        </w:rPr>
        <w:t xml:space="preserve"> </w:t>
      </w:r>
      <w:r w:rsidRPr="00A258EF">
        <w:rPr>
          <w:rFonts w:ascii="Times New Roman" w:hAnsi="Times New Roman" w:cs="Times New Roman"/>
          <w:sz w:val="24"/>
          <w:szCs w:val="24"/>
        </w:rPr>
        <w:t xml:space="preserve"> - je materiálnou a intelektuálnou základňou Rady a jej pomocným orgánom. Zodpovedá za výkon funkcii, ktoré mu Rada zverí. </w:t>
      </w:r>
      <w:r w:rsidR="001256DB" w:rsidRPr="00A258EF">
        <w:rPr>
          <w:rFonts w:ascii="Times New Roman" w:hAnsi="Times New Roman" w:cs="Times New Roman"/>
          <w:sz w:val="24"/>
          <w:szCs w:val="24"/>
        </w:rPr>
        <w:t xml:space="preserve">Na jeho čele stojí generálny tajomník a jeho zástupca volení Radou jednomyseľným rozhodnutím. </w:t>
      </w:r>
    </w:p>
    <w:p w:rsidR="001256DB" w:rsidRPr="00A258EF" w:rsidRDefault="001256DB" w:rsidP="00B747E3">
      <w:pPr>
        <w:pStyle w:val="Odsekzoznamu"/>
        <w:numPr>
          <w:ilvl w:val="0"/>
          <w:numId w:val="13"/>
        </w:numPr>
        <w:spacing w:line="240" w:lineRule="auto"/>
        <w:rPr>
          <w:rFonts w:ascii="Times New Roman" w:hAnsi="Times New Roman" w:cs="Times New Roman"/>
          <w:b/>
          <w:sz w:val="24"/>
          <w:szCs w:val="24"/>
        </w:rPr>
      </w:pPr>
      <w:r w:rsidRPr="00A258EF">
        <w:rPr>
          <w:rFonts w:ascii="Times New Roman" w:hAnsi="Times New Roman" w:cs="Times New Roman"/>
          <w:b/>
          <w:color w:val="FF0000"/>
          <w:sz w:val="24"/>
          <w:szCs w:val="24"/>
        </w:rPr>
        <w:lastRenderedPageBreak/>
        <w:t>Výbor stálych zástupcov –COREPER</w:t>
      </w:r>
      <w:r w:rsidRPr="00A258EF">
        <w:rPr>
          <w:rFonts w:ascii="Times New Roman" w:hAnsi="Times New Roman" w:cs="Times New Roman"/>
          <w:b/>
          <w:sz w:val="24"/>
          <w:szCs w:val="24"/>
        </w:rPr>
        <w:t xml:space="preserve"> </w:t>
      </w:r>
      <w:r w:rsidRPr="00A258EF">
        <w:rPr>
          <w:rFonts w:ascii="Times New Roman" w:hAnsi="Times New Roman" w:cs="Times New Roman"/>
          <w:sz w:val="24"/>
          <w:szCs w:val="24"/>
        </w:rPr>
        <w:t>– pripravuje materiály na rokovania Rady. Výbor pozostáva z veľvyslancov členských štátov pri EÚ. Na jeho čele stojí veľvyslanec z predsedajúcej krajiny. COREPER II. rieši politické otázky a pozostáva z veľvyslancov. COREPER I. je konštituovaný zo zástupcov veľvyslancov a rieši hospodárske a technické otázky. COREPER prerokúva návrhy Komisie, ktorá ich postúpi Rade. Výbor sa schádza každý týždeň.</w:t>
      </w:r>
    </w:p>
    <w:p w:rsidR="001256DB" w:rsidRPr="00A258EF" w:rsidRDefault="00EA6245" w:rsidP="00B747E3">
      <w:pPr>
        <w:spacing w:line="240" w:lineRule="auto"/>
        <w:rPr>
          <w:rFonts w:ascii="Times New Roman" w:hAnsi="Times New Roman" w:cs="Times New Roman"/>
          <w:color w:val="FF0000"/>
          <w:sz w:val="24"/>
          <w:szCs w:val="24"/>
        </w:rPr>
      </w:pPr>
      <w:r w:rsidRPr="00A258EF">
        <w:rPr>
          <w:rFonts w:ascii="Times New Roman" w:hAnsi="Times New Roman" w:cs="Times New Roman"/>
          <w:b/>
          <w:i/>
          <w:color w:val="FF0000"/>
          <w:sz w:val="24"/>
          <w:szCs w:val="24"/>
        </w:rPr>
        <w:tab/>
      </w:r>
      <w:r w:rsidRPr="00A258EF">
        <w:rPr>
          <w:rFonts w:ascii="Times New Roman" w:hAnsi="Times New Roman" w:cs="Times New Roman"/>
          <w:color w:val="FF0000"/>
          <w:sz w:val="24"/>
          <w:szCs w:val="24"/>
        </w:rPr>
        <w:t>Právomoc Rad</w:t>
      </w:r>
      <w:r w:rsidR="001F168D" w:rsidRPr="00A258EF">
        <w:rPr>
          <w:rFonts w:ascii="Times New Roman" w:hAnsi="Times New Roman" w:cs="Times New Roman"/>
          <w:color w:val="FF0000"/>
          <w:sz w:val="24"/>
          <w:szCs w:val="24"/>
        </w:rPr>
        <w:t>y EÚ je definovaná článkom 16 Z</w:t>
      </w:r>
      <w:r w:rsidRPr="00A258EF">
        <w:rPr>
          <w:rFonts w:ascii="Times New Roman" w:hAnsi="Times New Roman" w:cs="Times New Roman"/>
          <w:color w:val="FF0000"/>
          <w:sz w:val="24"/>
          <w:szCs w:val="24"/>
        </w:rPr>
        <w:t>EÚ a článkami 290 a 291 ZFEÚ:</w:t>
      </w:r>
    </w:p>
    <w:p w:rsidR="00EA6245" w:rsidRPr="00A258EF" w:rsidRDefault="00EA6245"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Zabezpečovať koordináciu všeobecných hospodárskych politík členských štátov</w:t>
      </w:r>
    </w:p>
    <w:p w:rsidR="00EA6245" w:rsidRPr="00A258EF" w:rsidRDefault="00EA6245"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Rozhodovacia (legislatívna) právomoc</w:t>
      </w:r>
    </w:p>
    <w:p w:rsidR="00EA6245" w:rsidRPr="00A258EF" w:rsidRDefault="00EA6245"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Vykonávacie predpisy k svojim aktom, ktoré zveruje do kompetencie Komisii, môže</w:t>
      </w:r>
      <w:r w:rsidR="004D4B9A" w:rsidRPr="00A258EF">
        <w:rPr>
          <w:rFonts w:ascii="Times New Roman" w:hAnsi="Times New Roman" w:cs="Times New Roman"/>
          <w:sz w:val="24"/>
          <w:szCs w:val="24"/>
        </w:rPr>
        <w:t>, po splnení určitých podmienok</w:t>
      </w:r>
      <w:r w:rsidRPr="00A258EF">
        <w:rPr>
          <w:rFonts w:ascii="Times New Roman" w:hAnsi="Times New Roman" w:cs="Times New Roman"/>
          <w:sz w:val="24"/>
          <w:szCs w:val="24"/>
        </w:rPr>
        <w:t xml:space="preserve"> vykonávať aj bezprostredne</w:t>
      </w:r>
    </w:p>
    <w:p w:rsidR="00EA6245" w:rsidRPr="00A258EF" w:rsidRDefault="00EA6245"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Vystupuje ako hlavný legislatívny orgá</w:t>
      </w:r>
      <w:r w:rsidR="0087323A" w:rsidRPr="00A258EF">
        <w:rPr>
          <w:rFonts w:ascii="Times New Roman" w:hAnsi="Times New Roman" w:cs="Times New Roman"/>
          <w:sz w:val="24"/>
          <w:szCs w:val="24"/>
        </w:rPr>
        <w:t>n, ktorý buď prijíma právne akty</w:t>
      </w:r>
      <w:r w:rsidRPr="00A258EF">
        <w:rPr>
          <w:rFonts w:ascii="Times New Roman" w:hAnsi="Times New Roman" w:cs="Times New Roman"/>
          <w:sz w:val="24"/>
          <w:szCs w:val="24"/>
        </w:rPr>
        <w:t xml:space="preserve"> priamo, spravidla na návrh Komisie</w:t>
      </w:r>
      <w:r w:rsidR="00595681" w:rsidRPr="00A258EF">
        <w:rPr>
          <w:rFonts w:ascii="Times New Roman" w:hAnsi="Times New Roman" w:cs="Times New Roman"/>
          <w:sz w:val="24"/>
          <w:szCs w:val="24"/>
        </w:rPr>
        <w:t>, alebo spoločne s Európskym parlamentom. Takýmto spôsobom Rada tvorí sekundárne právo</w:t>
      </w:r>
    </w:p>
    <w:p w:rsidR="00595681" w:rsidRPr="00A258EF" w:rsidRDefault="00595681"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Má právomoci pri prijímaní rozpočtu</w:t>
      </w:r>
    </w:p>
    <w:p w:rsidR="00595681" w:rsidRPr="00A258EF" w:rsidRDefault="00595681"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Rozhoduje o prijímaní nových členských štátov</w:t>
      </w:r>
    </w:p>
    <w:p w:rsidR="00595681" w:rsidRPr="00A258EF" w:rsidRDefault="00595681"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Rada je privilegovaným žalobcom voči Komisii pred Súdnym dvorom EÚ</w:t>
      </w:r>
    </w:p>
    <w:p w:rsidR="00595681" w:rsidRPr="00A258EF" w:rsidRDefault="00595681"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Poveruje Komisiu, aby začala rokovania o uzatvorení dohôd medzi EÚ a tretími štátmi alebo medzinárodnými organizáciami</w:t>
      </w:r>
    </w:p>
    <w:p w:rsidR="00595681" w:rsidRPr="00A258EF" w:rsidRDefault="00595681" w:rsidP="00B747E3">
      <w:pPr>
        <w:pStyle w:val="Odsekzoznamu"/>
        <w:numPr>
          <w:ilvl w:val="0"/>
          <w:numId w:val="14"/>
        </w:numPr>
        <w:spacing w:line="240" w:lineRule="auto"/>
        <w:rPr>
          <w:rFonts w:ascii="Times New Roman" w:hAnsi="Times New Roman" w:cs="Times New Roman"/>
          <w:sz w:val="24"/>
          <w:szCs w:val="24"/>
        </w:rPr>
      </w:pPr>
      <w:r w:rsidRPr="00A258EF">
        <w:rPr>
          <w:rFonts w:ascii="Times New Roman" w:hAnsi="Times New Roman" w:cs="Times New Roman"/>
          <w:sz w:val="24"/>
          <w:szCs w:val="24"/>
        </w:rPr>
        <w:t>Menuje členov komisie a jej predsedu a rozhoduje o výške ich platov a odmien, rovnako ako o odmenách sudcov Súdneho dvora EÚ a generálnych advokátov</w:t>
      </w:r>
    </w:p>
    <w:p w:rsidR="00595681"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27</w:t>
      </w:r>
      <w:r w:rsidR="00595681" w:rsidRPr="00A258EF">
        <w:rPr>
          <w:rFonts w:ascii="Times New Roman" w:hAnsi="Times New Roman" w:cs="Times New Roman"/>
          <w:i/>
          <w:sz w:val="24"/>
          <w:szCs w:val="24"/>
          <w:highlight w:val="yellow"/>
        </w:rPr>
        <w:t>/ Charakterizujte Európsku komisiu z hľadiska jej povahy, názvu a sídla</w:t>
      </w:r>
    </w:p>
    <w:p w:rsidR="001F168D" w:rsidRPr="00A258EF" w:rsidRDefault="00595681"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B14BE2" w:rsidRPr="00A258EF">
        <w:rPr>
          <w:rFonts w:ascii="Times New Roman" w:hAnsi="Times New Roman" w:cs="Times New Roman"/>
          <w:sz w:val="24"/>
          <w:szCs w:val="24"/>
        </w:rPr>
        <w:t>Komisia je nezávislý, stály, kolektívny, supranacionálny, výkonný orgán, ktorý háji záujmy Únie ako celku. Na základe Zmluvy o EÚ sa zmenil názov Komisie na „Európska komisia“. Zakladajú</w:t>
      </w:r>
      <w:r w:rsidR="0087323A" w:rsidRPr="00A258EF">
        <w:rPr>
          <w:rFonts w:ascii="Times New Roman" w:hAnsi="Times New Roman" w:cs="Times New Roman"/>
          <w:sz w:val="24"/>
          <w:szCs w:val="24"/>
        </w:rPr>
        <w:t>ce</w:t>
      </w:r>
      <w:r w:rsidR="00B14BE2" w:rsidRPr="00A258EF">
        <w:rPr>
          <w:rFonts w:ascii="Times New Roman" w:hAnsi="Times New Roman" w:cs="Times New Roman"/>
          <w:sz w:val="24"/>
          <w:szCs w:val="24"/>
        </w:rPr>
        <w:t xml:space="preserve"> zmluvy však rovnako ako aj Lisabonská zmluva naďalej používajú pomenovanie „Komisia“.  Sídlo Komisie je v Bruseli, ale svoje úrady má aj v Luxemburgu.</w:t>
      </w:r>
    </w:p>
    <w:p w:rsidR="00B14BE2"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28</w:t>
      </w:r>
      <w:r w:rsidR="00B14BE2" w:rsidRPr="00A258EF">
        <w:rPr>
          <w:rFonts w:ascii="Times New Roman" w:hAnsi="Times New Roman" w:cs="Times New Roman"/>
          <w:i/>
          <w:sz w:val="24"/>
          <w:szCs w:val="24"/>
          <w:highlight w:val="yellow"/>
        </w:rPr>
        <w:t>/ Zloženie Európskej komisie a menovanie jej členov (čl. 17 ZEÚ)</w:t>
      </w:r>
    </w:p>
    <w:p w:rsidR="008101A0" w:rsidRPr="00A258EF" w:rsidRDefault="008101A0" w:rsidP="00B747E3">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Členovia Komisie sú vybraní na základe ich celkových schopností a ich európskej angažovanosti spomedzi osôb, ktoré poskytujú záruky úplnej nezávislosti. Komisia je pri vykonávaní svojich úloh </w:t>
      </w:r>
      <w:r w:rsidRPr="00A258EF">
        <w:rPr>
          <w:rFonts w:ascii="Times New Roman" w:hAnsi="Times New Roman" w:cs="Times New Roman"/>
          <w:color w:val="FF0000"/>
        </w:rPr>
        <w:t>úplne nezávislá</w:t>
      </w:r>
      <w:r w:rsidRPr="00A258EF">
        <w:rPr>
          <w:rFonts w:ascii="Times New Roman" w:hAnsi="Times New Roman" w:cs="Times New Roman"/>
          <w:color w:val="000000"/>
        </w:rPr>
        <w:t xml:space="preserve">. Členovia Komisie nesmú žiadať ani prijímať pokyny od žiadnej vlády, inštitúcie, orgánu alebo úradu alebo agentúry. Musia sa zdržať akéhokoľvek konania, ktoré je nezlučiteľné s ich funkciou alebo plnením ich úloh. </w:t>
      </w:r>
    </w:p>
    <w:p w:rsidR="008101A0" w:rsidRPr="00A258EF" w:rsidRDefault="008101A0" w:rsidP="00B747E3">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 </w:t>
      </w:r>
      <w:r w:rsidRPr="00A258EF">
        <w:rPr>
          <w:rFonts w:ascii="Times New Roman" w:hAnsi="Times New Roman" w:cs="Times New Roman"/>
          <w:color w:val="FF0000"/>
        </w:rPr>
        <w:t>Komisia vymenovaná medzi nadobudnutím platnosti Lisabonskej zmluvy a 31. októbrom 2014 sa skladá z</w:t>
      </w:r>
      <w:r w:rsidRPr="00A258EF">
        <w:rPr>
          <w:rFonts w:ascii="Times New Roman" w:hAnsi="Times New Roman" w:cs="Times New Roman"/>
          <w:color w:val="000000"/>
        </w:rPr>
        <w:t xml:space="preserve"> </w:t>
      </w:r>
      <w:r w:rsidRPr="00A258EF">
        <w:rPr>
          <w:rFonts w:ascii="Times New Roman" w:hAnsi="Times New Roman" w:cs="Times New Roman"/>
          <w:color w:val="FF0000"/>
        </w:rPr>
        <w:t>jedného štátneho príslušníka za každý členský štát vrátane jej predsedu a vysokého predstaviteľa Únie pre zahraničné veci a bezpečnostnú politiku</w:t>
      </w:r>
      <w:r w:rsidRPr="00A258EF">
        <w:rPr>
          <w:rFonts w:ascii="Times New Roman" w:hAnsi="Times New Roman" w:cs="Times New Roman"/>
          <w:color w:val="000000"/>
        </w:rPr>
        <w:t>, ktorý je jedným z jej podpredsedov (</w:t>
      </w:r>
      <w:r w:rsidRPr="00A258EF">
        <w:rPr>
          <w:rFonts w:ascii="Times New Roman" w:hAnsi="Times New Roman" w:cs="Times New Roman"/>
          <w:color w:val="FF0000"/>
        </w:rPr>
        <w:t>27 členov</w:t>
      </w:r>
      <w:r w:rsidRPr="00A258EF">
        <w:rPr>
          <w:rFonts w:ascii="Times New Roman" w:hAnsi="Times New Roman" w:cs="Times New Roman"/>
          <w:color w:val="000000"/>
        </w:rPr>
        <w:t xml:space="preserve">).  </w:t>
      </w:r>
      <w:r w:rsidRPr="00A258EF">
        <w:rPr>
          <w:rFonts w:ascii="Times New Roman" w:hAnsi="Times New Roman" w:cs="Times New Roman"/>
          <w:color w:val="00B0F0"/>
        </w:rPr>
        <w:t>Od 1. novembra 2014 sa Komisia skladá z takého počtu členov vrátane jej predsedu a vysokého predstaviteľa Únie pre zahraničné veci a bezpečnostnú politiku, ktorý zodpovedá dvom tretinám počtu členských štátov (18 členov)</w:t>
      </w:r>
      <w:r w:rsidRPr="00A258EF">
        <w:rPr>
          <w:rFonts w:ascii="Times New Roman" w:hAnsi="Times New Roman" w:cs="Times New Roman"/>
          <w:color w:val="000000"/>
        </w:rPr>
        <w:t xml:space="preserve">, pokiaľ Európska rada nerozhodne jednomyseľne o zmene tohto počtu. </w:t>
      </w:r>
    </w:p>
    <w:p w:rsidR="00B14BE2" w:rsidRPr="00A258EF" w:rsidRDefault="008101A0" w:rsidP="00B747E3">
      <w:pPr>
        <w:spacing w:after="0" w:line="240" w:lineRule="auto"/>
        <w:ind w:firstLine="709"/>
        <w:rPr>
          <w:rFonts w:ascii="Times New Roman" w:hAnsi="Times New Roman" w:cs="Times New Roman"/>
          <w:color w:val="000000"/>
          <w:sz w:val="24"/>
          <w:szCs w:val="24"/>
        </w:rPr>
      </w:pPr>
      <w:r w:rsidRPr="00A258EF">
        <w:rPr>
          <w:rFonts w:ascii="Times New Roman" w:hAnsi="Times New Roman" w:cs="Times New Roman"/>
          <w:color w:val="000000"/>
          <w:sz w:val="24"/>
          <w:szCs w:val="24"/>
        </w:rPr>
        <w:t xml:space="preserve">Členovia Komisie sú vybraní spomedzi štátnych príslušníkov členských štátov na základe systému striktne rovnej rotácie medzi členskými štátmi, ktorý umožňuje zohľadniť demografické a geografické spektrum všetkých členských štátov. </w:t>
      </w:r>
    </w:p>
    <w:p w:rsidR="004A424F" w:rsidRPr="00A258EF" w:rsidRDefault="004A424F" w:rsidP="00B747E3">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Zohľadňujúc </w:t>
      </w:r>
      <w:r w:rsidR="00A60442" w:rsidRPr="00A258EF">
        <w:rPr>
          <w:rFonts w:ascii="Times New Roman" w:hAnsi="Times New Roman" w:cs="Times New Roman"/>
          <w:color w:val="000000"/>
        </w:rPr>
        <w:t>voľby do Európskeho parlamentu a</w:t>
      </w:r>
      <w:r w:rsidRPr="00A258EF">
        <w:rPr>
          <w:rFonts w:ascii="Times New Roman" w:hAnsi="Times New Roman" w:cs="Times New Roman"/>
          <w:color w:val="000000"/>
        </w:rPr>
        <w:t xml:space="preserve"> po príslušných konzultáciách navrhne Európska rada kvalifikovanou väčšinou Európskemu parlamentu kandidáta na funkciu predsedu Komisie. Tohto kandidáta volí Európsky parlament väčšinou svojich </w:t>
      </w:r>
      <w:r w:rsidRPr="00A258EF">
        <w:rPr>
          <w:rFonts w:ascii="Times New Roman" w:hAnsi="Times New Roman" w:cs="Times New Roman"/>
          <w:color w:val="000000"/>
        </w:rPr>
        <w:lastRenderedPageBreak/>
        <w:t xml:space="preserve">členov. Ak tento kandidát nezíska požadovanú väčšinu, Európska rada kvalifikovanou väčšinou navrhne do jedného mesiaca nového kandidáta, ktorého volí Európsky parlament podľa rovnakého postupu. </w:t>
      </w:r>
    </w:p>
    <w:p w:rsidR="004A424F" w:rsidRPr="00A258EF" w:rsidRDefault="004A424F" w:rsidP="00B747E3">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Rada po spoločnej dohode so zvoleným predsedom prijme zoznam ostatných osôb, ktoré navrhuje vymenovať za členov Komisie. Sú vybraní na základe návrhov členských štátov. Predseda, vysoký predstaviteľ Únie pre zahraničné veci a bezpečnostnú politiku a ostatní členovia Komisie podliehajú ako celok schváleniu Európskeho parlamentu. Na základe tohto schválenia vymenuje Európska rada kvalifikovanou väčšinou Komisiu. </w:t>
      </w:r>
    </w:p>
    <w:p w:rsidR="00476D50" w:rsidRPr="00A258EF" w:rsidRDefault="004A424F" w:rsidP="00B747E3">
      <w:pPr>
        <w:spacing w:line="240" w:lineRule="auto"/>
        <w:ind w:firstLine="708"/>
        <w:rPr>
          <w:rFonts w:ascii="Times New Roman" w:hAnsi="Times New Roman" w:cs="Times New Roman"/>
          <w:color w:val="000000"/>
          <w:sz w:val="24"/>
          <w:szCs w:val="24"/>
        </w:rPr>
      </w:pPr>
      <w:r w:rsidRPr="00A258EF">
        <w:rPr>
          <w:rFonts w:ascii="Times New Roman" w:hAnsi="Times New Roman" w:cs="Times New Roman"/>
          <w:color w:val="000000"/>
          <w:sz w:val="24"/>
          <w:szCs w:val="24"/>
        </w:rPr>
        <w:t xml:space="preserve"> Komisia sa ako celok zodpovedá Európskemu parlamentu. V súlade s článkom 234 Zmluvy o fungovaní Európskej únie môže Európsky parlament hlasovať o návrhu na vyslovenie nedôvery Komisii. Ak je takýto návrh prijatý, členovia Komisie sa musia kolektívne vzdať svojich funkcií a vysoký predstaviteľ Únie pre zahraničné veci a bezpečnostnú politiku sa musí vzdať svojich funkcií, ktoré vykonáva v rámci Komisie.</w:t>
      </w:r>
    </w:p>
    <w:p w:rsidR="00476D50" w:rsidRPr="00A258EF" w:rsidRDefault="00476D50"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2</w:t>
      </w:r>
      <w:r w:rsidR="00901839" w:rsidRPr="00A258EF">
        <w:rPr>
          <w:rFonts w:ascii="Times New Roman" w:hAnsi="Times New Roman" w:cs="Times New Roman"/>
          <w:i/>
          <w:sz w:val="24"/>
          <w:szCs w:val="24"/>
          <w:highlight w:val="yellow"/>
        </w:rPr>
        <w:t>9</w:t>
      </w:r>
      <w:r w:rsidRPr="00A258EF">
        <w:rPr>
          <w:rFonts w:ascii="Times New Roman" w:hAnsi="Times New Roman" w:cs="Times New Roman"/>
          <w:i/>
          <w:sz w:val="24"/>
          <w:szCs w:val="24"/>
          <w:highlight w:val="yellow"/>
        </w:rPr>
        <w:t>/ Funkčné obdobie Európskej komisie a koniec mandátu jej členov</w:t>
      </w:r>
    </w:p>
    <w:p w:rsidR="00476D50" w:rsidRPr="00A258EF" w:rsidRDefault="00476D50"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Funkčné obdobie Komisie je </w:t>
      </w:r>
      <w:r w:rsidRPr="00A258EF">
        <w:rPr>
          <w:rFonts w:ascii="Times New Roman" w:hAnsi="Times New Roman" w:cs="Times New Roman"/>
          <w:color w:val="FF0000"/>
          <w:sz w:val="24"/>
          <w:szCs w:val="24"/>
        </w:rPr>
        <w:t>5 rokov</w:t>
      </w:r>
      <w:r w:rsidRPr="00A258EF">
        <w:rPr>
          <w:rFonts w:ascii="Times New Roman" w:hAnsi="Times New Roman" w:cs="Times New Roman"/>
          <w:sz w:val="24"/>
          <w:szCs w:val="24"/>
        </w:rPr>
        <w:t>.</w:t>
      </w:r>
      <w:r w:rsidR="008568D1" w:rsidRPr="00A258EF">
        <w:rPr>
          <w:rFonts w:ascii="Times New Roman" w:hAnsi="Times New Roman" w:cs="Times New Roman"/>
          <w:sz w:val="24"/>
          <w:szCs w:val="24"/>
        </w:rPr>
        <w:t xml:space="preserve"> Po jeho uplynutí môžu byť jej členovia zvolení </w:t>
      </w:r>
      <w:r w:rsidR="008568D1" w:rsidRPr="00A258EF">
        <w:rPr>
          <w:rFonts w:ascii="Times New Roman" w:hAnsi="Times New Roman" w:cs="Times New Roman"/>
          <w:color w:val="FF0000"/>
          <w:sz w:val="24"/>
          <w:szCs w:val="24"/>
        </w:rPr>
        <w:t>opakovane.</w:t>
      </w:r>
      <w:r w:rsidRPr="00A258EF">
        <w:rPr>
          <w:rFonts w:ascii="Times New Roman" w:hAnsi="Times New Roman" w:cs="Times New Roman"/>
          <w:sz w:val="24"/>
          <w:szCs w:val="24"/>
        </w:rPr>
        <w:t xml:space="preserve"> Spôsoby ukončenia mandátu člena Komisie sú nasledovné:</w:t>
      </w:r>
    </w:p>
    <w:p w:rsidR="00476D50" w:rsidRPr="00A258EF" w:rsidRDefault="00476D50" w:rsidP="00B747E3">
      <w:pPr>
        <w:pStyle w:val="Odsekzoznamu"/>
        <w:numPr>
          <w:ilvl w:val="0"/>
          <w:numId w:val="15"/>
        </w:numPr>
        <w:spacing w:line="240" w:lineRule="auto"/>
        <w:rPr>
          <w:rFonts w:ascii="Times New Roman" w:hAnsi="Times New Roman" w:cs="Times New Roman"/>
          <w:sz w:val="24"/>
          <w:szCs w:val="24"/>
        </w:rPr>
      </w:pPr>
      <w:r w:rsidRPr="00A258EF">
        <w:rPr>
          <w:rFonts w:ascii="Times New Roman" w:hAnsi="Times New Roman" w:cs="Times New Roman"/>
          <w:sz w:val="24"/>
          <w:szCs w:val="24"/>
        </w:rPr>
        <w:t>Uplynutím funkčného obdobia</w:t>
      </w:r>
    </w:p>
    <w:p w:rsidR="00476D50" w:rsidRPr="00A258EF" w:rsidRDefault="00476D50" w:rsidP="00B747E3">
      <w:pPr>
        <w:pStyle w:val="Odsekzoznamu"/>
        <w:numPr>
          <w:ilvl w:val="0"/>
          <w:numId w:val="15"/>
        </w:numPr>
        <w:spacing w:line="240" w:lineRule="auto"/>
        <w:rPr>
          <w:rFonts w:ascii="Times New Roman" w:hAnsi="Times New Roman" w:cs="Times New Roman"/>
          <w:sz w:val="24"/>
          <w:szCs w:val="24"/>
        </w:rPr>
      </w:pPr>
      <w:r w:rsidRPr="00A258EF">
        <w:rPr>
          <w:rFonts w:ascii="Times New Roman" w:hAnsi="Times New Roman" w:cs="Times New Roman"/>
          <w:sz w:val="24"/>
          <w:szCs w:val="24"/>
        </w:rPr>
        <w:t>Smrťou Komisára</w:t>
      </w:r>
    </w:p>
    <w:p w:rsidR="00476D50" w:rsidRPr="00A258EF" w:rsidRDefault="00476D50" w:rsidP="00B747E3">
      <w:pPr>
        <w:pStyle w:val="Odsekzoznamu"/>
        <w:numPr>
          <w:ilvl w:val="0"/>
          <w:numId w:val="15"/>
        </w:numPr>
        <w:spacing w:line="240" w:lineRule="auto"/>
        <w:rPr>
          <w:rFonts w:ascii="Times New Roman" w:hAnsi="Times New Roman" w:cs="Times New Roman"/>
          <w:sz w:val="24"/>
          <w:szCs w:val="24"/>
        </w:rPr>
      </w:pPr>
      <w:r w:rsidRPr="00A258EF">
        <w:rPr>
          <w:rFonts w:ascii="Times New Roman" w:hAnsi="Times New Roman" w:cs="Times New Roman"/>
          <w:sz w:val="24"/>
          <w:szCs w:val="24"/>
        </w:rPr>
        <w:t>Odvolaním, ak sa Komisár dopustil závažného pochybenia</w:t>
      </w:r>
    </w:p>
    <w:p w:rsidR="00476D50" w:rsidRPr="00A258EF" w:rsidRDefault="00476D50" w:rsidP="00B747E3">
      <w:pPr>
        <w:pStyle w:val="Odsekzoznamu"/>
        <w:numPr>
          <w:ilvl w:val="0"/>
          <w:numId w:val="15"/>
        </w:numPr>
        <w:spacing w:line="240" w:lineRule="auto"/>
        <w:rPr>
          <w:rFonts w:ascii="Times New Roman" w:hAnsi="Times New Roman" w:cs="Times New Roman"/>
          <w:sz w:val="24"/>
          <w:szCs w:val="24"/>
        </w:rPr>
      </w:pPr>
      <w:r w:rsidRPr="00A258EF">
        <w:rPr>
          <w:rFonts w:ascii="Times New Roman" w:hAnsi="Times New Roman" w:cs="Times New Roman"/>
          <w:sz w:val="24"/>
          <w:szCs w:val="24"/>
        </w:rPr>
        <w:t>Odstúpením. Ak sa vzdajú mandátu všetci členovia, pokračujú vo výkone svojich funkcii až do vymenovania novej Komisie. O obsadení voľného miesta v Komisii rozhoduje jednomyseľne Rada.</w:t>
      </w:r>
    </w:p>
    <w:p w:rsidR="00476D50" w:rsidRPr="00A258EF" w:rsidRDefault="008568D1" w:rsidP="00B747E3">
      <w:pPr>
        <w:pStyle w:val="Odsekzoznamu"/>
        <w:numPr>
          <w:ilvl w:val="0"/>
          <w:numId w:val="15"/>
        </w:numPr>
        <w:spacing w:line="240" w:lineRule="auto"/>
        <w:rPr>
          <w:rFonts w:ascii="Times New Roman" w:hAnsi="Times New Roman" w:cs="Times New Roman"/>
          <w:sz w:val="24"/>
          <w:szCs w:val="24"/>
        </w:rPr>
      </w:pPr>
      <w:r w:rsidRPr="00A258EF">
        <w:rPr>
          <w:rFonts w:ascii="Times New Roman" w:hAnsi="Times New Roman" w:cs="Times New Roman"/>
          <w:sz w:val="24"/>
          <w:szCs w:val="24"/>
        </w:rPr>
        <w:t>Vyslovením nedôvery zo strany Európskeho parlamentu stráca mandát celá Komisia</w:t>
      </w:r>
    </w:p>
    <w:p w:rsidR="008568D1" w:rsidRPr="00A258EF" w:rsidRDefault="008568D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w:t>
      </w:r>
      <w:r w:rsidR="00901839" w:rsidRPr="00A258EF">
        <w:rPr>
          <w:rFonts w:ascii="Times New Roman" w:hAnsi="Times New Roman" w:cs="Times New Roman"/>
          <w:i/>
          <w:sz w:val="24"/>
          <w:szCs w:val="24"/>
          <w:highlight w:val="yellow"/>
        </w:rPr>
        <w:t>0</w:t>
      </w:r>
      <w:r w:rsidRPr="00A258EF">
        <w:rPr>
          <w:rFonts w:ascii="Times New Roman" w:hAnsi="Times New Roman" w:cs="Times New Roman"/>
          <w:i/>
          <w:sz w:val="24"/>
          <w:szCs w:val="24"/>
          <w:highlight w:val="yellow"/>
        </w:rPr>
        <w:t>/ Hlavné zásady fungovania Európskej komisie</w:t>
      </w:r>
    </w:p>
    <w:p w:rsidR="008568D1" w:rsidRPr="00A258EF" w:rsidRDefault="008568D1" w:rsidP="00B747E3">
      <w:pPr>
        <w:pStyle w:val="Odsekzoznamu"/>
        <w:numPr>
          <w:ilvl w:val="0"/>
          <w:numId w:val="16"/>
        </w:numPr>
        <w:spacing w:line="240" w:lineRule="auto"/>
        <w:rPr>
          <w:rFonts w:ascii="Times New Roman" w:hAnsi="Times New Roman" w:cs="Times New Roman"/>
          <w:sz w:val="24"/>
          <w:szCs w:val="24"/>
        </w:rPr>
      </w:pPr>
      <w:r w:rsidRPr="00A258EF">
        <w:rPr>
          <w:rFonts w:ascii="Times New Roman" w:hAnsi="Times New Roman" w:cs="Times New Roman"/>
          <w:sz w:val="24"/>
          <w:szCs w:val="24"/>
        </w:rPr>
        <w:t>Nezávislosť od členských štátov. Členovia Komisie nereprezentujú členský štát z ktorého pochádzajú a ktorý ich do funkcie nominoval, ale záujmy Únie ako celku. Členské štáty preto logicky nemôžu členov Komisie odvolať, a rovnako tak nemôže urobiť ani Rada. Členovia komisie sú finančne zabezpečený z rozpočtu EÚ</w:t>
      </w:r>
    </w:p>
    <w:p w:rsidR="008568D1" w:rsidRPr="00A258EF" w:rsidRDefault="008568D1" w:rsidP="00B747E3">
      <w:pPr>
        <w:pStyle w:val="Odsekzoznamu"/>
        <w:numPr>
          <w:ilvl w:val="0"/>
          <w:numId w:val="16"/>
        </w:numPr>
        <w:spacing w:line="240" w:lineRule="auto"/>
        <w:rPr>
          <w:rFonts w:ascii="Times New Roman" w:hAnsi="Times New Roman" w:cs="Times New Roman"/>
          <w:sz w:val="24"/>
          <w:szCs w:val="24"/>
        </w:rPr>
      </w:pPr>
      <w:r w:rsidRPr="00A258EF">
        <w:rPr>
          <w:rFonts w:ascii="Times New Roman" w:hAnsi="Times New Roman" w:cs="Times New Roman"/>
          <w:sz w:val="24"/>
          <w:szCs w:val="24"/>
        </w:rPr>
        <w:t>Komisia je permanentným (stálym) orgánom</w:t>
      </w:r>
      <w:r w:rsidR="000758C7" w:rsidRPr="00A258EF">
        <w:rPr>
          <w:rFonts w:ascii="Times New Roman" w:hAnsi="Times New Roman" w:cs="Times New Roman"/>
          <w:sz w:val="24"/>
          <w:szCs w:val="24"/>
        </w:rPr>
        <w:t>. Komisia zasadá najmenej raz do týždňa.</w:t>
      </w:r>
    </w:p>
    <w:p w:rsidR="000758C7" w:rsidRPr="00A258EF" w:rsidRDefault="000758C7" w:rsidP="00B747E3">
      <w:pPr>
        <w:pStyle w:val="Odsekzoznamu"/>
        <w:numPr>
          <w:ilvl w:val="0"/>
          <w:numId w:val="16"/>
        </w:num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Komisia je kolegiálnym orgánom. </w:t>
      </w:r>
    </w:p>
    <w:p w:rsidR="000758C7" w:rsidRPr="00A258EF" w:rsidRDefault="007A4ADA"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31</w:t>
      </w:r>
      <w:r w:rsidR="000758C7" w:rsidRPr="00A258EF">
        <w:rPr>
          <w:rFonts w:ascii="Times New Roman" w:hAnsi="Times New Roman" w:cs="Times New Roman"/>
          <w:i/>
          <w:sz w:val="24"/>
          <w:szCs w:val="24"/>
          <w:highlight w:val="yellow"/>
        </w:rPr>
        <w:t>/ Charakterizujte postavenie predsedu Európskej komisie (čl. 17 ZEÚ)</w:t>
      </w:r>
    </w:p>
    <w:p w:rsidR="000758C7" w:rsidRPr="00A258EF" w:rsidRDefault="000758C7" w:rsidP="00B747E3">
      <w:pPr>
        <w:pStyle w:val="CM4"/>
        <w:rPr>
          <w:rFonts w:ascii="Times New Roman" w:hAnsi="Times New Roman" w:cs="Times New Roman"/>
          <w:color w:val="000000"/>
        </w:rPr>
      </w:pPr>
      <w:r w:rsidRPr="00A258EF">
        <w:rPr>
          <w:rFonts w:ascii="Times New Roman" w:hAnsi="Times New Roman" w:cs="Times New Roman"/>
          <w:color w:val="000000"/>
        </w:rPr>
        <w:t xml:space="preserve">Predseda Komisie: </w:t>
      </w:r>
    </w:p>
    <w:p w:rsidR="000758C7" w:rsidRPr="00A258EF" w:rsidRDefault="000758C7" w:rsidP="00B747E3">
      <w:pPr>
        <w:pStyle w:val="CM4"/>
        <w:numPr>
          <w:ilvl w:val="0"/>
          <w:numId w:val="17"/>
        </w:numPr>
        <w:rPr>
          <w:rFonts w:ascii="Times New Roman" w:hAnsi="Times New Roman" w:cs="Times New Roman"/>
          <w:color w:val="000000"/>
        </w:rPr>
      </w:pPr>
      <w:r w:rsidRPr="00A258EF">
        <w:rPr>
          <w:rFonts w:ascii="Times New Roman" w:hAnsi="Times New Roman" w:cs="Times New Roman"/>
          <w:color w:val="000000"/>
        </w:rPr>
        <w:t>vydáva usmernenia pre prácu Komisie,</w:t>
      </w:r>
    </w:p>
    <w:p w:rsidR="000758C7" w:rsidRPr="00A258EF" w:rsidRDefault="000758C7" w:rsidP="00B747E3">
      <w:pPr>
        <w:pStyle w:val="CM4"/>
        <w:numPr>
          <w:ilvl w:val="0"/>
          <w:numId w:val="17"/>
        </w:numPr>
        <w:rPr>
          <w:rFonts w:ascii="Times New Roman" w:hAnsi="Times New Roman" w:cs="Times New Roman"/>
          <w:color w:val="000000"/>
        </w:rPr>
      </w:pPr>
      <w:r w:rsidRPr="00A258EF">
        <w:rPr>
          <w:rFonts w:ascii="Times New Roman" w:hAnsi="Times New Roman" w:cs="Times New Roman"/>
          <w:color w:val="000000"/>
        </w:rPr>
        <w:t>rozhoduje o vnútornej organizácii Komisie a zabezpečuje, aby konala konzistentne, efektívne a ako kolektívny orgán,</w:t>
      </w:r>
    </w:p>
    <w:p w:rsidR="000758C7" w:rsidRPr="00A258EF" w:rsidRDefault="000758C7" w:rsidP="00B747E3">
      <w:pPr>
        <w:pStyle w:val="Odsekzoznamu"/>
        <w:numPr>
          <w:ilvl w:val="0"/>
          <w:numId w:val="17"/>
        </w:numPr>
        <w:spacing w:line="240" w:lineRule="auto"/>
        <w:rPr>
          <w:rFonts w:ascii="Times New Roman" w:hAnsi="Times New Roman" w:cs="Times New Roman"/>
          <w:sz w:val="24"/>
          <w:szCs w:val="24"/>
        </w:rPr>
      </w:pPr>
      <w:r w:rsidRPr="00A258EF">
        <w:rPr>
          <w:rFonts w:ascii="Times New Roman" w:hAnsi="Times New Roman" w:cs="Times New Roman"/>
          <w:color w:val="000000"/>
          <w:sz w:val="24"/>
          <w:szCs w:val="24"/>
        </w:rPr>
        <w:t>spomedzi členov Komisie vymenúva podpredsedov s výnimkou vysokého predstaviteľa Únie pre zahraničné veci a bezpečnostnú politiku,</w:t>
      </w:r>
    </w:p>
    <w:p w:rsidR="000758C7" w:rsidRPr="00A258EF" w:rsidRDefault="000758C7" w:rsidP="00B747E3">
      <w:pPr>
        <w:pStyle w:val="Odsekzoznamu"/>
        <w:numPr>
          <w:ilvl w:val="0"/>
          <w:numId w:val="17"/>
        </w:numPr>
        <w:spacing w:line="240" w:lineRule="auto"/>
        <w:rPr>
          <w:rFonts w:ascii="Times New Roman" w:hAnsi="Times New Roman" w:cs="Times New Roman"/>
          <w:sz w:val="24"/>
          <w:szCs w:val="24"/>
        </w:rPr>
      </w:pPr>
      <w:r w:rsidRPr="00A258EF">
        <w:rPr>
          <w:rFonts w:ascii="Times New Roman" w:hAnsi="Times New Roman" w:cs="Times New Roman"/>
          <w:color w:val="000000"/>
          <w:sz w:val="24"/>
          <w:szCs w:val="24"/>
        </w:rPr>
        <w:t>rozdeľuje povinnosti uložené Komisii a prideľuje ich členom. Toto prerozdelenie kompetencii môže počas funkčného obdobia meniť,</w:t>
      </w:r>
    </w:p>
    <w:p w:rsidR="000758C7" w:rsidRPr="00A258EF" w:rsidRDefault="000758C7" w:rsidP="00B747E3">
      <w:pPr>
        <w:pStyle w:val="Odsekzoznamu"/>
        <w:numPr>
          <w:ilvl w:val="0"/>
          <w:numId w:val="17"/>
        </w:numPr>
        <w:spacing w:line="240" w:lineRule="auto"/>
        <w:rPr>
          <w:rFonts w:ascii="Times New Roman" w:hAnsi="Times New Roman" w:cs="Times New Roman"/>
          <w:sz w:val="24"/>
          <w:szCs w:val="24"/>
        </w:rPr>
      </w:pPr>
      <w:r w:rsidRPr="00A258EF">
        <w:rPr>
          <w:rFonts w:ascii="Times New Roman" w:hAnsi="Times New Roman" w:cs="Times New Roman"/>
          <w:sz w:val="24"/>
          <w:szCs w:val="24"/>
        </w:rPr>
        <w:t>Môže po predchádzajúcom súhlase kolégia požiadať člena Komisie, aby odstúpil.</w:t>
      </w:r>
    </w:p>
    <w:p w:rsidR="000758C7" w:rsidRPr="00A258EF" w:rsidRDefault="000758C7"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w:t>
      </w:r>
      <w:r w:rsidR="00901839" w:rsidRPr="00A258EF">
        <w:rPr>
          <w:rFonts w:ascii="Times New Roman" w:hAnsi="Times New Roman" w:cs="Times New Roman"/>
          <w:i/>
          <w:sz w:val="24"/>
          <w:szCs w:val="24"/>
          <w:highlight w:val="yellow"/>
        </w:rPr>
        <w:t>2</w:t>
      </w:r>
      <w:r w:rsidRPr="00A258EF">
        <w:rPr>
          <w:rFonts w:ascii="Times New Roman" w:hAnsi="Times New Roman" w:cs="Times New Roman"/>
          <w:i/>
          <w:sz w:val="24"/>
          <w:szCs w:val="24"/>
          <w:highlight w:val="yellow"/>
        </w:rPr>
        <w:t>/ Vymenujte právomoci Európskej komisie</w:t>
      </w:r>
    </w:p>
    <w:p w:rsidR="000758C7" w:rsidRPr="00A258EF" w:rsidRDefault="000758C7" w:rsidP="00B747E3">
      <w:pPr>
        <w:pStyle w:val="Odsekzoznamu"/>
        <w:numPr>
          <w:ilvl w:val="0"/>
          <w:numId w:val="18"/>
        </w:numPr>
        <w:spacing w:line="240" w:lineRule="auto"/>
        <w:rPr>
          <w:rFonts w:ascii="Times New Roman" w:hAnsi="Times New Roman" w:cs="Times New Roman"/>
          <w:sz w:val="24"/>
          <w:szCs w:val="24"/>
        </w:rPr>
      </w:pPr>
      <w:r w:rsidRPr="00A258EF">
        <w:rPr>
          <w:rFonts w:ascii="Times New Roman" w:hAnsi="Times New Roman" w:cs="Times New Roman"/>
          <w:b/>
          <w:color w:val="FF0000"/>
          <w:sz w:val="24"/>
          <w:szCs w:val="24"/>
        </w:rPr>
        <w:t>Kontrolná právomoc</w:t>
      </w:r>
      <w:r w:rsidRPr="00A258EF">
        <w:rPr>
          <w:rFonts w:ascii="Times New Roman" w:hAnsi="Times New Roman" w:cs="Times New Roman"/>
          <w:b/>
          <w:sz w:val="24"/>
          <w:szCs w:val="24"/>
        </w:rPr>
        <w:t xml:space="preserve">: </w:t>
      </w:r>
      <w:r w:rsidRPr="00A258EF">
        <w:rPr>
          <w:rFonts w:ascii="Times New Roman" w:hAnsi="Times New Roman" w:cs="Times New Roman"/>
          <w:sz w:val="24"/>
          <w:szCs w:val="24"/>
        </w:rPr>
        <w:t>Dohliada na dodržovanie primárneho aj sekundárneho práva EÚ</w:t>
      </w:r>
      <w:r w:rsidR="00935488" w:rsidRPr="00A258EF">
        <w:rPr>
          <w:rFonts w:ascii="Times New Roman" w:hAnsi="Times New Roman" w:cs="Times New Roman"/>
          <w:sz w:val="24"/>
          <w:szCs w:val="24"/>
        </w:rPr>
        <w:t xml:space="preserve"> zo strany členských štátov. Pokiaľ členský štát svoje záväzky nedodrží, Komisia </w:t>
      </w:r>
      <w:r w:rsidR="00935488" w:rsidRPr="00A258EF">
        <w:rPr>
          <w:rFonts w:ascii="Times New Roman" w:hAnsi="Times New Roman" w:cs="Times New Roman"/>
          <w:sz w:val="24"/>
          <w:szCs w:val="24"/>
        </w:rPr>
        <w:lastRenderedPageBreak/>
        <w:t>ho upozorní, aby to napravil. Keď tak neurobí, podá žalobu na S</w:t>
      </w:r>
      <w:r w:rsidR="001F168D" w:rsidRPr="00A258EF">
        <w:rPr>
          <w:rFonts w:ascii="Times New Roman" w:hAnsi="Times New Roman" w:cs="Times New Roman"/>
          <w:sz w:val="24"/>
          <w:szCs w:val="24"/>
        </w:rPr>
        <w:t>údny dvor EÚ podľa článku 258 Z</w:t>
      </w:r>
      <w:r w:rsidR="00935488" w:rsidRPr="00A258EF">
        <w:rPr>
          <w:rFonts w:ascii="Times New Roman" w:hAnsi="Times New Roman" w:cs="Times New Roman"/>
          <w:sz w:val="24"/>
          <w:szCs w:val="24"/>
        </w:rPr>
        <w:t>FEÚ. Komisia tiež môže ukladať pokuty fyzický</w:t>
      </w:r>
      <w:r w:rsidR="000A7E2D" w:rsidRPr="00A258EF">
        <w:rPr>
          <w:rFonts w:ascii="Times New Roman" w:hAnsi="Times New Roman" w:cs="Times New Roman"/>
          <w:sz w:val="24"/>
          <w:szCs w:val="24"/>
        </w:rPr>
        <w:t>m</w:t>
      </w:r>
      <w:r w:rsidR="00935488" w:rsidRPr="00A258EF">
        <w:rPr>
          <w:rFonts w:ascii="Times New Roman" w:hAnsi="Times New Roman" w:cs="Times New Roman"/>
          <w:sz w:val="24"/>
          <w:szCs w:val="24"/>
        </w:rPr>
        <w:t xml:space="preserve"> a právnickým osobám, ktoré porušili právne akty v oblasti hospodárskej súťaže. Komisia je tiež aktívne legitimovaná pred Súdnym dvorom EÚ v prípade žalob</w:t>
      </w:r>
      <w:r w:rsidR="001F168D" w:rsidRPr="00A258EF">
        <w:rPr>
          <w:rFonts w:ascii="Times New Roman" w:hAnsi="Times New Roman" w:cs="Times New Roman"/>
          <w:sz w:val="24"/>
          <w:szCs w:val="24"/>
        </w:rPr>
        <w:t>y pre nečinnosť podľa čl. 256 Z</w:t>
      </w:r>
      <w:r w:rsidR="00935488" w:rsidRPr="00A258EF">
        <w:rPr>
          <w:rFonts w:ascii="Times New Roman" w:hAnsi="Times New Roman" w:cs="Times New Roman"/>
          <w:sz w:val="24"/>
          <w:szCs w:val="24"/>
        </w:rPr>
        <w:t xml:space="preserve">FEÚ. </w:t>
      </w:r>
    </w:p>
    <w:p w:rsidR="000758C7" w:rsidRPr="00A258EF" w:rsidRDefault="00935488" w:rsidP="00B747E3">
      <w:pPr>
        <w:pStyle w:val="Odsekzoznamu"/>
        <w:numPr>
          <w:ilvl w:val="0"/>
          <w:numId w:val="18"/>
        </w:numPr>
        <w:spacing w:line="240" w:lineRule="auto"/>
        <w:rPr>
          <w:rFonts w:ascii="Times New Roman" w:hAnsi="Times New Roman" w:cs="Times New Roman"/>
          <w:sz w:val="24"/>
          <w:szCs w:val="24"/>
        </w:rPr>
      </w:pPr>
      <w:r w:rsidRPr="00A258EF">
        <w:rPr>
          <w:rFonts w:ascii="Times New Roman" w:hAnsi="Times New Roman" w:cs="Times New Roman"/>
          <w:b/>
          <w:color w:val="FF0000"/>
          <w:sz w:val="24"/>
          <w:szCs w:val="24"/>
        </w:rPr>
        <w:t>Legislatívna právomoc</w:t>
      </w:r>
      <w:r w:rsidRPr="00A258EF">
        <w:rPr>
          <w:rFonts w:ascii="Times New Roman" w:hAnsi="Times New Roman" w:cs="Times New Roman"/>
          <w:b/>
          <w:sz w:val="24"/>
          <w:szCs w:val="24"/>
        </w:rPr>
        <w:t>:</w:t>
      </w:r>
      <w:r w:rsidRPr="00A258EF">
        <w:rPr>
          <w:rFonts w:ascii="Times New Roman" w:hAnsi="Times New Roman" w:cs="Times New Roman"/>
          <w:sz w:val="24"/>
          <w:szCs w:val="24"/>
        </w:rPr>
        <w:t xml:space="preserve"> Komisia má podiel na právotvornej činnosti Únie, predovšetkým právo iniciatívy.</w:t>
      </w:r>
      <w:r w:rsidR="00CA4711" w:rsidRPr="00A258EF">
        <w:rPr>
          <w:rFonts w:ascii="Times New Roman" w:hAnsi="Times New Roman" w:cs="Times New Roman"/>
          <w:sz w:val="24"/>
          <w:szCs w:val="24"/>
        </w:rPr>
        <w:t xml:space="preserve"> Komisia vydáva odvodené právne akty (Nariadenia, Smernice, Rozhodnutia).</w:t>
      </w:r>
    </w:p>
    <w:p w:rsidR="00935488" w:rsidRPr="00A258EF" w:rsidRDefault="00CA4711" w:rsidP="00B747E3">
      <w:pPr>
        <w:pStyle w:val="Odsekzoznamu"/>
        <w:numPr>
          <w:ilvl w:val="0"/>
          <w:numId w:val="18"/>
        </w:numPr>
        <w:spacing w:line="240" w:lineRule="auto"/>
        <w:rPr>
          <w:rFonts w:ascii="Times New Roman" w:hAnsi="Times New Roman" w:cs="Times New Roman"/>
          <w:sz w:val="24"/>
          <w:szCs w:val="24"/>
        </w:rPr>
      </w:pPr>
      <w:r w:rsidRPr="00A258EF">
        <w:rPr>
          <w:rFonts w:ascii="Times New Roman" w:hAnsi="Times New Roman" w:cs="Times New Roman"/>
          <w:b/>
          <w:color w:val="FF0000"/>
          <w:sz w:val="24"/>
          <w:szCs w:val="24"/>
        </w:rPr>
        <w:t>Výkonná právomoc</w:t>
      </w:r>
      <w:r w:rsidRPr="00A258EF">
        <w:rPr>
          <w:rFonts w:ascii="Times New Roman" w:hAnsi="Times New Roman" w:cs="Times New Roman"/>
          <w:b/>
          <w:sz w:val="24"/>
          <w:szCs w:val="24"/>
        </w:rPr>
        <w:t xml:space="preserve">:  </w:t>
      </w:r>
      <w:r w:rsidRPr="00A258EF">
        <w:rPr>
          <w:rFonts w:ascii="Times New Roman" w:hAnsi="Times New Roman" w:cs="Times New Roman"/>
          <w:sz w:val="24"/>
          <w:szCs w:val="24"/>
        </w:rPr>
        <w:t xml:space="preserve">Komisia môže vydávať individuálne právne akty (rozhodnutia) alebo sekundárne právne akty (nariadenia, smernice), ktorými sa vykonávajú primárne právne akty Rady. </w:t>
      </w:r>
    </w:p>
    <w:p w:rsidR="00CA4711" w:rsidRPr="00A258EF" w:rsidRDefault="00CA4711" w:rsidP="00B747E3">
      <w:pPr>
        <w:pStyle w:val="Odsekzoznamu"/>
        <w:numPr>
          <w:ilvl w:val="0"/>
          <w:numId w:val="18"/>
        </w:numPr>
        <w:spacing w:line="240" w:lineRule="auto"/>
        <w:rPr>
          <w:rFonts w:ascii="Times New Roman" w:hAnsi="Times New Roman" w:cs="Times New Roman"/>
          <w:sz w:val="24"/>
          <w:szCs w:val="24"/>
        </w:rPr>
      </w:pPr>
      <w:r w:rsidRPr="00A258EF">
        <w:rPr>
          <w:rFonts w:ascii="Times New Roman" w:hAnsi="Times New Roman" w:cs="Times New Roman"/>
          <w:b/>
          <w:color w:val="FF0000"/>
          <w:sz w:val="24"/>
          <w:szCs w:val="24"/>
        </w:rPr>
        <w:t>Vonkajšie vzťahy</w:t>
      </w:r>
      <w:r w:rsidRPr="00A258EF">
        <w:rPr>
          <w:rFonts w:ascii="Times New Roman" w:hAnsi="Times New Roman" w:cs="Times New Roman"/>
          <w:b/>
          <w:sz w:val="24"/>
          <w:szCs w:val="24"/>
        </w:rPr>
        <w:t>:</w:t>
      </w:r>
      <w:r w:rsidRPr="00A258EF">
        <w:rPr>
          <w:rFonts w:ascii="Times New Roman" w:hAnsi="Times New Roman" w:cs="Times New Roman"/>
          <w:sz w:val="24"/>
          <w:szCs w:val="24"/>
        </w:rPr>
        <w:t xml:space="preserve"> Pri uzatváraní dohôd medzi EÚ a tretími štátmi spolupracuje s Radou, ktorej odporučí  uzavretie takejto dohody a tá potom poverí Komisiu začať a viesť potrebné rokovania. </w:t>
      </w:r>
    </w:p>
    <w:p w:rsidR="00CA4711" w:rsidRPr="00A258EF" w:rsidRDefault="00CA4711" w:rsidP="00B747E3">
      <w:pPr>
        <w:pStyle w:val="Odsekzoznamu"/>
        <w:numPr>
          <w:ilvl w:val="0"/>
          <w:numId w:val="18"/>
        </w:numPr>
        <w:spacing w:line="240" w:lineRule="auto"/>
        <w:rPr>
          <w:rFonts w:ascii="Times New Roman" w:hAnsi="Times New Roman" w:cs="Times New Roman"/>
          <w:sz w:val="24"/>
          <w:szCs w:val="24"/>
        </w:rPr>
      </w:pPr>
      <w:r w:rsidRPr="00A258EF">
        <w:rPr>
          <w:rFonts w:ascii="Times New Roman" w:hAnsi="Times New Roman" w:cs="Times New Roman"/>
          <w:sz w:val="24"/>
          <w:szCs w:val="24"/>
        </w:rPr>
        <w:t>má povinnosť každoročne uverejniť súhrn</w:t>
      </w:r>
      <w:r w:rsidR="000A7E2D" w:rsidRPr="00A258EF">
        <w:rPr>
          <w:rFonts w:ascii="Times New Roman" w:hAnsi="Times New Roman" w:cs="Times New Roman"/>
          <w:sz w:val="24"/>
          <w:szCs w:val="24"/>
        </w:rPr>
        <w:t>nú</w:t>
      </w:r>
      <w:r w:rsidRPr="00A258EF">
        <w:rPr>
          <w:rFonts w:ascii="Times New Roman" w:hAnsi="Times New Roman" w:cs="Times New Roman"/>
          <w:sz w:val="24"/>
          <w:szCs w:val="24"/>
        </w:rPr>
        <w:t xml:space="preserve"> správu o stave Únie,</w:t>
      </w:r>
    </w:p>
    <w:p w:rsidR="00CA4711" w:rsidRPr="00A258EF" w:rsidRDefault="00CA4711" w:rsidP="00B747E3">
      <w:pPr>
        <w:pStyle w:val="Odsekzoznamu"/>
        <w:numPr>
          <w:ilvl w:val="0"/>
          <w:numId w:val="18"/>
        </w:numPr>
        <w:spacing w:line="240" w:lineRule="auto"/>
        <w:rPr>
          <w:rFonts w:ascii="Times New Roman" w:hAnsi="Times New Roman" w:cs="Times New Roman"/>
          <w:sz w:val="24"/>
          <w:szCs w:val="24"/>
        </w:rPr>
      </w:pPr>
      <w:r w:rsidRPr="00A258EF">
        <w:rPr>
          <w:rFonts w:ascii="Times New Roman" w:hAnsi="Times New Roman" w:cs="Times New Roman"/>
          <w:sz w:val="24"/>
          <w:szCs w:val="24"/>
        </w:rPr>
        <w:t>je správcom rozpočtu</w:t>
      </w:r>
    </w:p>
    <w:p w:rsidR="00CA4711" w:rsidRPr="00A258EF" w:rsidRDefault="00CA4711" w:rsidP="00B747E3">
      <w:pPr>
        <w:pStyle w:val="Odsekzoznamu"/>
        <w:numPr>
          <w:ilvl w:val="0"/>
          <w:numId w:val="18"/>
        </w:numPr>
        <w:spacing w:line="240" w:lineRule="auto"/>
        <w:rPr>
          <w:rFonts w:ascii="Times New Roman" w:hAnsi="Times New Roman" w:cs="Times New Roman"/>
          <w:sz w:val="24"/>
          <w:szCs w:val="24"/>
        </w:rPr>
      </w:pPr>
      <w:r w:rsidRPr="00A258EF">
        <w:rPr>
          <w:rFonts w:ascii="Times New Roman" w:hAnsi="Times New Roman" w:cs="Times New Roman"/>
          <w:sz w:val="24"/>
          <w:szCs w:val="24"/>
        </w:rPr>
        <w:t>má právo požadovať od štátov a orgánov Únie všetky potrebné informácie</w:t>
      </w:r>
    </w:p>
    <w:p w:rsidR="00D24AF4" w:rsidRPr="00A258EF" w:rsidRDefault="00CA4711" w:rsidP="00B747E3">
      <w:pPr>
        <w:pStyle w:val="Odsekzoznamu"/>
        <w:numPr>
          <w:ilvl w:val="0"/>
          <w:numId w:val="18"/>
        </w:numPr>
        <w:spacing w:line="240" w:lineRule="auto"/>
        <w:rPr>
          <w:rFonts w:ascii="Times New Roman" w:hAnsi="Times New Roman" w:cs="Times New Roman"/>
          <w:sz w:val="24"/>
          <w:szCs w:val="24"/>
        </w:rPr>
      </w:pPr>
      <w:r w:rsidRPr="00A258EF">
        <w:rPr>
          <w:rFonts w:ascii="Times New Roman" w:hAnsi="Times New Roman" w:cs="Times New Roman"/>
          <w:sz w:val="24"/>
          <w:szCs w:val="24"/>
        </w:rPr>
        <w:t>má dohľad nad dodržiavaním hodnôt EÚ</w:t>
      </w:r>
    </w:p>
    <w:p w:rsidR="00D24AF4" w:rsidRPr="00A258EF" w:rsidRDefault="00D24AF4"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w:t>
      </w:r>
      <w:r w:rsidR="00901839" w:rsidRPr="00A258EF">
        <w:rPr>
          <w:rFonts w:ascii="Times New Roman" w:hAnsi="Times New Roman" w:cs="Times New Roman"/>
          <w:i/>
          <w:sz w:val="24"/>
          <w:szCs w:val="24"/>
          <w:highlight w:val="yellow"/>
        </w:rPr>
        <w:t>3</w:t>
      </w:r>
      <w:r w:rsidRPr="00A258EF">
        <w:rPr>
          <w:rFonts w:ascii="Times New Roman" w:hAnsi="Times New Roman" w:cs="Times New Roman"/>
          <w:i/>
          <w:sz w:val="24"/>
          <w:szCs w:val="24"/>
          <w:highlight w:val="yellow"/>
        </w:rPr>
        <w:t>/ Postavenie a spôsob menovania vysokého predstaviteľa Únie pre zahraničné veci a bezpečnostnú   politiku</w:t>
      </w:r>
      <w:r w:rsidR="001F168D" w:rsidRPr="00A258EF">
        <w:rPr>
          <w:rFonts w:ascii="Times New Roman" w:hAnsi="Times New Roman" w:cs="Times New Roman"/>
          <w:i/>
          <w:sz w:val="24"/>
          <w:szCs w:val="24"/>
          <w:highlight w:val="yellow"/>
        </w:rPr>
        <w:t xml:space="preserve"> (čl. 18 Z</w:t>
      </w:r>
      <w:r w:rsidRPr="00A258EF">
        <w:rPr>
          <w:rFonts w:ascii="Times New Roman" w:hAnsi="Times New Roman" w:cs="Times New Roman"/>
          <w:i/>
          <w:sz w:val="24"/>
          <w:szCs w:val="24"/>
          <w:highlight w:val="yellow"/>
        </w:rPr>
        <w:t>EÚ)</w:t>
      </w:r>
      <w:r w:rsidR="00C555E3" w:rsidRPr="00A258EF">
        <w:rPr>
          <w:rFonts w:ascii="Times New Roman" w:hAnsi="Times New Roman" w:cs="Times New Roman"/>
          <w:i/>
          <w:sz w:val="24"/>
          <w:szCs w:val="24"/>
        </w:rPr>
        <w:t xml:space="preserve"> </w:t>
      </w:r>
    </w:p>
    <w:p w:rsidR="00D24AF4" w:rsidRPr="00A258EF" w:rsidRDefault="00D24AF4" w:rsidP="00B747E3">
      <w:pPr>
        <w:pStyle w:val="CM4"/>
        <w:rPr>
          <w:rFonts w:ascii="Times New Roman" w:hAnsi="Times New Roman" w:cs="Times New Roman"/>
          <w:color w:val="000000"/>
        </w:rPr>
      </w:pPr>
      <w:r w:rsidRPr="00A258EF">
        <w:rPr>
          <w:rFonts w:ascii="Times New Roman" w:hAnsi="Times New Roman" w:cs="Times New Roman"/>
          <w:i/>
        </w:rPr>
        <w:tab/>
      </w:r>
      <w:r w:rsidRPr="00A258EF">
        <w:rPr>
          <w:rFonts w:ascii="Times New Roman" w:hAnsi="Times New Roman" w:cs="Times New Roman"/>
          <w:color w:val="FF0000"/>
        </w:rPr>
        <w:t>Európska rada kvalifikovanou väčšinou a so súhlasom predsedu Komisie</w:t>
      </w:r>
      <w:r w:rsidRPr="00A258EF">
        <w:rPr>
          <w:rFonts w:ascii="Times New Roman" w:hAnsi="Times New Roman" w:cs="Times New Roman"/>
          <w:color w:val="000000"/>
        </w:rPr>
        <w:t xml:space="preserve"> vymenuje vysokého predstaviteľa Únie pre zahraničné veci a bezpečnostnú politiku. Európska rada môže ukončiť jeho funkčné obdobie rovnakým postupom. </w:t>
      </w:r>
      <w:r w:rsidRPr="00A258EF">
        <w:rPr>
          <w:rFonts w:ascii="Times New Roman" w:hAnsi="Times New Roman" w:cs="Times New Roman"/>
          <w:color w:val="000000"/>
        </w:rPr>
        <w:tab/>
      </w:r>
    </w:p>
    <w:p w:rsidR="000758C7" w:rsidRPr="00A258EF" w:rsidRDefault="00D24AF4" w:rsidP="00B747E3">
      <w:pPr>
        <w:pStyle w:val="CM4"/>
        <w:spacing w:after="240"/>
        <w:ind w:firstLine="709"/>
        <w:rPr>
          <w:rFonts w:ascii="Times New Roman" w:hAnsi="Times New Roman" w:cs="Times New Roman"/>
        </w:rPr>
      </w:pPr>
      <w:r w:rsidRPr="00A258EF">
        <w:rPr>
          <w:rFonts w:ascii="Times New Roman" w:hAnsi="Times New Roman" w:cs="Times New Roman"/>
          <w:color w:val="000000"/>
        </w:rPr>
        <w:t xml:space="preserve">Vysoký predstaviteľ vedie spoločnú zahraničnú a bezpečnostnú politiku Únie. Svojimi návrhmi prispieva k tvorbe tejto politiky a uskutočňuje ju ako splnomocnenec Rady. To isté sa vzťahuje na spoločnú bezpečnostnú a obrannú politiku. Vysoký predstaviteľ predsedá Rade pre zahraničné veci. Je jedným z podpredsedov Komisie. Zabezpečuje konzistentnosť vonkajšej činnosti Únie. V rámci Komisie zodpovedá za úlohy, ktoré jej v tejto súvislosti prislúchajú v oblasti vonkajších vzťahov, a za koordináciu ostatných aspektov vonkajšej činnosti Únie. </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34</w:t>
      </w:r>
      <w:r w:rsidRPr="00A258EF">
        <w:rPr>
          <w:rFonts w:ascii="Times New Roman" w:hAnsi="Times New Roman" w:cs="Times New Roman"/>
          <w:i/>
          <w:sz w:val="24"/>
          <w:szCs w:val="24"/>
          <w:highlight w:val="yellow"/>
        </w:rPr>
        <w:t>/ Základy Dvora audítorov (povaha, právna úprava, sídlo) – čl. 285, 287 ZFEÚ</w:t>
      </w:r>
    </w:p>
    <w:p w:rsidR="0004452D" w:rsidRPr="00A258EF" w:rsidRDefault="0004452D" w:rsidP="0004452D">
      <w:pPr>
        <w:pStyle w:val="CM4"/>
        <w:rPr>
          <w:rFonts w:ascii="Times New Roman" w:hAnsi="Times New Roman" w:cs="Times New Roman"/>
          <w:color w:val="000000"/>
        </w:rPr>
      </w:pPr>
      <w:r w:rsidRPr="00A258EF">
        <w:rPr>
          <w:rFonts w:ascii="Times New Roman" w:hAnsi="Times New Roman" w:cs="Times New Roman"/>
          <w:i/>
        </w:rPr>
        <w:tab/>
      </w:r>
      <w:r w:rsidRPr="00A258EF">
        <w:rPr>
          <w:rFonts w:ascii="Times New Roman" w:hAnsi="Times New Roman" w:cs="Times New Roman"/>
          <w:color w:val="000000"/>
        </w:rPr>
        <w:t xml:space="preserve">Dvor audítorov </w:t>
      </w:r>
      <w:r w:rsidRPr="00A258EF">
        <w:rPr>
          <w:rFonts w:ascii="Times New Roman" w:hAnsi="Times New Roman" w:cs="Times New Roman"/>
          <w:color w:val="FF0000"/>
        </w:rPr>
        <w:t>vykonáva audit Únie</w:t>
      </w:r>
      <w:r w:rsidRPr="00A258EF">
        <w:rPr>
          <w:rFonts w:ascii="Times New Roman" w:hAnsi="Times New Roman" w:cs="Times New Roman"/>
          <w:color w:val="000000"/>
        </w:rPr>
        <w:t xml:space="preserve">. Jeho sídlom je </w:t>
      </w:r>
      <w:r w:rsidRPr="00A258EF">
        <w:rPr>
          <w:rFonts w:ascii="Times New Roman" w:hAnsi="Times New Roman" w:cs="Times New Roman"/>
          <w:color w:val="FF0000"/>
        </w:rPr>
        <w:t>Luxemburg</w:t>
      </w:r>
      <w:r w:rsidRPr="00A258EF">
        <w:rPr>
          <w:rFonts w:ascii="Times New Roman" w:hAnsi="Times New Roman" w:cs="Times New Roman"/>
          <w:color w:val="000000"/>
        </w:rPr>
        <w:t xml:space="preserve">. Skladá sa z </w:t>
      </w:r>
      <w:r w:rsidRPr="00A258EF">
        <w:rPr>
          <w:rFonts w:ascii="Times New Roman" w:hAnsi="Times New Roman" w:cs="Times New Roman"/>
          <w:color w:val="FF0000"/>
        </w:rPr>
        <w:t>jedného štátneho príslušníka z každého členského štátu</w:t>
      </w:r>
      <w:r w:rsidRPr="00A258EF">
        <w:rPr>
          <w:rFonts w:ascii="Times New Roman" w:hAnsi="Times New Roman" w:cs="Times New Roman"/>
          <w:color w:val="000000"/>
        </w:rPr>
        <w:t xml:space="preserve">. Jeho členovia vykonávajú svoju funkciu úplne nezávisle, vo všeobecnom záujme Únie. Dvor audítorov </w:t>
      </w:r>
      <w:r w:rsidRPr="00A258EF">
        <w:rPr>
          <w:rFonts w:ascii="Times New Roman" w:hAnsi="Times New Roman" w:cs="Times New Roman"/>
          <w:color w:val="FF0000"/>
        </w:rPr>
        <w:t>preskúmava účty všetkých príjmov a výdavkov Únie</w:t>
      </w:r>
      <w:r w:rsidRPr="00A258EF">
        <w:rPr>
          <w:rFonts w:ascii="Times New Roman" w:hAnsi="Times New Roman" w:cs="Times New Roman"/>
          <w:color w:val="000000"/>
        </w:rPr>
        <w:t xml:space="preserve">. Preskúmava aj účty všetkých príjmov a výdavkov všetkých orgánov alebo úradov alebo agentúr zriadených Úniou, pokiaľ to nevylučuje ich príslušný ustanovujúci akt. </w:t>
      </w:r>
    </w:p>
    <w:p w:rsidR="0004452D" w:rsidRPr="00A258EF" w:rsidRDefault="0004452D" w:rsidP="0004452D">
      <w:pPr>
        <w:pStyle w:val="CM4"/>
        <w:rPr>
          <w:rFonts w:ascii="Times New Roman" w:hAnsi="Times New Roman" w:cs="Times New Roman"/>
          <w:color w:val="00B0F0"/>
        </w:rPr>
      </w:pPr>
      <w:r w:rsidRPr="00A258EF">
        <w:rPr>
          <w:rFonts w:ascii="Times New Roman" w:hAnsi="Times New Roman" w:cs="Times New Roman"/>
          <w:color w:val="00B0F0"/>
        </w:rPr>
        <w:t xml:space="preserve">Dvor audítorov poskytuje Európskemu parlamentu a Rade vyhlásenie o vierohodnosti vedenia účtov a o zákonnosti a riadnosti príslušných operácií.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Dvor audítorov preskúmava, či sa všetky príjmy a výdavky uskutočnili zákonným a riadnym spôsobom, a či sa vykonávalo riadne finančné hospodárenie. Pritom podá správu najmä o každom prípade nezrovnalosti. Audit príjmov sa uskutočňuje porovnaním splatných pohľadávok a čiastok, ktoré boli Únii skutočne uhradené.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 Audit je </w:t>
      </w:r>
      <w:r w:rsidRPr="00A258EF">
        <w:rPr>
          <w:rFonts w:ascii="Times New Roman" w:hAnsi="Times New Roman" w:cs="Times New Roman"/>
          <w:color w:val="FF0000"/>
        </w:rPr>
        <w:t>založený na účtovných záznamoch</w:t>
      </w:r>
      <w:r w:rsidRPr="00A258EF">
        <w:rPr>
          <w:rFonts w:ascii="Times New Roman" w:hAnsi="Times New Roman" w:cs="Times New Roman"/>
          <w:color w:val="000000"/>
        </w:rPr>
        <w:t xml:space="preserve">, ak je to nevyhnutné, vykonáva sa priamo na mieste v iných orgánoch Únie, v priestoroch akéhokoľvek orgánu alebo úradu alebo agentúry, ktoré spravujú príjmy alebo výdavky v mene Únie a v členských štátoch, vrátane priestorov akejkoľvek právnickej alebo fyzickej osoby platenej z rozpočtu. Dvor audítorov a vnútroštátne audítorské orgány členských štátov spolupracujú v duchu dôvery, pričom si </w:t>
      </w:r>
      <w:r w:rsidRPr="00A258EF">
        <w:rPr>
          <w:rFonts w:ascii="Times New Roman" w:hAnsi="Times New Roman" w:cs="Times New Roman"/>
          <w:color w:val="000000"/>
        </w:rPr>
        <w:lastRenderedPageBreak/>
        <w:t xml:space="preserve">zachovávajú svoju nezávislosť. Tieto orgány alebo úrady upovedomia Dvor audítorov o tom, či majú v úmysle zúčastniť sa auditu. Ostatné orgány Únie, všetky orgány alebo úrady alebo agentúry spravujúce príjmy alebo výdavky v mene Únie, všetky právnické alebo fyzické osoby platené z rozpočtu, a vnútroštátne audítorské orgány resp. ak tieto nemajú nevyhnutné právomoci, príslušné orgány štátnej správy, predkladajú Dvoru audítorov na jeho žiadosť všetky dokumenty alebo informácie nevyhnutné na vykonanie jeho úlohy.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Vo vzťahu k činnostiam Európskej investičnej banky pri spravovaní výdavkov a príjmov Únie je právo dvora na prístup k informáciám banky upravované dohodou medzi Dvorom audítorov, bankou a Komisiou. Ak takáto dohoda neexistuje, Dvor audítorov má aj tak prístup k informáciám nevyhnutným na audit výdavkov a príjmov Únie, ktoré banka spravuje.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FF0000"/>
        </w:rPr>
        <w:t>Po uzávierke každého rozpočtového roka vypracuje Dvor audítorov výročnú správu</w:t>
      </w:r>
      <w:r w:rsidRPr="00A258EF">
        <w:rPr>
          <w:rFonts w:ascii="Times New Roman" w:hAnsi="Times New Roman" w:cs="Times New Roman"/>
          <w:color w:val="000000"/>
        </w:rPr>
        <w:t xml:space="preserve">. Zašle ju ostatným orgánom Únie a uverejní ju v </w:t>
      </w:r>
      <w:r w:rsidRPr="00A258EF">
        <w:rPr>
          <w:rFonts w:ascii="Times New Roman" w:hAnsi="Times New Roman" w:cs="Times New Roman"/>
          <w:i/>
          <w:iCs/>
          <w:color w:val="000000"/>
        </w:rPr>
        <w:t xml:space="preserve">Úradnom vestníku Európskej únie </w:t>
      </w:r>
      <w:r w:rsidRPr="00A258EF">
        <w:rPr>
          <w:rFonts w:ascii="Times New Roman" w:hAnsi="Times New Roman" w:cs="Times New Roman"/>
          <w:color w:val="000000"/>
        </w:rPr>
        <w:t xml:space="preserve">spolu s odpoveďami týchto orgánov na poznámky Dvora audítorov. </w:t>
      </w:r>
    </w:p>
    <w:p w:rsidR="0004452D" w:rsidRPr="00A258EF" w:rsidRDefault="0004452D" w:rsidP="0004452D">
      <w:pPr>
        <w:pStyle w:val="CM4"/>
        <w:spacing w:after="240"/>
        <w:ind w:firstLine="709"/>
        <w:rPr>
          <w:rFonts w:ascii="Times New Roman" w:hAnsi="Times New Roman" w:cs="Times New Roman"/>
          <w:color w:val="000000"/>
        </w:rPr>
      </w:pPr>
      <w:r w:rsidRPr="00A258EF">
        <w:rPr>
          <w:rFonts w:ascii="Times New Roman" w:hAnsi="Times New Roman" w:cs="Times New Roman"/>
          <w:color w:val="000000"/>
        </w:rPr>
        <w:t>Dvor audítorov pomáha Európskemu parlamentu a Rade pri výkone ich právomocí pri kontrole plnenia rozpočtu. Dvor audítorov si vypracuje vlastný rokovací poriadok. Tento poriadok podlieha schváleniu Rady.</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35</w:t>
      </w:r>
      <w:r w:rsidRPr="00A258EF">
        <w:rPr>
          <w:rFonts w:ascii="Times New Roman" w:hAnsi="Times New Roman" w:cs="Times New Roman"/>
          <w:i/>
          <w:sz w:val="24"/>
          <w:szCs w:val="24"/>
          <w:highlight w:val="yellow"/>
        </w:rPr>
        <w:t>/ Zloženie Dvora audítorov a postavenie jeho predsedu (čl. 286 ZFEÚ)</w:t>
      </w:r>
    </w:p>
    <w:p w:rsidR="0004452D" w:rsidRPr="00A258EF" w:rsidRDefault="0004452D" w:rsidP="0004452D">
      <w:pPr>
        <w:pStyle w:val="CM4"/>
        <w:rPr>
          <w:rFonts w:ascii="Times New Roman" w:hAnsi="Times New Roman" w:cs="Times New Roman"/>
          <w:color w:val="FF0000"/>
        </w:rPr>
      </w:pPr>
      <w:r w:rsidRPr="00A258EF">
        <w:rPr>
          <w:rFonts w:ascii="Times New Roman" w:hAnsi="Times New Roman" w:cs="Times New Roman"/>
          <w:color w:val="FF0000"/>
        </w:rPr>
        <w:t>Členovia Dvora audítorov:</w:t>
      </w:r>
    </w:p>
    <w:p w:rsidR="0004452D" w:rsidRPr="00A258EF" w:rsidRDefault="0004452D" w:rsidP="0004452D">
      <w:pPr>
        <w:pStyle w:val="CM4"/>
        <w:numPr>
          <w:ilvl w:val="0"/>
          <w:numId w:val="25"/>
        </w:numPr>
        <w:rPr>
          <w:rFonts w:ascii="Times New Roman" w:hAnsi="Times New Roman" w:cs="Times New Roman"/>
          <w:color w:val="000000"/>
        </w:rPr>
      </w:pPr>
      <w:r w:rsidRPr="00A258EF">
        <w:rPr>
          <w:rFonts w:ascii="Times New Roman" w:hAnsi="Times New Roman" w:cs="Times New Roman"/>
          <w:color w:val="000000"/>
        </w:rPr>
        <w:t xml:space="preserve">sa vyberajú z osobností, ktoré vo svojich štátoch pracujú alebo pracovali v externých audítorských orgánoch alebo ktoré sú na túto funkciu osobitne kvalifikované. Musia byť úplne nezávislí. </w:t>
      </w:r>
    </w:p>
    <w:p w:rsidR="0004452D" w:rsidRPr="00A258EF" w:rsidRDefault="0004452D" w:rsidP="0004452D">
      <w:pPr>
        <w:pStyle w:val="CM4"/>
        <w:numPr>
          <w:ilvl w:val="0"/>
          <w:numId w:val="25"/>
        </w:numPr>
        <w:rPr>
          <w:rFonts w:ascii="Times New Roman" w:hAnsi="Times New Roman" w:cs="Times New Roman"/>
          <w:color w:val="000000"/>
        </w:rPr>
      </w:pPr>
      <w:r w:rsidRPr="00A258EF">
        <w:rPr>
          <w:rFonts w:ascii="Times New Roman" w:hAnsi="Times New Roman" w:cs="Times New Roman"/>
          <w:color w:val="000000"/>
        </w:rPr>
        <w:t xml:space="preserve">sú vymenovaní na obdobie šiestich rokov. Rada po porade s Európskym parlamentom prijme zoznam členov vypracovaný v súlade s návrhmi predloženými jednotlivými členskými štátmi. Členov Dvora audítorov možno vymenovať znova. Členovia si z vlastných radov zvolia predsedu Dvora audítorov na obdobie troch rokov. Predseda môže byť zvolený znova. </w:t>
      </w:r>
    </w:p>
    <w:p w:rsidR="0004452D" w:rsidRPr="00A258EF" w:rsidRDefault="0004452D" w:rsidP="0004452D">
      <w:pPr>
        <w:pStyle w:val="CM4"/>
        <w:numPr>
          <w:ilvl w:val="0"/>
          <w:numId w:val="25"/>
        </w:numPr>
        <w:rPr>
          <w:rFonts w:ascii="Times New Roman" w:hAnsi="Times New Roman" w:cs="Times New Roman"/>
          <w:color w:val="000000"/>
        </w:rPr>
      </w:pPr>
      <w:r w:rsidRPr="00A258EF">
        <w:rPr>
          <w:rFonts w:ascii="Times New Roman" w:hAnsi="Times New Roman" w:cs="Times New Roman"/>
          <w:color w:val="000000"/>
        </w:rPr>
        <w:t xml:space="preserve">pri vykonávaní svojej funkcie nesmú požadovať ani prijímať pokyny od žiadnej vlády ani od iného orgánu. Musia sa zdržať akéhokoľvek konania nezlučiteľného s ich funkciou. </w:t>
      </w:r>
    </w:p>
    <w:p w:rsidR="0004452D" w:rsidRPr="00A258EF" w:rsidRDefault="0004452D" w:rsidP="0004452D">
      <w:pPr>
        <w:pStyle w:val="CM4"/>
        <w:numPr>
          <w:ilvl w:val="0"/>
          <w:numId w:val="25"/>
        </w:numPr>
        <w:rPr>
          <w:rFonts w:ascii="Times New Roman" w:hAnsi="Times New Roman" w:cs="Times New Roman"/>
          <w:color w:val="000000"/>
        </w:rPr>
      </w:pPr>
      <w:r w:rsidRPr="00A258EF">
        <w:rPr>
          <w:rFonts w:ascii="Times New Roman" w:hAnsi="Times New Roman" w:cs="Times New Roman"/>
          <w:color w:val="000000"/>
        </w:rPr>
        <w:t xml:space="preserve">nesmú počas výkonu svojej funkcie vykonávať inú platenú ani neplatenú pracovnú činnosť. Pri nástupe do funkcie sa slávnostne zaviažu, že počas svojho funkčného obdobia aj po jeho skončení budú rešpektovať povinnosti vyplývajúce z tejto funkcie, najmä povinnosť konať čestne a zdržanlivo pri prijímaní určitých funkcií alebo výhod po skončení funkčného obdobia. </w:t>
      </w:r>
    </w:p>
    <w:p w:rsidR="0004452D" w:rsidRPr="00A258EF" w:rsidRDefault="0004452D" w:rsidP="0004452D">
      <w:pPr>
        <w:pStyle w:val="CM4"/>
        <w:spacing w:after="240"/>
        <w:ind w:firstLine="397"/>
        <w:rPr>
          <w:rFonts w:ascii="Times New Roman" w:hAnsi="Times New Roman" w:cs="Times New Roman"/>
          <w:color w:val="000000"/>
        </w:rPr>
      </w:pPr>
      <w:r w:rsidRPr="00A258EF">
        <w:rPr>
          <w:rFonts w:ascii="Times New Roman" w:hAnsi="Times New Roman" w:cs="Times New Roman"/>
          <w:color w:val="FF0000"/>
        </w:rPr>
        <w:t>Okrem uplynutia funkčného obdobia alebo smrti sa funkcia člena Dvora audítorov končí aj na odstúpením alebo odvolaním na základe rozhodnutia Súdneho dvora</w:t>
      </w:r>
      <w:r w:rsidRPr="00A258EF">
        <w:rPr>
          <w:rFonts w:ascii="Times New Roman" w:hAnsi="Times New Roman" w:cs="Times New Roman"/>
          <w:color w:val="000000"/>
        </w:rPr>
        <w:t xml:space="preserve">. Takto uvoľnená funkcia sa </w:t>
      </w:r>
      <w:r w:rsidRPr="00A258EF">
        <w:rPr>
          <w:rFonts w:ascii="Times New Roman" w:hAnsi="Times New Roman" w:cs="Times New Roman"/>
          <w:color w:val="FF0000"/>
        </w:rPr>
        <w:t>obsadí do konca funkčného obdobia dotknutého člena náhradníkom</w:t>
      </w:r>
      <w:r w:rsidRPr="00A258EF">
        <w:rPr>
          <w:rFonts w:ascii="Times New Roman" w:hAnsi="Times New Roman" w:cs="Times New Roman"/>
          <w:color w:val="000000"/>
        </w:rPr>
        <w:t xml:space="preserve">. S výnimkou odvolania zotrvajú členovia Dvora audítorov vo funkcii, kým ich nahradia noví členovia. Člena Dvora audítorov možno odvolať z funkcie alebo zbaviť nároku na dôchodok alebo iné požitky poskytované namiesto dôchodku, len ak sa Súdny dvor na žiadosť Dvora audítorov presvedčí, že tento člen nespĺňa požadované podmienky alebo si neplní povinnosti vyplývajúce z jeho funkcie. </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36</w:t>
      </w:r>
      <w:r w:rsidRPr="00A258EF">
        <w:rPr>
          <w:rFonts w:ascii="Times New Roman" w:hAnsi="Times New Roman" w:cs="Times New Roman"/>
          <w:i/>
          <w:sz w:val="24"/>
          <w:szCs w:val="24"/>
          <w:highlight w:val="yellow"/>
        </w:rPr>
        <w:t>/ Právomoc Dvora audítorov (čl. 287 ZFEÚ)</w:t>
      </w:r>
    </w:p>
    <w:p w:rsidR="0004452D" w:rsidRPr="00A258EF" w:rsidRDefault="0004452D" w:rsidP="0004452D">
      <w:pPr>
        <w:spacing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ab/>
        <w:t>Pozri otázku 34</w:t>
      </w:r>
      <w:r w:rsidRPr="00A258EF">
        <w:rPr>
          <w:rFonts w:ascii="Times New Roman" w:hAnsi="Times New Roman" w:cs="Times New Roman"/>
          <w:color w:val="FF0000"/>
          <w:sz w:val="24"/>
          <w:szCs w:val="24"/>
        </w:rPr>
        <w:t>.</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37</w:t>
      </w:r>
      <w:r w:rsidRPr="00A258EF">
        <w:rPr>
          <w:rFonts w:ascii="Times New Roman" w:hAnsi="Times New Roman" w:cs="Times New Roman"/>
          <w:i/>
          <w:sz w:val="24"/>
          <w:szCs w:val="24"/>
          <w:highlight w:val="yellow"/>
        </w:rPr>
        <w:t>/ Základná charakteristika a právna úprava Európskej ústrednej banky</w:t>
      </w:r>
    </w:p>
    <w:p w:rsidR="0004452D" w:rsidRPr="00A258EF" w:rsidRDefault="0004452D" w:rsidP="0004452D">
      <w:pPr>
        <w:pStyle w:val="CM4"/>
        <w:rPr>
          <w:rFonts w:ascii="Times New Roman" w:hAnsi="Times New Roman" w:cs="Times New Roman"/>
          <w:color w:val="000000"/>
        </w:rPr>
      </w:pPr>
      <w:r w:rsidRPr="00A258EF">
        <w:rPr>
          <w:rFonts w:ascii="Times New Roman" w:hAnsi="Times New Roman" w:cs="Times New Roman"/>
          <w:i/>
        </w:rPr>
        <w:lastRenderedPageBreak/>
        <w:tab/>
      </w:r>
      <w:r w:rsidRPr="00A258EF">
        <w:rPr>
          <w:rFonts w:ascii="Times New Roman" w:hAnsi="Times New Roman" w:cs="Times New Roman"/>
        </w:rPr>
        <w:t xml:space="preserve">Postavenie ECB je charakterizované v čl. 282-284 ZoFEÚ. </w:t>
      </w:r>
      <w:r w:rsidRPr="00A258EF">
        <w:rPr>
          <w:rFonts w:ascii="Times New Roman" w:hAnsi="Times New Roman" w:cs="Times New Roman"/>
          <w:color w:val="000000"/>
        </w:rPr>
        <w:t xml:space="preserve">Európska centrálna banka tvorí spolu s národnými centrálnymi bankami Európsky systém centrálnych bánk (ESCB). Európska centrálna banka spolu s národnými centrálnymi bankami členských štátov, ktorých menou je euro a ktoré tvoria Eurosystém, riadi menovú politiku Únie.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ESCB riadia orgány Európskej centrálnej banky s rozhodovacími právomocami. </w:t>
      </w:r>
      <w:r w:rsidRPr="00A258EF">
        <w:rPr>
          <w:rFonts w:ascii="Times New Roman" w:hAnsi="Times New Roman" w:cs="Times New Roman"/>
          <w:color w:val="FF0000"/>
        </w:rPr>
        <w:t>Hlavným cieľom ESCB je udržať cenovú stabilitu</w:t>
      </w:r>
      <w:r w:rsidRPr="00A258EF">
        <w:rPr>
          <w:rFonts w:ascii="Times New Roman" w:hAnsi="Times New Roman" w:cs="Times New Roman"/>
          <w:color w:val="000000"/>
        </w:rPr>
        <w:t xml:space="preserve">. Bez toho, aby bol dotknutý tento cieľ, podporuje všeobecné hospodárske politiky v Únii s cieľom prispieť k dosiahnutiu cieľov Únie. </w:t>
      </w:r>
    </w:p>
    <w:p w:rsidR="0004452D" w:rsidRPr="00A258EF" w:rsidRDefault="0004452D" w:rsidP="0004452D">
      <w:pPr>
        <w:spacing w:line="240" w:lineRule="auto"/>
        <w:ind w:firstLine="708"/>
        <w:rPr>
          <w:rFonts w:ascii="Times New Roman" w:hAnsi="Times New Roman" w:cs="Times New Roman"/>
          <w:color w:val="000000"/>
          <w:sz w:val="24"/>
          <w:szCs w:val="24"/>
        </w:rPr>
      </w:pPr>
      <w:r w:rsidRPr="00A258EF">
        <w:rPr>
          <w:rFonts w:ascii="Times New Roman" w:hAnsi="Times New Roman" w:cs="Times New Roman"/>
          <w:color w:val="000000"/>
          <w:sz w:val="24"/>
          <w:szCs w:val="24"/>
        </w:rPr>
        <w:t xml:space="preserve">Európska centrálna banka </w:t>
      </w:r>
      <w:r w:rsidRPr="00A258EF">
        <w:rPr>
          <w:rFonts w:ascii="Times New Roman" w:hAnsi="Times New Roman" w:cs="Times New Roman"/>
          <w:color w:val="FF0000"/>
          <w:sz w:val="24"/>
          <w:szCs w:val="24"/>
        </w:rPr>
        <w:t>má právnu subjektivitu</w:t>
      </w:r>
      <w:r w:rsidRPr="00A258EF">
        <w:rPr>
          <w:rFonts w:ascii="Times New Roman" w:hAnsi="Times New Roman" w:cs="Times New Roman"/>
          <w:color w:val="000000"/>
          <w:sz w:val="24"/>
          <w:szCs w:val="24"/>
        </w:rPr>
        <w:t>. Len ona môže povoľovať vydávanie eura. Je nezávislá pri vykonávaní svojich právomocí a pri spravovaní svojich financií. Inštitúcie, orgány, úrady a agentúry Únie a vlády členských štátov rešpektujú túto nezávislosť.</w:t>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FF0000"/>
          <w:sz w:val="24"/>
          <w:szCs w:val="24"/>
        </w:rPr>
        <w:t>Rada guvernérov</w:t>
      </w:r>
      <w:r w:rsidRPr="00A258EF">
        <w:rPr>
          <w:rFonts w:ascii="Times New Roman" w:hAnsi="Times New Roman" w:cs="Times New Roman"/>
          <w:color w:val="000000"/>
          <w:sz w:val="24"/>
          <w:szCs w:val="24"/>
        </w:rPr>
        <w:t xml:space="preserve"> Európskej centrálnej banky sa skladá z </w:t>
      </w:r>
      <w:r w:rsidRPr="00A258EF">
        <w:rPr>
          <w:rFonts w:ascii="Times New Roman" w:hAnsi="Times New Roman" w:cs="Times New Roman"/>
          <w:color w:val="FF0000"/>
          <w:sz w:val="24"/>
          <w:szCs w:val="24"/>
        </w:rPr>
        <w:t>členov Výkonnej rady Európskej centrálnej banky a guvernérov národných centrálnych bánk členských štátov</w:t>
      </w:r>
      <w:r w:rsidRPr="00A258EF">
        <w:rPr>
          <w:rFonts w:ascii="Times New Roman" w:hAnsi="Times New Roman" w:cs="Times New Roman"/>
          <w:color w:val="000000"/>
          <w:sz w:val="24"/>
          <w:szCs w:val="24"/>
        </w:rPr>
        <w:t xml:space="preserve">, ktorých menou je euro.  </w:t>
      </w:r>
      <w:r w:rsidRPr="00A258EF">
        <w:rPr>
          <w:rFonts w:ascii="Times New Roman" w:hAnsi="Times New Roman" w:cs="Times New Roman"/>
          <w:color w:val="FF0000"/>
          <w:sz w:val="24"/>
          <w:szCs w:val="24"/>
        </w:rPr>
        <w:t>Výkonná rada sa skladá z prezidenta, viceprezidenta a štyroch ďalších členov</w:t>
      </w:r>
      <w:r w:rsidRPr="00A258EF">
        <w:rPr>
          <w:rFonts w:ascii="Times New Roman" w:hAnsi="Times New Roman" w:cs="Times New Roman"/>
          <w:color w:val="000000"/>
          <w:sz w:val="24"/>
          <w:szCs w:val="24"/>
        </w:rPr>
        <w:t xml:space="preserve">. Prezident, viceprezident a ostatní členovia Výkonnej rady sú menovaní spomedzi významných, uznávaných a skúsených odborníkov v menovej a bankovej problematike Európskou radou uznášajúcou sa kvalifikovanou väčšinou, na odporúčanie Rady a po porade s Európskym parlamentom a s Radou guvernérov Európskej centrálnej banky. Ich funkčné obdobie je </w:t>
      </w:r>
      <w:r w:rsidRPr="00A258EF">
        <w:rPr>
          <w:rFonts w:ascii="Times New Roman" w:hAnsi="Times New Roman" w:cs="Times New Roman"/>
          <w:color w:val="FF0000"/>
          <w:sz w:val="24"/>
          <w:szCs w:val="24"/>
        </w:rPr>
        <w:t>osemročné</w:t>
      </w:r>
      <w:r w:rsidRPr="00A258EF">
        <w:rPr>
          <w:rFonts w:ascii="Times New Roman" w:hAnsi="Times New Roman" w:cs="Times New Roman"/>
          <w:color w:val="000000"/>
          <w:sz w:val="24"/>
          <w:szCs w:val="24"/>
        </w:rPr>
        <w:t xml:space="preserve"> a nemožno ich menovať znovu. Členmi Výkonnej rady môžu byť len štátni príslušníci členských štátov. </w:t>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t xml:space="preserve">Európska centrálna banka predkladá výročnú správu o činnosti ESCB a o menovej politike za uplynulý a za bežný rok Európskemu parlamentu, Rade a Komisii, ako aj Európskej rade. Prezident Európskej centrálnej banky predkladá túto správu Rade a Európskemu parlamentu, ktorý na jej základe môže uskutočniť všeobecnú rozpravu. </w:t>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t>Prezident Európskej centrálnej banky a ďalší členovia Výkonnej rady môžu vystúpiť pred príslušnými výbormi Európskeho parlamentu na jeho žiadosť alebo z vlastného podnetu.</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38</w:t>
      </w:r>
      <w:r w:rsidRPr="00A258EF">
        <w:rPr>
          <w:rFonts w:ascii="Times New Roman" w:eastAsia="Calibri" w:hAnsi="Times New Roman" w:cs="Times New Roman"/>
          <w:i/>
          <w:sz w:val="24"/>
          <w:szCs w:val="24"/>
          <w:highlight w:val="yellow"/>
        </w:rPr>
        <w:t>/ Základná úloha Európskej centrálnej banky podľa ZFEÚ</w:t>
      </w:r>
    </w:p>
    <w:p w:rsidR="0004452D" w:rsidRPr="00A258EF" w:rsidRDefault="0004452D" w:rsidP="0004452D">
      <w:pPr>
        <w:spacing w:after="120" w:line="240" w:lineRule="auto"/>
        <w:rPr>
          <w:rFonts w:ascii="Times New Roman" w:hAnsi="Times New Roman" w:cs="Times New Roman"/>
          <w:color w:val="000000"/>
          <w:sz w:val="24"/>
          <w:szCs w:val="24"/>
        </w:rPr>
      </w:pPr>
      <w:r w:rsidRPr="00A258EF">
        <w:rPr>
          <w:rFonts w:ascii="Times New Roman" w:hAnsi="Times New Roman" w:cs="Times New Roman"/>
          <w:i/>
          <w:sz w:val="24"/>
          <w:szCs w:val="24"/>
        </w:rPr>
        <w:tab/>
      </w:r>
      <w:r w:rsidRPr="00A258EF">
        <w:rPr>
          <w:rFonts w:ascii="Times New Roman" w:hAnsi="Times New Roman" w:cs="Times New Roman"/>
          <w:color w:val="000000"/>
          <w:sz w:val="24"/>
          <w:szCs w:val="24"/>
        </w:rPr>
        <w:t xml:space="preserve">Hlavným cieľom ESCB je </w:t>
      </w:r>
      <w:r w:rsidRPr="00A258EF">
        <w:rPr>
          <w:rFonts w:ascii="Times New Roman" w:hAnsi="Times New Roman" w:cs="Times New Roman"/>
          <w:color w:val="FF0000"/>
          <w:sz w:val="24"/>
          <w:szCs w:val="24"/>
        </w:rPr>
        <w:t>udržať cenovú stabilitu</w:t>
      </w:r>
      <w:r w:rsidRPr="00A258EF">
        <w:rPr>
          <w:rFonts w:ascii="Times New Roman" w:hAnsi="Times New Roman" w:cs="Times New Roman"/>
          <w:color w:val="000000"/>
          <w:sz w:val="24"/>
          <w:szCs w:val="24"/>
        </w:rPr>
        <w:t xml:space="preserve"> (prijateľnú mieru inflácie). Bez toho, aby bol dotknutý tento cieľ, podporuje všeobecné hospodárske politiky v Únii s cieľom prispieť k dosiahnutiu cieľov Únie. </w:t>
      </w:r>
      <w:r w:rsidRPr="00A258EF">
        <w:rPr>
          <w:rFonts w:ascii="Times New Roman" w:hAnsi="Times New Roman" w:cs="Times New Roman"/>
          <w:color w:val="FF0000"/>
          <w:sz w:val="24"/>
          <w:szCs w:val="24"/>
        </w:rPr>
        <w:t>Úlohou ESCB a teda aj ECB je:</w:t>
      </w:r>
    </w:p>
    <w:p w:rsidR="0004452D" w:rsidRPr="00A258EF" w:rsidRDefault="0004452D" w:rsidP="0004452D">
      <w:pPr>
        <w:pStyle w:val="Odsekzoznamu"/>
        <w:numPr>
          <w:ilvl w:val="0"/>
          <w:numId w:val="26"/>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určovať a uskutočňovať menovú politiku Eurosystému,</w:t>
      </w:r>
    </w:p>
    <w:p w:rsidR="0004452D" w:rsidRPr="00A258EF" w:rsidRDefault="0004452D" w:rsidP="0004452D">
      <w:pPr>
        <w:pStyle w:val="Odsekzoznamu"/>
        <w:numPr>
          <w:ilvl w:val="0"/>
          <w:numId w:val="26"/>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riadiť devízové operácie,</w:t>
      </w:r>
    </w:p>
    <w:p w:rsidR="0004452D" w:rsidRPr="00A258EF" w:rsidRDefault="0004452D" w:rsidP="0004452D">
      <w:pPr>
        <w:pStyle w:val="Odsekzoznamu"/>
        <w:numPr>
          <w:ilvl w:val="0"/>
          <w:numId w:val="26"/>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udržiavať a oficiálne spravovať oficiálne rezervy členských štátov a</w:t>
      </w:r>
    </w:p>
    <w:p w:rsidR="0004452D" w:rsidRPr="00A258EF" w:rsidRDefault="0004452D" w:rsidP="0004452D">
      <w:pPr>
        <w:pStyle w:val="Odsekzoznamu"/>
        <w:numPr>
          <w:ilvl w:val="0"/>
          <w:numId w:val="26"/>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podporovať riadne fungovanie platobných systémov.</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39</w:t>
      </w:r>
      <w:r w:rsidRPr="00A258EF">
        <w:rPr>
          <w:rFonts w:ascii="Times New Roman" w:eastAsia="Calibri" w:hAnsi="Times New Roman" w:cs="Times New Roman"/>
          <w:i/>
          <w:sz w:val="24"/>
          <w:szCs w:val="24"/>
          <w:highlight w:val="yellow"/>
        </w:rPr>
        <w:t>/ Povaha, zloženie a právomoci Hospodárskeho a sociálneho výboru podľa ZFEÚ</w:t>
      </w:r>
    </w:p>
    <w:p w:rsidR="0004452D" w:rsidRPr="00A258EF" w:rsidRDefault="0004452D" w:rsidP="0004452D">
      <w:pPr>
        <w:spacing w:line="240" w:lineRule="auto"/>
        <w:rPr>
          <w:rFonts w:ascii="Times New Roman" w:hAnsi="Times New Roman" w:cs="Times New Roman"/>
          <w:color w:val="00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Úprava tejto problematiky sa nachádza v ZFEÚ pod článkami 301-304.Hospodársky a sociálny výbor je zaradený medzi </w:t>
      </w:r>
      <w:r w:rsidRPr="00A258EF">
        <w:rPr>
          <w:rFonts w:ascii="Times New Roman" w:hAnsi="Times New Roman" w:cs="Times New Roman"/>
          <w:color w:val="FF0000"/>
          <w:sz w:val="24"/>
          <w:szCs w:val="24"/>
        </w:rPr>
        <w:t>poradné orgány Únie</w:t>
      </w:r>
      <w:r w:rsidRPr="00A258EF">
        <w:rPr>
          <w:rFonts w:ascii="Times New Roman" w:hAnsi="Times New Roman" w:cs="Times New Roman"/>
          <w:sz w:val="24"/>
          <w:szCs w:val="24"/>
        </w:rPr>
        <w:t xml:space="preserve">. Jeho sídlom je Brusel. </w:t>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color w:val="000000"/>
          <w:sz w:val="24"/>
          <w:szCs w:val="24"/>
        </w:rPr>
        <w:t xml:space="preserve">Počet členov Hospodárskeho a sociálneho výboru </w:t>
      </w:r>
      <w:r w:rsidRPr="00A258EF">
        <w:rPr>
          <w:rFonts w:ascii="Times New Roman" w:hAnsi="Times New Roman" w:cs="Times New Roman"/>
          <w:color w:val="FF0000"/>
          <w:sz w:val="24"/>
          <w:szCs w:val="24"/>
        </w:rPr>
        <w:t>neprevýši 350</w:t>
      </w:r>
      <w:r w:rsidRPr="00A258EF">
        <w:rPr>
          <w:rFonts w:ascii="Times New Roman" w:hAnsi="Times New Roman" w:cs="Times New Roman"/>
          <w:color w:val="000000"/>
          <w:sz w:val="24"/>
          <w:szCs w:val="24"/>
        </w:rPr>
        <w:t xml:space="preserve">. Rada, ktorá sa uznáša jednomyseľne, prijme na návrh Komisie rozhodnutie, ktorým sa určí zloženie výboru. Rada určuje náhrady pre členov výboru. </w:t>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t xml:space="preserve">Členovia výboru sú vymenovaní na obdobie </w:t>
      </w:r>
      <w:r w:rsidRPr="00A258EF">
        <w:rPr>
          <w:rFonts w:ascii="Times New Roman" w:hAnsi="Times New Roman" w:cs="Times New Roman"/>
          <w:color w:val="FF0000"/>
          <w:sz w:val="24"/>
          <w:szCs w:val="24"/>
        </w:rPr>
        <w:t>piatich rokov</w:t>
      </w:r>
      <w:r w:rsidRPr="00A258EF">
        <w:rPr>
          <w:rFonts w:ascii="Times New Roman" w:hAnsi="Times New Roman" w:cs="Times New Roman"/>
          <w:color w:val="000000"/>
          <w:sz w:val="24"/>
          <w:szCs w:val="24"/>
        </w:rPr>
        <w:t xml:space="preserve">. Rada prijme zoznam členov vypracovaný v súlade s návrhmi predloženými jednotlivými členskými štátmi. Členovia výboru môžu byť vymenovaní znova na ďalšie funkčné obdobie. </w:t>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t>Rada sa uznáša po porade s Komisiou. Môže získať stanovisko európskych organizácií, ktoré zastupujú rozličné hospodárske a sociálne odvetvia a občiansku spoločnosť, dotknuté činnosťou Únie.</w:t>
      </w:r>
      <w:r w:rsidRPr="00A258EF">
        <w:rPr>
          <w:rFonts w:ascii="Times New Roman" w:hAnsi="Times New Roman" w:cs="Times New Roman"/>
          <w:color w:val="000000"/>
          <w:sz w:val="24"/>
          <w:szCs w:val="24"/>
        </w:rPr>
        <w:tab/>
        <w:t xml:space="preserve">Výbor zo svojich radov volí </w:t>
      </w:r>
      <w:r w:rsidRPr="00A258EF">
        <w:rPr>
          <w:rFonts w:ascii="Times New Roman" w:hAnsi="Times New Roman" w:cs="Times New Roman"/>
          <w:color w:val="FF0000"/>
          <w:sz w:val="24"/>
          <w:szCs w:val="24"/>
        </w:rPr>
        <w:t>predsedu a ďalších členov predsedníctva na obdobie dva a pol roka.</w:t>
      </w:r>
      <w:r w:rsidRPr="00A258EF">
        <w:rPr>
          <w:rFonts w:ascii="Times New Roman" w:hAnsi="Times New Roman" w:cs="Times New Roman"/>
          <w:color w:val="000000"/>
          <w:sz w:val="24"/>
          <w:szCs w:val="24"/>
        </w:rPr>
        <w:t xml:space="preserve"> Výbor prijme svoj rokovací </w:t>
      </w:r>
      <w:r w:rsidRPr="00A258EF">
        <w:rPr>
          <w:rFonts w:ascii="Times New Roman" w:hAnsi="Times New Roman" w:cs="Times New Roman"/>
          <w:color w:val="000000"/>
          <w:sz w:val="24"/>
          <w:szCs w:val="24"/>
        </w:rPr>
        <w:lastRenderedPageBreak/>
        <w:t xml:space="preserve">poriadok. Výbor zvoláva predseda na žiadosť Európskeho parlamentu, Rady alebo Komisie. Môže sa schádzať aj z vlastného podnetu. </w:t>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t xml:space="preserve">Európsky parlament, Rada alebo Komisia sa poradia s výborom v prípadoch, ktoré stanovujú zmluvy. Tieto orgány sa môžu poradiť s výborom vo všetkých otázkach, v ktorých to pokladajú za vhodné. Výbor môže vydať stanovisko z vlastného podnetu vždy, keď to uzná za vhodné. </w:t>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t>Ak to Európsky parlament, Rada alebo Komisia uznajú za vhodné, stanoví sa výboru na predloženie stanoviska lehota, ktorá nesmie byť kratšia ako mesiac odo dňa, keď táto lehota bola oznámená predsedovi. Ak nebude v stanovenej lehote predložené stanovisko, môže Európsky parlament, Rada a Komisia konať aj bez neho. Stanovisko výboru sa spolu so záznamom o rokovaniach predkladá Európskemu parlamentu, Rade a Komisii.</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40</w:t>
      </w:r>
      <w:r w:rsidRPr="00A258EF">
        <w:rPr>
          <w:rFonts w:ascii="Times New Roman" w:eastAsia="Calibri" w:hAnsi="Times New Roman" w:cs="Times New Roman"/>
          <w:i/>
          <w:sz w:val="24"/>
          <w:szCs w:val="24"/>
          <w:highlight w:val="yellow"/>
        </w:rPr>
        <w:t>/ Povaha, zloženie a právomoci Výboru regiónov podľa ZFEÚ</w:t>
      </w:r>
    </w:p>
    <w:p w:rsidR="0004452D" w:rsidRPr="00A258EF" w:rsidRDefault="0004452D" w:rsidP="0004452D">
      <w:pPr>
        <w:pStyle w:val="CM4"/>
        <w:rPr>
          <w:rFonts w:ascii="Times New Roman" w:hAnsi="Times New Roman" w:cs="Times New Roman"/>
          <w:color w:val="000000"/>
        </w:rPr>
      </w:pPr>
      <w:r w:rsidRPr="00A258EF">
        <w:rPr>
          <w:rFonts w:ascii="Times New Roman" w:hAnsi="Times New Roman" w:cs="Times New Roman"/>
          <w:i/>
        </w:rPr>
        <w:tab/>
      </w:r>
      <w:r w:rsidRPr="00A258EF">
        <w:rPr>
          <w:rFonts w:ascii="Times New Roman" w:hAnsi="Times New Roman" w:cs="Times New Roman"/>
        </w:rPr>
        <w:t xml:space="preserve">Výbor regiónov ako </w:t>
      </w:r>
      <w:r w:rsidRPr="00A258EF">
        <w:rPr>
          <w:rFonts w:ascii="Times New Roman" w:hAnsi="Times New Roman" w:cs="Times New Roman"/>
          <w:color w:val="FF0000"/>
        </w:rPr>
        <w:t>poradný orgán Únie</w:t>
      </w:r>
      <w:r w:rsidRPr="00A258EF">
        <w:rPr>
          <w:rFonts w:ascii="Times New Roman" w:hAnsi="Times New Roman" w:cs="Times New Roman"/>
        </w:rPr>
        <w:t xml:space="preserve"> je upravený v ZoFEÚ článkami 305-307.</w:t>
      </w:r>
      <w:r w:rsidRPr="00A258EF">
        <w:rPr>
          <w:rFonts w:ascii="Times New Roman" w:hAnsi="Times New Roman" w:cs="Times New Roman"/>
          <w:color w:val="000000"/>
        </w:rPr>
        <w:t xml:space="preserve"> Počet členov Výboru regiónov </w:t>
      </w:r>
      <w:r w:rsidRPr="00A258EF">
        <w:rPr>
          <w:rFonts w:ascii="Times New Roman" w:hAnsi="Times New Roman" w:cs="Times New Roman"/>
          <w:color w:val="FF0000"/>
        </w:rPr>
        <w:t>neprevýši 350</w:t>
      </w:r>
      <w:r w:rsidRPr="00A258EF">
        <w:rPr>
          <w:rFonts w:ascii="Times New Roman" w:hAnsi="Times New Roman" w:cs="Times New Roman"/>
          <w:color w:val="000000"/>
        </w:rPr>
        <w:t xml:space="preserve">.Rada, ktorá sa uznáša jednomyseľne, prijme na návrh Komisie rozhodnutie, ktorým sa určí zloženie výboru.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FF0000"/>
        </w:rPr>
        <w:t xml:space="preserve">Členovia výboru a rovnaký počet náhradníkov sú vymenúvaní na obdobie piatich rokov. </w:t>
      </w:r>
      <w:r w:rsidRPr="00A258EF">
        <w:rPr>
          <w:rFonts w:ascii="Times New Roman" w:hAnsi="Times New Roman" w:cs="Times New Roman"/>
          <w:color w:val="000000"/>
        </w:rPr>
        <w:t xml:space="preserve">Môžu byť </w:t>
      </w:r>
      <w:r w:rsidRPr="00A258EF">
        <w:rPr>
          <w:rFonts w:ascii="Times New Roman" w:hAnsi="Times New Roman" w:cs="Times New Roman"/>
          <w:color w:val="FF0000"/>
        </w:rPr>
        <w:t>vymenovaní znova</w:t>
      </w:r>
      <w:r w:rsidRPr="00A258EF">
        <w:rPr>
          <w:rFonts w:ascii="Times New Roman" w:hAnsi="Times New Roman" w:cs="Times New Roman"/>
          <w:color w:val="000000"/>
        </w:rPr>
        <w:t xml:space="preserve">. Rada prijme zoznam členov a náhradníkov vypracovaný v súlade s návrhmi predloženými jednotlivými členskými štátmi. Žiadny člen výboru nemôže byť zároveň aj členom Európskeho parlamentu. </w:t>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t xml:space="preserve">Výbor regiónov si </w:t>
      </w:r>
      <w:r w:rsidRPr="00A258EF">
        <w:rPr>
          <w:rFonts w:ascii="Times New Roman" w:hAnsi="Times New Roman" w:cs="Times New Roman"/>
          <w:color w:val="FF0000"/>
        </w:rPr>
        <w:t>volí predsedu a predsedníctvo na obdobie dva a pol roka</w:t>
      </w:r>
      <w:r w:rsidRPr="00A258EF">
        <w:rPr>
          <w:rFonts w:ascii="Times New Roman" w:hAnsi="Times New Roman" w:cs="Times New Roman"/>
          <w:color w:val="000000"/>
        </w:rPr>
        <w:t xml:space="preserve">. Prijme svoj rokovací poriadok. Výbor zvoláva predseda na žiadosť Európskeho parlamentu, Rady alebo Komisie. Môže sa schádzať aj z vlastného podnetu. </w:t>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r>
      <w:r w:rsidRPr="00A258EF">
        <w:rPr>
          <w:rFonts w:ascii="Times New Roman" w:hAnsi="Times New Roman" w:cs="Times New Roman"/>
          <w:color w:val="000000"/>
        </w:rPr>
        <w:tab/>
        <w:t xml:space="preserve">Európsky parlament, Rada alebo Komisia sa poradí s Výborom regiónov v prípadoch, keď to stanovujú zmluvy, a vo všetkých ostatných prípadoch, ak to uzná za vhodné jeden z týchto orgánov, najmä v otázkach cezhraničnej spolupráce.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Ak to Európsky parlament, Rada alebo Komisia uzná za potrebné, stanoví sa výboru na predloženie stanoviska lehota, ktorá nesmie byť kratšia ako jeden mesiac odo dňa, keď bola oznámená predsedovi. Po uplynutí tejto lehoty môže Európsky parlament, Rada a Komisia konať aj bez neho.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Ak sa uskutočnia porady s Hospodárskym a sociálnym výborom podľa článku 304, Európsky parlament, Rada alebo Komisia informuje Výbor regiónov o tejto žiadosti o stanovisko. Ak výbor usúdi, že sa to týka špecifických regionálnych záujmov, môže k tejto záležitosti vydať stanovisko. </w:t>
      </w:r>
    </w:p>
    <w:p w:rsidR="0004452D" w:rsidRPr="00A258EF" w:rsidRDefault="0004452D" w:rsidP="0004452D">
      <w:pPr>
        <w:pStyle w:val="CM4"/>
        <w:rPr>
          <w:rFonts w:ascii="Times New Roman" w:hAnsi="Times New Roman" w:cs="Times New Roman"/>
          <w:color w:val="000000"/>
        </w:rPr>
      </w:pPr>
      <w:r w:rsidRPr="00A258EF">
        <w:rPr>
          <w:rFonts w:ascii="Times New Roman" w:hAnsi="Times New Roman" w:cs="Times New Roman"/>
          <w:color w:val="000000"/>
        </w:rPr>
        <w:t xml:space="preserve">Výbor môže vyjadriť svoje stanovisko z vlastného podnetu v prípadoch, keď to uzná za vhodné. </w:t>
      </w:r>
    </w:p>
    <w:p w:rsidR="0004452D" w:rsidRPr="00A258EF" w:rsidRDefault="0004452D" w:rsidP="0004452D">
      <w:p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Stanovisko výboru spolu so záznamom o rokovaniach sa predkladá Európskemu parlamentu, Rade a Komisii.</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41</w:t>
      </w:r>
      <w:r w:rsidRPr="00A258EF">
        <w:rPr>
          <w:rFonts w:ascii="Times New Roman" w:eastAsia="Calibri" w:hAnsi="Times New Roman" w:cs="Times New Roman"/>
          <w:i/>
          <w:sz w:val="24"/>
          <w:szCs w:val="24"/>
          <w:highlight w:val="yellow"/>
        </w:rPr>
        <w:t>/ Povaha, zloženie a právomoci Výboru zamestnanosti podľa ZFEÚ</w:t>
      </w:r>
    </w:p>
    <w:p w:rsidR="0004452D" w:rsidRPr="00A258EF" w:rsidRDefault="0004452D" w:rsidP="0004452D">
      <w:pPr>
        <w:spacing w:after="120" w:line="240" w:lineRule="auto"/>
        <w:rPr>
          <w:rFonts w:ascii="Times New Roman" w:hAnsi="Times New Roman" w:cs="Times New Roman"/>
          <w:color w:val="00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Lisabonská zmluva v čl. 150 ZFEÚ uznáva za poradný orgán EÚ aj Výbor zamestnanosti. </w:t>
      </w:r>
      <w:r w:rsidRPr="00A258EF">
        <w:rPr>
          <w:rFonts w:ascii="Times New Roman" w:hAnsi="Times New Roman" w:cs="Times New Roman"/>
          <w:color w:val="000000"/>
          <w:sz w:val="24"/>
          <w:szCs w:val="24"/>
        </w:rPr>
        <w:t xml:space="preserve">Rada uznášajúca sa jednoduchou väčšinou po porade s Európskym parlamentom ustanoví Výbor pre zamestnanosť s poradnou funkciou na podporu koordinácie členských štátov v politike zamestnanosti a politike trhu práce. </w:t>
      </w:r>
      <w:r w:rsidRPr="00A258EF">
        <w:rPr>
          <w:rFonts w:ascii="Times New Roman" w:hAnsi="Times New Roman" w:cs="Times New Roman"/>
          <w:color w:val="FF0000"/>
          <w:sz w:val="24"/>
          <w:szCs w:val="24"/>
        </w:rPr>
        <w:t xml:space="preserve">Výbor má tieto úlohy: </w:t>
      </w:r>
      <w:r w:rsidRPr="00A258EF">
        <w:rPr>
          <w:rFonts w:ascii="Times New Roman" w:hAnsi="Times New Roman" w:cs="Times New Roman"/>
          <w:color w:val="FF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p>
    <w:p w:rsidR="0004452D" w:rsidRPr="00A258EF" w:rsidRDefault="0004452D" w:rsidP="0004452D">
      <w:pPr>
        <w:pStyle w:val="Odsekzoznamu"/>
        <w:numPr>
          <w:ilvl w:val="0"/>
          <w:numId w:val="27"/>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 xml:space="preserve">monitorovať situáciu zamestnanosti a politiky zamestnanosti členských štátov a Únie, </w:t>
      </w:r>
    </w:p>
    <w:p w:rsidR="0004452D" w:rsidRPr="00A258EF" w:rsidRDefault="0004452D" w:rsidP="0004452D">
      <w:pPr>
        <w:pStyle w:val="CM4"/>
        <w:numPr>
          <w:ilvl w:val="0"/>
          <w:numId w:val="27"/>
        </w:numPr>
        <w:rPr>
          <w:rFonts w:ascii="Times New Roman" w:hAnsi="Times New Roman" w:cs="Times New Roman"/>
          <w:color w:val="000000"/>
        </w:rPr>
      </w:pPr>
      <w:r w:rsidRPr="00A258EF">
        <w:rPr>
          <w:rFonts w:ascii="Times New Roman" w:hAnsi="Times New Roman" w:cs="Times New Roman"/>
          <w:color w:val="000000"/>
        </w:rPr>
        <w:t xml:space="preserve">bez toho, aby bol dotknutý článok 240, formulovať na žiadosť Rady, Komisie alebo z vlastného podnetu stanoviská a prispievať k príprave postupu Rady uvedenom v článku 148. </w:t>
      </w:r>
    </w:p>
    <w:p w:rsidR="0004452D" w:rsidRPr="00A258EF" w:rsidRDefault="0004452D" w:rsidP="0004452D">
      <w:pPr>
        <w:pStyle w:val="CM4"/>
        <w:spacing w:after="240"/>
        <w:rPr>
          <w:rFonts w:ascii="Times New Roman" w:hAnsi="Times New Roman" w:cs="Times New Roman"/>
          <w:color w:val="000000"/>
        </w:rPr>
      </w:pPr>
      <w:r w:rsidRPr="00A258EF">
        <w:rPr>
          <w:rFonts w:ascii="Times New Roman" w:hAnsi="Times New Roman" w:cs="Times New Roman"/>
          <w:color w:val="000000"/>
        </w:rPr>
        <w:lastRenderedPageBreak/>
        <w:t>Pri plnení svojho mandátu sa výbor radí so sociálnymi partnermi. Každý členský štát a Komisia menujú po dvoch členoch výboru.</w:t>
      </w:r>
    </w:p>
    <w:p w:rsidR="0004452D" w:rsidRPr="00A258EF" w:rsidRDefault="0004452D" w:rsidP="0004452D">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42/</w:t>
      </w:r>
      <w:r w:rsidRPr="00A258EF">
        <w:rPr>
          <w:rFonts w:ascii="Times New Roman" w:eastAsia="Calibri" w:hAnsi="Times New Roman" w:cs="Times New Roman"/>
          <w:i/>
          <w:sz w:val="24"/>
          <w:szCs w:val="24"/>
          <w:highlight w:val="yellow"/>
        </w:rPr>
        <w:t xml:space="preserve"> Postavenie a právomoci ombudsmana podľa ZFEÚ (čl. 228)</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Európsky ombudsman, volený Európskym parlamentom, je oprávnený prijímať od občanov Únie alebo od fyzických či právnických osôb s bydliskom alebo zaregistrovaným sídlom v členskom štáte sťažnosti týkajúce sa prípadov nesprávneho úradného postupu inštitúcií, orgánov, úradov alebo agentúr Únie s </w:t>
      </w:r>
      <w:r w:rsidRPr="00A258EF">
        <w:rPr>
          <w:rFonts w:ascii="Times New Roman" w:hAnsi="Times New Roman" w:cs="Times New Roman"/>
          <w:color w:val="FF0000"/>
        </w:rPr>
        <w:t>výnimkou Súdneho dvora Európskej únie</w:t>
      </w:r>
      <w:r w:rsidRPr="00A258EF">
        <w:rPr>
          <w:rFonts w:ascii="Times New Roman" w:hAnsi="Times New Roman" w:cs="Times New Roman"/>
          <w:color w:val="000000"/>
        </w:rPr>
        <w:t xml:space="preserve"> pri výkone jeho súdnych funkcií. Prešetruje tieto sťažnosti a podáva o nich správy. </w:t>
      </w:r>
    </w:p>
    <w:p w:rsidR="0004452D" w:rsidRPr="00A258EF" w:rsidRDefault="0004452D" w:rsidP="0004452D">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V súlade so svojimi povinnosťami sa ombudsman najprv presvedčí o opodstatnenosti šetrenia, ktoré začne z vlastného podnetu alebo na základe sťažnosti predloženej priamo jemu alebo prostredníctvom člena Európskeho parlamentu, okrem prípadu, keď uvádzané skutočnosti sú alebo boli predmetom súdneho konania. Ak ombudsman zistí prípad nesprávneho úradného postupu, postúpi záležitosť príslušnej inštitúcii, orgánu alebo úradu alebo agentúre, ktorá ho o svojom stanovisku vyrozumie v lehote troch mesiacov. Ombudsman potom odovzdá správu Európskemu parlamentu a príslušnej inštitúcii, orgánu alebo úradu alebo agentúre. O výsledku takého šetrenia musí byť osoba, ktorá podala sťažnosť, vyrozumená. Ombudsman podáva o výsledkoch svojho šetrenia výročnú správu Európskemu parlamentu. </w:t>
      </w:r>
    </w:p>
    <w:p w:rsidR="0004452D" w:rsidRPr="00A258EF" w:rsidRDefault="0004452D" w:rsidP="0004452D">
      <w:pPr>
        <w:pStyle w:val="CM4"/>
        <w:ind w:firstLine="708"/>
        <w:rPr>
          <w:rFonts w:ascii="Times New Roman" w:hAnsi="Times New Roman" w:cs="Times New Roman"/>
          <w:color w:val="FF0000"/>
        </w:rPr>
      </w:pPr>
      <w:r w:rsidRPr="00A258EF">
        <w:rPr>
          <w:rFonts w:ascii="Times New Roman" w:hAnsi="Times New Roman" w:cs="Times New Roman"/>
          <w:color w:val="000000"/>
        </w:rPr>
        <w:t xml:space="preserve"> Ombudsman je volený po každých voľbách Európskeho parlamentu </w:t>
      </w:r>
      <w:r w:rsidRPr="00A258EF">
        <w:rPr>
          <w:rFonts w:ascii="Times New Roman" w:hAnsi="Times New Roman" w:cs="Times New Roman"/>
          <w:color w:val="FF0000"/>
        </w:rPr>
        <w:t>na čas funkčného obdobia parlamentu.</w:t>
      </w:r>
      <w:r w:rsidRPr="00A258EF">
        <w:rPr>
          <w:rFonts w:ascii="Times New Roman" w:hAnsi="Times New Roman" w:cs="Times New Roman"/>
          <w:color w:val="000000"/>
        </w:rPr>
        <w:t xml:space="preserve"> Ombudsman môže byť </w:t>
      </w:r>
      <w:r w:rsidRPr="00A258EF">
        <w:rPr>
          <w:rFonts w:ascii="Times New Roman" w:hAnsi="Times New Roman" w:cs="Times New Roman"/>
          <w:color w:val="FF0000"/>
        </w:rPr>
        <w:t>menovaný znova</w:t>
      </w:r>
      <w:r w:rsidRPr="00A258EF">
        <w:rPr>
          <w:rFonts w:ascii="Times New Roman" w:hAnsi="Times New Roman" w:cs="Times New Roman"/>
          <w:color w:val="000000"/>
        </w:rPr>
        <w:t xml:space="preserve">. Na žiadosť Európskeho parlamentu môže Súdny dvor ombudsmana </w:t>
      </w:r>
      <w:r w:rsidRPr="00A258EF">
        <w:rPr>
          <w:rFonts w:ascii="Times New Roman" w:hAnsi="Times New Roman" w:cs="Times New Roman"/>
          <w:color w:val="FF0000"/>
        </w:rPr>
        <w:t xml:space="preserve">odvolať, ak nespĺňa podmienky predpísané pre výkon jeho funkcie alebo ak sa dopustil závažného pochybenia. </w:t>
      </w:r>
    </w:p>
    <w:p w:rsidR="0004452D" w:rsidRPr="00A258EF" w:rsidRDefault="0004452D" w:rsidP="0004452D">
      <w:pPr>
        <w:pStyle w:val="CM4"/>
        <w:ind w:firstLine="709"/>
        <w:rPr>
          <w:rFonts w:ascii="Times New Roman" w:hAnsi="Times New Roman" w:cs="Times New Roman"/>
          <w:color w:val="000000"/>
        </w:rPr>
      </w:pPr>
      <w:r w:rsidRPr="00A258EF">
        <w:rPr>
          <w:rFonts w:ascii="Times New Roman" w:hAnsi="Times New Roman" w:cs="Times New Roman"/>
          <w:color w:val="000000"/>
        </w:rPr>
        <w:t xml:space="preserve">Ombudsman vykonáva svoje funkcie úplne </w:t>
      </w:r>
      <w:r w:rsidRPr="00A258EF">
        <w:rPr>
          <w:rFonts w:ascii="Times New Roman" w:hAnsi="Times New Roman" w:cs="Times New Roman"/>
          <w:color w:val="FF0000"/>
        </w:rPr>
        <w:t>nezávisle</w:t>
      </w:r>
      <w:r w:rsidRPr="00A258EF">
        <w:rPr>
          <w:rFonts w:ascii="Times New Roman" w:hAnsi="Times New Roman" w:cs="Times New Roman"/>
          <w:color w:val="000000"/>
        </w:rPr>
        <w:t xml:space="preserve">. Pri výkone svojich povinností nesmie požadovať ani prijímať pokyny od žiadnej vlády, inštitúcie, orgánu alebo úradu alebo agentúry. Počas svojho funkčného obdobia nesmie vykonávať iné platené ani neplatené povolanie. </w:t>
      </w:r>
    </w:p>
    <w:p w:rsidR="0004452D" w:rsidRPr="00A258EF" w:rsidRDefault="0004452D" w:rsidP="0004452D">
      <w:pPr>
        <w:spacing w:line="240" w:lineRule="auto"/>
        <w:ind w:firstLine="709"/>
        <w:rPr>
          <w:rFonts w:ascii="Times New Roman" w:hAnsi="Times New Roman" w:cs="Times New Roman"/>
          <w:color w:val="000000"/>
          <w:sz w:val="24"/>
          <w:szCs w:val="24"/>
        </w:rPr>
      </w:pPr>
      <w:r w:rsidRPr="00A258EF">
        <w:rPr>
          <w:rFonts w:ascii="Times New Roman" w:hAnsi="Times New Roman" w:cs="Times New Roman"/>
          <w:color w:val="000000"/>
          <w:sz w:val="24"/>
          <w:szCs w:val="24"/>
        </w:rPr>
        <w:t>Európsky parlament z vlastnej iniciatívy a v súlade s mimoriadnym legislatívnym postupom na základe stanoviska Komisie a so súhlasom Rady prijme prostredníctvom nariadení štatút a všeobecné podmienky výkonu funkcií ombudsmana.</w:t>
      </w:r>
    </w:p>
    <w:p w:rsidR="00946A9A"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4</w:t>
      </w:r>
      <w:r w:rsidR="00946A9A" w:rsidRPr="00A258EF">
        <w:rPr>
          <w:rFonts w:ascii="Times New Roman" w:hAnsi="Times New Roman" w:cs="Times New Roman"/>
          <w:i/>
          <w:sz w:val="24"/>
          <w:szCs w:val="24"/>
          <w:highlight w:val="yellow"/>
        </w:rPr>
        <w:t>3/ Právna úprava Súdneho dvora EÚ a jeho zloženie (čl. 19 ZEÚ)</w:t>
      </w:r>
    </w:p>
    <w:p w:rsidR="00946A9A" w:rsidRPr="00A258EF" w:rsidRDefault="00946A9A" w:rsidP="00B747E3">
      <w:pPr>
        <w:pStyle w:val="CM4"/>
        <w:ind w:firstLine="708"/>
        <w:rPr>
          <w:rFonts w:ascii="Times New Roman" w:hAnsi="Times New Roman" w:cs="Times New Roman"/>
          <w:color w:val="000000"/>
        </w:rPr>
      </w:pPr>
      <w:r w:rsidRPr="00A258EF">
        <w:rPr>
          <w:rFonts w:ascii="Times New Roman" w:hAnsi="Times New Roman" w:cs="Times New Roman"/>
          <w:color w:val="000000"/>
        </w:rPr>
        <w:t xml:space="preserve">Súdny dvor Európskej únie sa skladá zo </w:t>
      </w:r>
      <w:r w:rsidRPr="00A258EF">
        <w:rPr>
          <w:rFonts w:ascii="Times New Roman" w:hAnsi="Times New Roman" w:cs="Times New Roman"/>
          <w:color w:val="FF0000"/>
        </w:rPr>
        <w:t>Súdneho dvora, Všeobecného súdu a osobitných súdov</w:t>
      </w:r>
      <w:r w:rsidRPr="00A258EF">
        <w:rPr>
          <w:rFonts w:ascii="Times New Roman" w:hAnsi="Times New Roman" w:cs="Times New Roman"/>
          <w:color w:val="000000"/>
        </w:rPr>
        <w:t xml:space="preserve">. Zabezpečuje dodržiavanie práva pri výklade a uplatňovaní zmlúv. Členské štáty ustanovia v oblastiach, na ktoré sa vzťahuje právo Únie, prostriedky nápravy potrebné na zabezpečenie účinnej právnej ochrany. </w:t>
      </w:r>
    </w:p>
    <w:p w:rsidR="00946A9A" w:rsidRPr="00A258EF" w:rsidRDefault="00946A9A" w:rsidP="00B747E3">
      <w:pPr>
        <w:pStyle w:val="CM4"/>
        <w:ind w:firstLine="708"/>
        <w:rPr>
          <w:rFonts w:ascii="Times New Roman" w:hAnsi="Times New Roman" w:cs="Times New Roman"/>
          <w:color w:val="000000"/>
        </w:rPr>
      </w:pPr>
      <w:r w:rsidRPr="00A258EF">
        <w:rPr>
          <w:rFonts w:ascii="Times New Roman" w:hAnsi="Times New Roman" w:cs="Times New Roman"/>
          <w:color w:val="FF0000"/>
        </w:rPr>
        <w:t>Súdny dvor</w:t>
      </w:r>
      <w:r w:rsidRPr="00A258EF">
        <w:rPr>
          <w:rFonts w:ascii="Times New Roman" w:hAnsi="Times New Roman" w:cs="Times New Roman"/>
          <w:color w:val="000000"/>
        </w:rPr>
        <w:t xml:space="preserve"> tvoria </w:t>
      </w:r>
      <w:r w:rsidRPr="00A258EF">
        <w:rPr>
          <w:rFonts w:ascii="Times New Roman" w:hAnsi="Times New Roman" w:cs="Times New Roman"/>
          <w:color w:val="00B0F0"/>
        </w:rPr>
        <w:t>sudcovia, jeden za každý členský štát</w:t>
      </w:r>
      <w:r w:rsidRPr="00A258EF">
        <w:rPr>
          <w:rFonts w:ascii="Times New Roman" w:hAnsi="Times New Roman" w:cs="Times New Roman"/>
          <w:color w:val="000000"/>
        </w:rPr>
        <w:t xml:space="preserve">. Pomáhajú mu generálni advokáti. </w:t>
      </w:r>
    </w:p>
    <w:p w:rsidR="00946A9A" w:rsidRPr="00A258EF" w:rsidRDefault="00946A9A" w:rsidP="00B747E3">
      <w:pPr>
        <w:pStyle w:val="CM4"/>
        <w:rPr>
          <w:rFonts w:ascii="Times New Roman" w:hAnsi="Times New Roman" w:cs="Times New Roman"/>
          <w:color w:val="000000"/>
        </w:rPr>
      </w:pPr>
      <w:r w:rsidRPr="00A258EF">
        <w:rPr>
          <w:rFonts w:ascii="Times New Roman" w:hAnsi="Times New Roman" w:cs="Times New Roman"/>
          <w:color w:val="FF0000"/>
        </w:rPr>
        <w:t>Všeobecný súd</w:t>
      </w:r>
      <w:r w:rsidRPr="00A258EF">
        <w:rPr>
          <w:rFonts w:ascii="Times New Roman" w:hAnsi="Times New Roman" w:cs="Times New Roman"/>
          <w:color w:val="000000"/>
        </w:rPr>
        <w:t xml:space="preserve"> tvoria </w:t>
      </w:r>
      <w:r w:rsidRPr="00A258EF">
        <w:rPr>
          <w:rFonts w:ascii="Times New Roman" w:hAnsi="Times New Roman" w:cs="Times New Roman"/>
          <w:color w:val="00B0F0"/>
        </w:rPr>
        <w:t>sudcovia, najmenej jeden za každý členský štát</w:t>
      </w:r>
      <w:r w:rsidRPr="00A258EF">
        <w:rPr>
          <w:rFonts w:ascii="Times New Roman" w:hAnsi="Times New Roman" w:cs="Times New Roman"/>
          <w:color w:val="000000"/>
        </w:rPr>
        <w:t xml:space="preserve">. Sudcovia a generálni advokáti Súdneho dvora a sudcovia Všeobecného súdu sú vybraní z osôb, ktoré poskytujú záruku úplnej nezávislosti a spĺňajú podmienky uvedené v článkoch 253 a 254 ZFEÚ. Sú vymenovaní na základe spoločnej dohody vlád členských štátov na funkčné obdobie šiestich rokov. Sudcovia a generálni advokáti môžu byť opätovne vymenovaní. </w:t>
      </w:r>
    </w:p>
    <w:p w:rsidR="00946A9A" w:rsidRPr="00A258EF" w:rsidRDefault="00946A9A" w:rsidP="00B747E3">
      <w:pPr>
        <w:pStyle w:val="CM4"/>
        <w:ind w:firstLine="708"/>
        <w:rPr>
          <w:rFonts w:ascii="Times New Roman" w:hAnsi="Times New Roman" w:cs="Times New Roman"/>
          <w:color w:val="FF0000"/>
        </w:rPr>
      </w:pPr>
      <w:r w:rsidRPr="00A258EF">
        <w:rPr>
          <w:rFonts w:ascii="Times New Roman" w:hAnsi="Times New Roman" w:cs="Times New Roman"/>
          <w:color w:val="FF0000"/>
        </w:rPr>
        <w:t xml:space="preserve"> Súdny dvor Európskej únie v súlade so zmluvami rozhoduje</w:t>
      </w:r>
      <w:r w:rsidR="000A7E2D" w:rsidRPr="00A258EF">
        <w:rPr>
          <w:rFonts w:ascii="Times New Roman" w:hAnsi="Times New Roman" w:cs="Times New Roman"/>
          <w:color w:val="FF0000"/>
        </w:rPr>
        <w:t xml:space="preserve"> o</w:t>
      </w:r>
      <w:r w:rsidRPr="00A258EF">
        <w:rPr>
          <w:rFonts w:ascii="Times New Roman" w:hAnsi="Times New Roman" w:cs="Times New Roman"/>
          <w:color w:val="FF0000"/>
        </w:rPr>
        <w:t xml:space="preserve">: </w:t>
      </w:r>
    </w:p>
    <w:p w:rsidR="00946A9A" w:rsidRPr="00A258EF" w:rsidRDefault="00946A9A" w:rsidP="00B747E3">
      <w:pPr>
        <w:pStyle w:val="CM4"/>
        <w:numPr>
          <w:ilvl w:val="0"/>
          <w:numId w:val="18"/>
        </w:numPr>
        <w:rPr>
          <w:rFonts w:ascii="Times New Roman" w:hAnsi="Times New Roman" w:cs="Times New Roman"/>
          <w:color w:val="000000"/>
        </w:rPr>
      </w:pPr>
      <w:r w:rsidRPr="00A258EF">
        <w:rPr>
          <w:rFonts w:ascii="Times New Roman" w:hAnsi="Times New Roman" w:cs="Times New Roman"/>
          <w:color w:val="000000"/>
        </w:rPr>
        <w:t xml:space="preserve">žalobách podaných členským štátom, inštitúciou alebo fyzickou osobou alebo právnickou osobou; </w:t>
      </w:r>
    </w:p>
    <w:p w:rsidR="00946A9A" w:rsidRPr="00A258EF" w:rsidRDefault="00946A9A" w:rsidP="00B747E3">
      <w:pPr>
        <w:pStyle w:val="CM4"/>
        <w:numPr>
          <w:ilvl w:val="0"/>
          <w:numId w:val="18"/>
        </w:numPr>
        <w:rPr>
          <w:rFonts w:ascii="Times New Roman" w:hAnsi="Times New Roman" w:cs="Times New Roman"/>
          <w:color w:val="000000"/>
        </w:rPr>
      </w:pPr>
      <w:r w:rsidRPr="00A258EF">
        <w:rPr>
          <w:rFonts w:ascii="Times New Roman" w:hAnsi="Times New Roman" w:cs="Times New Roman"/>
          <w:color w:val="000000"/>
        </w:rPr>
        <w:t xml:space="preserve">prejudiciálnych otázkach o výklade práva Únie alebo platnosti aktov prijatých inštitúciami na základe žiadosti vnútroštátnych súdnych orgánov; </w:t>
      </w:r>
    </w:p>
    <w:p w:rsidR="008568D1" w:rsidRPr="00A258EF" w:rsidRDefault="00946A9A" w:rsidP="00B747E3">
      <w:pPr>
        <w:pStyle w:val="Odsekzoznamu"/>
        <w:numPr>
          <w:ilvl w:val="0"/>
          <w:numId w:val="18"/>
        </w:numPr>
        <w:spacing w:line="240" w:lineRule="auto"/>
        <w:rPr>
          <w:rFonts w:ascii="Times New Roman" w:hAnsi="Times New Roman" w:cs="Times New Roman"/>
          <w:i/>
          <w:sz w:val="24"/>
          <w:szCs w:val="24"/>
        </w:rPr>
      </w:pPr>
      <w:r w:rsidRPr="00A258EF">
        <w:rPr>
          <w:rFonts w:ascii="Times New Roman" w:hAnsi="Times New Roman" w:cs="Times New Roman"/>
          <w:color w:val="000000"/>
          <w:sz w:val="24"/>
          <w:szCs w:val="24"/>
        </w:rPr>
        <w:t>v iných prípadoch ustanovených zmluvami.</w:t>
      </w:r>
    </w:p>
    <w:p w:rsidR="00946A9A"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lastRenderedPageBreak/>
        <w:t>44</w:t>
      </w:r>
      <w:r w:rsidR="00946A9A" w:rsidRPr="00A258EF">
        <w:rPr>
          <w:rFonts w:ascii="Times New Roman" w:hAnsi="Times New Roman" w:cs="Times New Roman"/>
          <w:i/>
          <w:sz w:val="24"/>
          <w:szCs w:val="24"/>
          <w:highlight w:val="yellow"/>
        </w:rPr>
        <w:t>/ Výber, menovanie a požiadavky na sudcov Súdneho dvora EÚ</w:t>
      </w:r>
    </w:p>
    <w:p w:rsidR="00A607EE" w:rsidRPr="00A258EF" w:rsidRDefault="00A607EE" w:rsidP="00715398">
      <w:pPr>
        <w:spacing w:after="120" w:line="240" w:lineRule="auto"/>
        <w:rPr>
          <w:rFonts w:ascii="Times New Roman" w:hAnsi="Times New Roman" w:cs="Times New Roman"/>
          <w:color w:val="FF0000"/>
          <w:sz w:val="24"/>
          <w:szCs w:val="24"/>
        </w:rPr>
      </w:pPr>
      <w:r w:rsidRPr="00A258EF">
        <w:rPr>
          <w:rFonts w:ascii="Times New Roman" w:hAnsi="Times New Roman" w:cs="Times New Roman"/>
          <w:i/>
          <w:color w:val="FF0000"/>
          <w:sz w:val="24"/>
          <w:szCs w:val="24"/>
        </w:rPr>
        <w:tab/>
      </w:r>
      <w:r w:rsidRPr="00A258EF">
        <w:rPr>
          <w:rFonts w:ascii="Times New Roman" w:hAnsi="Times New Roman" w:cs="Times New Roman"/>
          <w:color w:val="FF0000"/>
          <w:sz w:val="24"/>
          <w:szCs w:val="24"/>
        </w:rPr>
        <w:t>Pri výbere sudcov Súdneho dvora EÚ sa uplatňujú tieto základné kritériá:</w:t>
      </w:r>
    </w:p>
    <w:p w:rsidR="00A607EE" w:rsidRPr="00A258EF" w:rsidRDefault="00A607EE" w:rsidP="00B747E3">
      <w:pPr>
        <w:pStyle w:val="Odsekzoznamu"/>
        <w:numPr>
          <w:ilvl w:val="0"/>
          <w:numId w:val="19"/>
        </w:numPr>
        <w:spacing w:line="240" w:lineRule="auto"/>
        <w:rPr>
          <w:rFonts w:ascii="Times New Roman" w:hAnsi="Times New Roman" w:cs="Times New Roman"/>
          <w:sz w:val="24"/>
          <w:szCs w:val="24"/>
        </w:rPr>
      </w:pPr>
      <w:r w:rsidRPr="00A258EF">
        <w:rPr>
          <w:rFonts w:ascii="Times New Roman" w:hAnsi="Times New Roman" w:cs="Times New Roman"/>
          <w:sz w:val="24"/>
          <w:szCs w:val="24"/>
        </w:rPr>
        <w:t>sudcovia musia byť osobnosťami, ktoré poskytujú záruku úplnej nezávislosti,</w:t>
      </w:r>
    </w:p>
    <w:p w:rsidR="00A607EE" w:rsidRPr="00A258EF" w:rsidRDefault="00A607EE" w:rsidP="00B747E3">
      <w:pPr>
        <w:pStyle w:val="Odsekzoznamu"/>
        <w:numPr>
          <w:ilvl w:val="0"/>
          <w:numId w:val="19"/>
        </w:numPr>
        <w:spacing w:line="240" w:lineRule="auto"/>
        <w:rPr>
          <w:rFonts w:ascii="Times New Roman" w:hAnsi="Times New Roman" w:cs="Times New Roman"/>
          <w:sz w:val="24"/>
          <w:szCs w:val="24"/>
        </w:rPr>
      </w:pPr>
      <w:r w:rsidRPr="00A258EF">
        <w:rPr>
          <w:rFonts w:ascii="Times New Roman" w:hAnsi="Times New Roman" w:cs="Times New Roman"/>
          <w:sz w:val="24"/>
          <w:szCs w:val="24"/>
        </w:rPr>
        <w:t>spĺňajú potrebné kvalifikačné predpoklady požadované v ich štátoch na výkon najvyšších sudcovských funkcii,</w:t>
      </w:r>
    </w:p>
    <w:p w:rsidR="00A607EE" w:rsidRPr="00A258EF" w:rsidRDefault="00A607EE" w:rsidP="00715398">
      <w:pPr>
        <w:pStyle w:val="Odsekzoznamu"/>
        <w:numPr>
          <w:ilvl w:val="0"/>
          <w:numId w:val="19"/>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sú uznávanými odborn</w:t>
      </w:r>
      <w:r w:rsidR="00EE2E4D" w:rsidRPr="00A258EF">
        <w:rPr>
          <w:rFonts w:ascii="Times New Roman" w:hAnsi="Times New Roman" w:cs="Times New Roman"/>
          <w:sz w:val="24"/>
          <w:szCs w:val="24"/>
        </w:rPr>
        <w:t>íkmi v oblasti práva (čl. 253 Z</w:t>
      </w:r>
      <w:r w:rsidRPr="00A258EF">
        <w:rPr>
          <w:rFonts w:ascii="Times New Roman" w:hAnsi="Times New Roman" w:cs="Times New Roman"/>
          <w:sz w:val="24"/>
          <w:szCs w:val="24"/>
        </w:rPr>
        <w:t>FEÚ)</w:t>
      </w:r>
    </w:p>
    <w:p w:rsidR="007E5F9F" w:rsidRPr="00A258EF" w:rsidRDefault="00A607EE" w:rsidP="00B747E3">
      <w:pPr>
        <w:spacing w:line="240" w:lineRule="auto"/>
        <w:ind w:firstLine="360"/>
        <w:rPr>
          <w:rFonts w:ascii="Times New Roman" w:hAnsi="Times New Roman" w:cs="Times New Roman"/>
          <w:sz w:val="24"/>
          <w:szCs w:val="24"/>
        </w:rPr>
      </w:pPr>
      <w:r w:rsidRPr="00A258EF">
        <w:rPr>
          <w:rFonts w:ascii="Times New Roman" w:hAnsi="Times New Roman" w:cs="Times New Roman"/>
          <w:sz w:val="24"/>
          <w:szCs w:val="24"/>
        </w:rPr>
        <w:t xml:space="preserve">Do svojich funkcii sú menovaní na základe spoločnej dohody vlád členských štátov na </w:t>
      </w:r>
      <w:r w:rsidRPr="00A258EF">
        <w:rPr>
          <w:rFonts w:ascii="Times New Roman" w:hAnsi="Times New Roman" w:cs="Times New Roman"/>
          <w:color w:val="00B0F0"/>
          <w:sz w:val="24"/>
          <w:szCs w:val="24"/>
        </w:rPr>
        <w:t>obdobie 6 rokov</w:t>
      </w:r>
      <w:r w:rsidRPr="00A258EF">
        <w:rPr>
          <w:rFonts w:ascii="Times New Roman" w:hAnsi="Times New Roman" w:cs="Times New Roman"/>
          <w:sz w:val="24"/>
          <w:szCs w:val="24"/>
        </w:rPr>
        <w:t xml:space="preserve">. Do tejto funkcie </w:t>
      </w:r>
      <w:r w:rsidRPr="00A258EF">
        <w:rPr>
          <w:rFonts w:ascii="Times New Roman" w:hAnsi="Times New Roman" w:cs="Times New Roman"/>
          <w:color w:val="00B0F0"/>
          <w:sz w:val="24"/>
          <w:szCs w:val="24"/>
        </w:rPr>
        <w:t>môžu byť zvolení aj opakovane</w:t>
      </w:r>
      <w:r w:rsidRPr="00A258EF">
        <w:rPr>
          <w:rFonts w:ascii="Times New Roman" w:hAnsi="Times New Roman" w:cs="Times New Roman"/>
          <w:sz w:val="24"/>
          <w:szCs w:val="24"/>
        </w:rPr>
        <w:t xml:space="preserve">. </w:t>
      </w:r>
      <w:r w:rsidR="007E5F9F" w:rsidRPr="00A258EF">
        <w:rPr>
          <w:rFonts w:ascii="Times New Roman" w:hAnsi="Times New Roman" w:cs="Times New Roman"/>
          <w:sz w:val="24"/>
          <w:szCs w:val="24"/>
        </w:rPr>
        <w:t xml:space="preserve">Výkon funkcie sudcu </w:t>
      </w:r>
      <w:r w:rsidR="007E5F9F" w:rsidRPr="00A258EF">
        <w:rPr>
          <w:rFonts w:ascii="Times New Roman" w:hAnsi="Times New Roman" w:cs="Times New Roman"/>
          <w:color w:val="00B0F0"/>
          <w:sz w:val="24"/>
          <w:szCs w:val="24"/>
        </w:rPr>
        <w:t>zaniká uplynutí funkčného obdobia, smrťou alebo demisiou</w:t>
      </w:r>
      <w:r w:rsidR="007E5F9F" w:rsidRPr="00A258EF">
        <w:rPr>
          <w:rFonts w:ascii="Times New Roman" w:hAnsi="Times New Roman" w:cs="Times New Roman"/>
          <w:sz w:val="24"/>
          <w:szCs w:val="24"/>
        </w:rPr>
        <w:t xml:space="preserve">. Sudcovia </w:t>
      </w:r>
      <w:r w:rsidR="007E5F9F" w:rsidRPr="00A258EF">
        <w:rPr>
          <w:rFonts w:ascii="Times New Roman" w:hAnsi="Times New Roman" w:cs="Times New Roman"/>
          <w:color w:val="00B0F0"/>
          <w:sz w:val="24"/>
          <w:szCs w:val="24"/>
        </w:rPr>
        <w:t>disponujú imunitou</w:t>
      </w:r>
      <w:r w:rsidR="007E5F9F" w:rsidRPr="00A258EF">
        <w:rPr>
          <w:rFonts w:ascii="Times New Roman" w:hAnsi="Times New Roman" w:cs="Times New Roman"/>
          <w:sz w:val="24"/>
          <w:szCs w:val="24"/>
        </w:rPr>
        <w:t xml:space="preserve"> podľa Protokolu o výsadách a imunitách </w:t>
      </w:r>
      <w:r w:rsidR="00EE069D" w:rsidRPr="00A258EF">
        <w:rPr>
          <w:rFonts w:ascii="Times New Roman" w:hAnsi="Times New Roman" w:cs="Times New Roman"/>
          <w:sz w:val="24"/>
          <w:szCs w:val="24"/>
        </w:rPr>
        <w:t>EÚ</w:t>
      </w:r>
      <w:r w:rsidR="007E5F9F" w:rsidRPr="00A258EF">
        <w:rPr>
          <w:rFonts w:ascii="Times New Roman" w:hAnsi="Times New Roman" w:cs="Times New Roman"/>
          <w:sz w:val="24"/>
          <w:szCs w:val="24"/>
        </w:rPr>
        <w:t xml:space="preserve">. Sudcovia nesmú vykonávať politické alebo správne funkcie a nesmú rozhodovať o veciach, do ktorých boli zaangažovaní pred nástupom do funkcie sudcu. </w:t>
      </w:r>
      <w:r w:rsidR="00E34DD6" w:rsidRPr="00A258EF">
        <w:rPr>
          <w:rFonts w:ascii="Times New Roman" w:hAnsi="Times New Roman" w:cs="Times New Roman"/>
          <w:sz w:val="24"/>
          <w:szCs w:val="24"/>
        </w:rPr>
        <w:t>Zároveň nesmú vykonávať žiadnu platenú ani neplatenú pracovnú činnosť, pokiaľ im Rada neudelí výnimku.</w:t>
      </w:r>
    </w:p>
    <w:p w:rsidR="007E5F9F"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45</w:t>
      </w:r>
      <w:r w:rsidR="007E5F9F" w:rsidRPr="00A258EF">
        <w:rPr>
          <w:rFonts w:ascii="Times New Roman" w:hAnsi="Times New Roman" w:cs="Times New Roman"/>
          <w:i/>
          <w:sz w:val="24"/>
          <w:szCs w:val="24"/>
          <w:highlight w:val="yellow"/>
        </w:rPr>
        <w:t>/ Úloha generálnych advokátov Súdneho dvora EÚ</w:t>
      </w:r>
    </w:p>
    <w:p w:rsidR="007E5F9F" w:rsidRPr="00A258EF" w:rsidRDefault="007E5F9F" w:rsidP="00B747E3">
      <w:pPr>
        <w:pStyle w:val="CM4"/>
        <w:rPr>
          <w:rFonts w:ascii="Times New Roman" w:hAnsi="Times New Roman" w:cs="Times New Roman"/>
          <w:color w:val="000000"/>
        </w:rPr>
      </w:pPr>
      <w:r w:rsidRPr="00A258EF">
        <w:rPr>
          <w:rFonts w:ascii="Times New Roman" w:hAnsi="Times New Roman" w:cs="Times New Roman"/>
          <w:i/>
        </w:rPr>
        <w:tab/>
      </w:r>
      <w:r w:rsidRPr="00A258EF">
        <w:rPr>
          <w:rFonts w:ascii="Times New Roman" w:hAnsi="Times New Roman" w:cs="Times New Roman"/>
        </w:rPr>
        <w:t>Generálny advokáti musia spĺňať rovnaké po</w:t>
      </w:r>
      <w:r w:rsidR="00EE2E4D" w:rsidRPr="00A258EF">
        <w:rPr>
          <w:rFonts w:ascii="Times New Roman" w:hAnsi="Times New Roman" w:cs="Times New Roman"/>
        </w:rPr>
        <w:t>dmienky ako sudcovia. Čl. 252 Z</w:t>
      </w:r>
      <w:r w:rsidRPr="00A258EF">
        <w:rPr>
          <w:rFonts w:ascii="Times New Roman" w:hAnsi="Times New Roman" w:cs="Times New Roman"/>
        </w:rPr>
        <w:t>FEÚ stanovuje, že</w:t>
      </w:r>
      <w:r w:rsidR="001629E8" w:rsidRPr="00A258EF">
        <w:rPr>
          <w:rFonts w:ascii="Times New Roman" w:hAnsi="Times New Roman" w:cs="Times New Roman"/>
        </w:rPr>
        <w:t xml:space="preserve"> </w:t>
      </w:r>
      <w:r w:rsidRPr="00A258EF">
        <w:rPr>
          <w:rFonts w:ascii="Times New Roman" w:hAnsi="Times New Roman" w:cs="Times New Roman"/>
          <w:color w:val="FF0000"/>
        </w:rPr>
        <w:t>Súdnemu dvoru pomáha osem generálnych advokátov</w:t>
      </w:r>
      <w:r w:rsidRPr="00A258EF">
        <w:rPr>
          <w:rFonts w:ascii="Times New Roman" w:hAnsi="Times New Roman" w:cs="Times New Roman"/>
          <w:color w:val="000000"/>
        </w:rPr>
        <w:t>. Rada môže zvýšiť jednomyseľným</w:t>
      </w:r>
      <w:r w:rsidR="001629E8" w:rsidRPr="00A258EF">
        <w:rPr>
          <w:rFonts w:ascii="Times New Roman" w:hAnsi="Times New Roman" w:cs="Times New Roman"/>
          <w:color w:val="000000"/>
        </w:rPr>
        <w:t xml:space="preserve"> r</w:t>
      </w:r>
      <w:r w:rsidRPr="00A258EF">
        <w:rPr>
          <w:rFonts w:ascii="Times New Roman" w:hAnsi="Times New Roman" w:cs="Times New Roman"/>
          <w:color w:val="000000"/>
        </w:rPr>
        <w:t xml:space="preserve">ozhodnutím počet generálnych advokátov, ak o to Súdny dvor požiada. </w:t>
      </w:r>
    </w:p>
    <w:p w:rsidR="001629E8" w:rsidRPr="00A258EF" w:rsidRDefault="007E5F9F" w:rsidP="00B747E3">
      <w:pPr>
        <w:spacing w:line="240" w:lineRule="auto"/>
        <w:ind w:firstLine="708"/>
        <w:rPr>
          <w:rFonts w:ascii="Times New Roman" w:hAnsi="Times New Roman" w:cs="Times New Roman"/>
          <w:color w:val="000000"/>
          <w:sz w:val="24"/>
          <w:szCs w:val="24"/>
        </w:rPr>
      </w:pPr>
      <w:r w:rsidRPr="00A258EF">
        <w:rPr>
          <w:rFonts w:ascii="Times New Roman" w:hAnsi="Times New Roman" w:cs="Times New Roman"/>
          <w:color w:val="000000"/>
          <w:sz w:val="24"/>
          <w:szCs w:val="24"/>
        </w:rPr>
        <w:t>Povinnosťou generálneho advokáta, konajúceho nestranne a nezávisle, je predkladať na verejných pojednávaniach odôvodnené návrhy v prípadoch, ktoré si v súlade so štatútom Súdneho dvora Európskej únie vyžadujú jeho účasť.</w:t>
      </w:r>
      <w:r w:rsidR="001629E8" w:rsidRPr="00A258EF">
        <w:rPr>
          <w:rFonts w:ascii="Times New Roman" w:hAnsi="Times New Roman" w:cs="Times New Roman"/>
          <w:color w:val="000000"/>
          <w:sz w:val="24"/>
          <w:szCs w:val="24"/>
        </w:rPr>
        <w:t xml:space="preserve"> Generálni advokáti plnia poradnú funkciu v rámci Súdneho dvora EÚ. Podieľajú sa aj na analýze návrhu medzinárodných zmlúv, ktoré mieni Únia uzatvoriť s nečlenskými štátmi, keď vypracúvajú posudky k týmto návrhom.</w:t>
      </w:r>
    </w:p>
    <w:p w:rsidR="001629E8"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46</w:t>
      </w:r>
      <w:r w:rsidR="001629E8" w:rsidRPr="00A258EF">
        <w:rPr>
          <w:rFonts w:ascii="Times New Roman" w:hAnsi="Times New Roman" w:cs="Times New Roman"/>
          <w:i/>
          <w:sz w:val="24"/>
          <w:szCs w:val="24"/>
          <w:highlight w:val="yellow"/>
        </w:rPr>
        <w:t>/ Tajomník Súdneho dvora EÚ – menovanie, resp. jeho voľba a právomoci</w:t>
      </w:r>
    </w:p>
    <w:p w:rsidR="008C5CE2" w:rsidRPr="00A258EF" w:rsidRDefault="001629E8" w:rsidP="00B747E3">
      <w:pPr>
        <w:spacing w:before="100" w:beforeAutospacing="1" w:after="100" w:afterAutospacing="1" w:line="240" w:lineRule="auto"/>
        <w:rPr>
          <w:rFonts w:ascii="Times New Roman" w:eastAsia="Times New Roman" w:hAnsi="Times New Roman" w:cs="Times New Roman"/>
          <w:sz w:val="24"/>
          <w:szCs w:val="24"/>
        </w:rPr>
      </w:pPr>
      <w:r w:rsidRPr="00A258EF">
        <w:rPr>
          <w:rFonts w:ascii="Times New Roman" w:hAnsi="Times New Roman" w:cs="Times New Roman"/>
          <w:i/>
          <w:sz w:val="24"/>
          <w:szCs w:val="24"/>
        </w:rPr>
        <w:tab/>
      </w:r>
      <w:r w:rsidR="008C5CE2" w:rsidRPr="00A258EF">
        <w:rPr>
          <w:rFonts w:ascii="Times New Roman" w:hAnsi="Times New Roman" w:cs="Times New Roman"/>
          <w:color w:val="FF0000"/>
          <w:sz w:val="24"/>
          <w:szCs w:val="24"/>
        </w:rPr>
        <w:t>Tajomník je hlavou administratívy Súdneho dvora</w:t>
      </w:r>
      <w:r w:rsidR="008C5CE2" w:rsidRPr="00A258EF">
        <w:rPr>
          <w:rFonts w:ascii="Times New Roman" w:hAnsi="Times New Roman" w:cs="Times New Roman"/>
          <w:sz w:val="24"/>
          <w:szCs w:val="24"/>
        </w:rPr>
        <w:t>. Spravuje jednotlivé sekcie pod autoritou predsedu Súdneho dvora. Súdny dvor môže tiež vymenovať aj asistenta tajomníka. Tajomník je tiež zodpovedný za financie a účtovníctvo Súdneho dvora.</w:t>
      </w:r>
      <w:r w:rsidR="008C5CE2" w:rsidRPr="00A258EF">
        <w:rPr>
          <w:rFonts w:ascii="Times New Roman" w:hAnsi="Times New Roman" w:cs="Times New Roman"/>
          <w:sz w:val="24"/>
          <w:szCs w:val="24"/>
        </w:rPr>
        <w:tab/>
      </w:r>
      <w:r w:rsidR="008C5CE2" w:rsidRPr="00A258EF">
        <w:rPr>
          <w:rFonts w:ascii="Times New Roman" w:hAnsi="Times New Roman" w:cs="Times New Roman"/>
          <w:sz w:val="24"/>
          <w:szCs w:val="24"/>
        </w:rPr>
        <w:tab/>
      </w:r>
      <w:r w:rsidR="008C5CE2" w:rsidRPr="00A258EF">
        <w:rPr>
          <w:rFonts w:ascii="Times New Roman" w:hAnsi="Times New Roman" w:cs="Times New Roman"/>
          <w:sz w:val="24"/>
          <w:szCs w:val="24"/>
        </w:rPr>
        <w:tab/>
      </w:r>
      <w:r w:rsidR="008C5CE2" w:rsidRPr="00A258EF">
        <w:rPr>
          <w:rFonts w:ascii="Times New Roman" w:hAnsi="Times New Roman" w:cs="Times New Roman"/>
          <w:sz w:val="24"/>
          <w:szCs w:val="24"/>
        </w:rPr>
        <w:tab/>
      </w:r>
      <w:r w:rsidR="008C5CE2" w:rsidRPr="00A258EF">
        <w:rPr>
          <w:rFonts w:ascii="Times New Roman" w:hAnsi="Times New Roman" w:cs="Times New Roman"/>
          <w:sz w:val="24"/>
          <w:szCs w:val="24"/>
        </w:rPr>
        <w:tab/>
      </w:r>
      <w:r w:rsidR="008C5CE2" w:rsidRPr="00A258EF">
        <w:rPr>
          <w:rFonts w:ascii="Times New Roman" w:hAnsi="Times New Roman" w:cs="Times New Roman"/>
          <w:sz w:val="24"/>
          <w:szCs w:val="24"/>
        </w:rPr>
        <w:tab/>
      </w:r>
      <w:r w:rsidR="008C5CE2" w:rsidRPr="00A258EF">
        <w:rPr>
          <w:rFonts w:ascii="Times New Roman" w:hAnsi="Times New Roman" w:cs="Times New Roman"/>
          <w:sz w:val="24"/>
          <w:szCs w:val="24"/>
        </w:rPr>
        <w:tab/>
      </w:r>
      <w:r w:rsidR="00EE2E4D" w:rsidRPr="00A258EF">
        <w:rPr>
          <w:rFonts w:ascii="Times New Roman" w:hAnsi="Times New Roman" w:cs="Times New Roman"/>
          <w:sz w:val="24"/>
          <w:szCs w:val="24"/>
        </w:rPr>
        <w:t>Podľa čl. 253 Z</w:t>
      </w:r>
      <w:r w:rsidRPr="00A258EF">
        <w:rPr>
          <w:rFonts w:ascii="Times New Roman" w:hAnsi="Times New Roman" w:cs="Times New Roman"/>
          <w:sz w:val="24"/>
          <w:szCs w:val="24"/>
        </w:rPr>
        <w:t>FEÚ Súdny dvor EÚ vymenúva svojho tajomníka a určuje pravidlá výkonu jeho funkcie</w:t>
      </w:r>
      <w:r w:rsidR="00EE069D" w:rsidRPr="00A258EF">
        <w:rPr>
          <w:rFonts w:ascii="Times New Roman" w:hAnsi="Times New Roman" w:cs="Times New Roman"/>
          <w:sz w:val="24"/>
          <w:szCs w:val="24"/>
        </w:rPr>
        <w:t xml:space="preserve">. Protokol (č.3) o štatúte </w:t>
      </w:r>
      <w:r w:rsidR="00F07C05" w:rsidRPr="00A258EF">
        <w:rPr>
          <w:rFonts w:ascii="Times New Roman" w:hAnsi="Times New Roman" w:cs="Times New Roman"/>
          <w:sz w:val="24"/>
          <w:szCs w:val="24"/>
        </w:rPr>
        <w:t>S</w:t>
      </w:r>
      <w:r w:rsidR="00EE069D" w:rsidRPr="00A258EF">
        <w:rPr>
          <w:rFonts w:ascii="Times New Roman" w:hAnsi="Times New Roman" w:cs="Times New Roman"/>
          <w:sz w:val="24"/>
          <w:szCs w:val="24"/>
        </w:rPr>
        <w:t xml:space="preserve">údneho dvora EÚ </w:t>
      </w:r>
      <w:r w:rsidR="00F07C05" w:rsidRPr="00A258EF">
        <w:rPr>
          <w:rFonts w:ascii="Times New Roman" w:hAnsi="Times New Roman" w:cs="Times New Roman"/>
          <w:sz w:val="24"/>
          <w:szCs w:val="24"/>
        </w:rPr>
        <w:t>v čl. 10</w:t>
      </w:r>
      <w:r w:rsidR="00E34DD6" w:rsidRPr="00A258EF">
        <w:rPr>
          <w:rFonts w:ascii="Times New Roman" w:hAnsi="Times New Roman" w:cs="Times New Roman"/>
          <w:sz w:val="24"/>
          <w:szCs w:val="24"/>
        </w:rPr>
        <w:t xml:space="preserve"> </w:t>
      </w:r>
      <w:r w:rsidR="00EE069D" w:rsidRPr="00A258EF">
        <w:rPr>
          <w:rFonts w:ascii="Times New Roman" w:hAnsi="Times New Roman" w:cs="Times New Roman"/>
          <w:sz w:val="24"/>
          <w:szCs w:val="24"/>
        </w:rPr>
        <w:t xml:space="preserve">určuje, že </w:t>
      </w:r>
      <w:r w:rsidR="00EE069D" w:rsidRPr="00A258EF">
        <w:rPr>
          <w:rFonts w:ascii="Times New Roman" w:eastAsia="Times New Roman" w:hAnsi="Times New Roman" w:cs="Times New Roman"/>
          <w:sz w:val="24"/>
          <w:szCs w:val="24"/>
        </w:rPr>
        <w:t>tajomník skladá pred Súdnym dvorom prísahu, že svoju funkciu bude vykonávať nestranne a svedomite a bude zachovávať mlčanlivosť o priebehu porád Súdneho dvora.</w:t>
      </w:r>
    </w:p>
    <w:p w:rsidR="008C5CE2"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47</w:t>
      </w:r>
      <w:r w:rsidR="008C5CE2" w:rsidRPr="00A258EF">
        <w:rPr>
          <w:rFonts w:ascii="Times New Roman" w:hAnsi="Times New Roman" w:cs="Times New Roman"/>
          <w:i/>
          <w:sz w:val="24"/>
          <w:szCs w:val="24"/>
          <w:highlight w:val="yellow"/>
        </w:rPr>
        <w:t>/ Úlohy a právomoci Súdneho dvora EÚ</w:t>
      </w:r>
    </w:p>
    <w:p w:rsidR="008C5CE2" w:rsidRPr="00A258EF" w:rsidRDefault="008C5CE2" w:rsidP="00B747E3">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Základná úloha Sú</w:t>
      </w:r>
      <w:r w:rsidR="00EE2E4D" w:rsidRPr="00A258EF">
        <w:rPr>
          <w:rFonts w:ascii="Times New Roman" w:hAnsi="Times New Roman" w:cs="Times New Roman"/>
          <w:sz w:val="24"/>
          <w:szCs w:val="24"/>
        </w:rPr>
        <w:t>dneho dvora EÚ je daná čl. 19 Z</w:t>
      </w:r>
      <w:r w:rsidRPr="00A258EF">
        <w:rPr>
          <w:rFonts w:ascii="Times New Roman" w:hAnsi="Times New Roman" w:cs="Times New Roman"/>
          <w:sz w:val="24"/>
          <w:szCs w:val="24"/>
        </w:rPr>
        <w:t xml:space="preserve">EÚ, ktorý ustanovuje, že </w:t>
      </w:r>
      <w:r w:rsidRPr="00A258EF">
        <w:rPr>
          <w:rFonts w:ascii="Times New Roman" w:hAnsi="Times New Roman" w:cs="Times New Roman"/>
          <w:color w:val="FF0000"/>
          <w:sz w:val="24"/>
          <w:szCs w:val="24"/>
        </w:rPr>
        <w:t xml:space="preserve">Súdny dvor v rámci </w:t>
      </w:r>
      <w:r w:rsidR="00F521A3" w:rsidRPr="00A258EF">
        <w:rPr>
          <w:rFonts w:ascii="Times New Roman" w:hAnsi="Times New Roman" w:cs="Times New Roman"/>
          <w:color w:val="FF0000"/>
          <w:sz w:val="24"/>
          <w:szCs w:val="24"/>
        </w:rPr>
        <w:t>svojich</w:t>
      </w:r>
      <w:r w:rsidRPr="00A258EF">
        <w:rPr>
          <w:rFonts w:ascii="Times New Roman" w:hAnsi="Times New Roman" w:cs="Times New Roman"/>
          <w:color w:val="FF0000"/>
          <w:sz w:val="24"/>
          <w:szCs w:val="24"/>
        </w:rPr>
        <w:t xml:space="preserve"> právomocí zabezpečuje dodržiavanie práva pri výklade</w:t>
      </w:r>
      <w:r w:rsidR="00F521A3" w:rsidRPr="00A258EF">
        <w:rPr>
          <w:rFonts w:ascii="Times New Roman" w:hAnsi="Times New Roman" w:cs="Times New Roman"/>
          <w:color w:val="FF0000"/>
          <w:sz w:val="24"/>
          <w:szCs w:val="24"/>
        </w:rPr>
        <w:t xml:space="preserve"> a uplatňovaní zmlúv</w:t>
      </w:r>
      <w:r w:rsidR="00F521A3" w:rsidRPr="00A258EF">
        <w:rPr>
          <w:rFonts w:ascii="Times New Roman" w:hAnsi="Times New Roman" w:cs="Times New Roman"/>
          <w:sz w:val="24"/>
          <w:szCs w:val="24"/>
        </w:rPr>
        <w:t>.</w:t>
      </w:r>
      <w:r w:rsidR="00EE2E4D" w:rsidRPr="00A258EF">
        <w:rPr>
          <w:rFonts w:ascii="Times New Roman" w:hAnsi="Times New Roman" w:cs="Times New Roman"/>
          <w:sz w:val="24"/>
          <w:szCs w:val="24"/>
        </w:rPr>
        <w:t xml:space="preserve"> </w:t>
      </w:r>
      <w:r w:rsidR="00F521A3" w:rsidRPr="00A258EF">
        <w:rPr>
          <w:rFonts w:ascii="Times New Roman" w:hAnsi="Times New Roman" w:cs="Times New Roman"/>
          <w:sz w:val="24"/>
          <w:szCs w:val="24"/>
        </w:rPr>
        <w:t xml:space="preserve">Súdny dvor je teda príslušný vykladať a aplikovať primárne a sekundárne právo EÚ a svojou rozhodovacou činnosťou ho dotvárať. </w:t>
      </w:r>
    </w:p>
    <w:p w:rsidR="00F521A3" w:rsidRPr="00A258EF" w:rsidRDefault="00F521A3" w:rsidP="00715398">
      <w:pPr>
        <w:spacing w:after="120"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ab/>
        <w:t xml:space="preserve">V rámci konania o predbežných otázkach má Súdny dvor podľa </w:t>
      </w:r>
      <w:r w:rsidR="00EE2E4D" w:rsidRPr="00A258EF">
        <w:rPr>
          <w:rFonts w:ascii="Times New Roman" w:hAnsi="Times New Roman" w:cs="Times New Roman"/>
          <w:color w:val="FF0000"/>
          <w:sz w:val="24"/>
          <w:szCs w:val="24"/>
        </w:rPr>
        <w:t>článku 267 Z</w:t>
      </w:r>
      <w:r w:rsidRPr="00A258EF">
        <w:rPr>
          <w:rFonts w:ascii="Times New Roman" w:hAnsi="Times New Roman" w:cs="Times New Roman"/>
          <w:color w:val="FF0000"/>
          <w:sz w:val="24"/>
          <w:szCs w:val="24"/>
        </w:rPr>
        <w:t>FEÚ právomoc rozhodovať veci, ktoré sa týkajú:</w:t>
      </w:r>
    </w:p>
    <w:p w:rsidR="00F521A3" w:rsidRPr="00A258EF" w:rsidRDefault="00F521A3" w:rsidP="00B747E3">
      <w:pPr>
        <w:pStyle w:val="Odsekzoznamu"/>
        <w:numPr>
          <w:ilvl w:val="0"/>
          <w:numId w:val="20"/>
        </w:numPr>
        <w:spacing w:line="240" w:lineRule="auto"/>
        <w:rPr>
          <w:rFonts w:ascii="Times New Roman" w:hAnsi="Times New Roman" w:cs="Times New Roman"/>
          <w:sz w:val="24"/>
          <w:szCs w:val="24"/>
        </w:rPr>
      </w:pPr>
      <w:r w:rsidRPr="00A258EF">
        <w:rPr>
          <w:rFonts w:ascii="Times New Roman" w:hAnsi="Times New Roman" w:cs="Times New Roman"/>
          <w:sz w:val="24"/>
          <w:szCs w:val="24"/>
        </w:rPr>
        <w:t>výkladu zmlúv</w:t>
      </w:r>
    </w:p>
    <w:p w:rsidR="00F521A3" w:rsidRPr="00A258EF" w:rsidRDefault="00F521A3" w:rsidP="00715398">
      <w:pPr>
        <w:pStyle w:val="Odsekzoznamu"/>
        <w:numPr>
          <w:ilvl w:val="0"/>
          <w:numId w:val="20"/>
        </w:numPr>
        <w:spacing w:after="120" w:line="240" w:lineRule="auto"/>
        <w:rPr>
          <w:rFonts w:ascii="Times New Roman" w:hAnsi="Times New Roman" w:cs="Times New Roman"/>
          <w:sz w:val="24"/>
          <w:szCs w:val="24"/>
        </w:rPr>
      </w:pPr>
      <w:r w:rsidRPr="00A258EF">
        <w:rPr>
          <w:rFonts w:ascii="Times New Roman" w:hAnsi="Times New Roman" w:cs="Times New Roman"/>
          <w:color w:val="000000"/>
          <w:sz w:val="24"/>
          <w:szCs w:val="24"/>
        </w:rPr>
        <w:t>platnosti a výkladu aktov inštitúcií, orgánov alebo úradov alebo agentúr Únie</w:t>
      </w:r>
    </w:p>
    <w:p w:rsidR="001629E8" w:rsidRPr="00A258EF" w:rsidRDefault="005A3D05" w:rsidP="00715398">
      <w:pPr>
        <w:spacing w:after="120" w:line="240" w:lineRule="auto"/>
        <w:ind w:left="360"/>
        <w:rPr>
          <w:rFonts w:ascii="Times New Roman" w:hAnsi="Times New Roman" w:cs="Times New Roman"/>
          <w:color w:val="FF0000"/>
          <w:sz w:val="24"/>
          <w:szCs w:val="24"/>
        </w:rPr>
      </w:pPr>
      <w:r w:rsidRPr="00A258EF">
        <w:rPr>
          <w:rFonts w:ascii="Times New Roman" w:hAnsi="Times New Roman" w:cs="Times New Roman"/>
          <w:color w:val="FF0000"/>
          <w:sz w:val="24"/>
          <w:szCs w:val="24"/>
        </w:rPr>
        <w:t>V rámci sporového konania patrí do právomoci Súdneho dvora EÚ predovšetkým:</w:t>
      </w:r>
    </w:p>
    <w:p w:rsidR="005A3D05" w:rsidRPr="00A258EF" w:rsidRDefault="005A3D05" w:rsidP="00B747E3">
      <w:pPr>
        <w:pStyle w:val="Odsekzoznamu"/>
        <w:numPr>
          <w:ilvl w:val="0"/>
          <w:numId w:val="21"/>
        </w:numPr>
        <w:spacing w:line="240" w:lineRule="auto"/>
        <w:rPr>
          <w:rFonts w:ascii="Times New Roman" w:hAnsi="Times New Roman" w:cs="Times New Roman"/>
          <w:sz w:val="24"/>
          <w:szCs w:val="24"/>
        </w:rPr>
      </w:pPr>
      <w:r w:rsidRPr="00A258EF">
        <w:rPr>
          <w:rFonts w:ascii="Times New Roman" w:hAnsi="Times New Roman" w:cs="Times New Roman"/>
          <w:sz w:val="24"/>
          <w:szCs w:val="24"/>
        </w:rPr>
        <w:lastRenderedPageBreak/>
        <w:t>rozhodovanie sporov dotýkajúcich sa členských štátov,</w:t>
      </w:r>
    </w:p>
    <w:p w:rsidR="005A3D05" w:rsidRPr="00A258EF" w:rsidRDefault="005A3D05" w:rsidP="00B747E3">
      <w:pPr>
        <w:pStyle w:val="Odsekzoznamu"/>
        <w:numPr>
          <w:ilvl w:val="0"/>
          <w:numId w:val="21"/>
        </w:numPr>
        <w:spacing w:line="240" w:lineRule="auto"/>
        <w:rPr>
          <w:rFonts w:ascii="Times New Roman" w:hAnsi="Times New Roman" w:cs="Times New Roman"/>
          <w:sz w:val="24"/>
          <w:szCs w:val="24"/>
        </w:rPr>
      </w:pPr>
      <w:r w:rsidRPr="00A258EF">
        <w:rPr>
          <w:rFonts w:ascii="Times New Roman" w:hAnsi="Times New Roman" w:cs="Times New Roman"/>
          <w:sz w:val="24"/>
          <w:szCs w:val="24"/>
        </w:rPr>
        <w:t>spory začaté na návrh orgánov EÚ a ECB,</w:t>
      </w:r>
    </w:p>
    <w:p w:rsidR="005A3D05" w:rsidRPr="00A258EF" w:rsidRDefault="005A3D05" w:rsidP="00B747E3">
      <w:pPr>
        <w:pStyle w:val="Odsekzoznamu"/>
        <w:numPr>
          <w:ilvl w:val="0"/>
          <w:numId w:val="21"/>
        </w:numPr>
        <w:spacing w:line="240" w:lineRule="auto"/>
        <w:rPr>
          <w:rFonts w:ascii="Times New Roman" w:hAnsi="Times New Roman" w:cs="Times New Roman"/>
          <w:sz w:val="24"/>
          <w:szCs w:val="24"/>
        </w:rPr>
      </w:pPr>
      <w:r w:rsidRPr="00A258EF">
        <w:rPr>
          <w:rFonts w:ascii="Times New Roman" w:hAnsi="Times New Roman" w:cs="Times New Roman"/>
          <w:sz w:val="24"/>
          <w:szCs w:val="24"/>
        </w:rPr>
        <w:t>spory v ktorých sa Všeobecný súd vzdal svojej príslušnosti v prospech Súdneho dvora EÚ,</w:t>
      </w:r>
    </w:p>
    <w:p w:rsidR="005A3D05" w:rsidRPr="00A258EF" w:rsidRDefault="005A3D05" w:rsidP="00715398">
      <w:pPr>
        <w:pStyle w:val="Odsekzoznamu"/>
        <w:numPr>
          <w:ilvl w:val="0"/>
          <w:numId w:val="21"/>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rozhodovanie o odvolania proti rozhodnutiam Všeobecného súdu.</w:t>
      </w:r>
    </w:p>
    <w:p w:rsidR="005A3D05" w:rsidRPr="00A258EF" w:rsidRDefault="005A3D05" w:rsidP="00B747E3">
      <w:pPr>
        <w:spacing w:line="240" w:lineRule="auto"/>
        <w:ind w:firstLine="360"/>
        <w:rPr>
          <w:rFonts w:ascii="Times New Roman" w:hAnsi="Times New Roman" w:cs="Times New Roman"/>
          <w:sz w:val="24"/>
          <w:szCs w:val="24"/>
        </w:rPr>
      </w:pPr>
      <w:r w:rsidRPr="00A258EF">
        <w:rPr>
          <w:rFonts w:ascii="Times New Roman" w:hAnsi="Times New Roman" w:cs="Times New Roman"/>
          <w:sz w:val="24"/>
          <w:szCs w:val="24"/>
        </w:rPr>
        <w:t>Deľba právomocí medzi Súdnym dvorom EÚ a Všeobecným súdom je vyriešená tak, že do pôsobnosti Súdneho dvora patria veci, ktoré nie sú pridelené do právomoci Všeobecného súdu.</w:t>
      </w:r>
    </w:p>
    <w:p w:rsidR="005A3D05"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48</w:t>
      </w:r>
      <w:r w:rsidR="005A3D05" w:rsidRPr="00A258EF">
        <w:rPr>
          <w:rFonts w:ascii="Times New Roman" w:hAnsi="Times New Roman" w:cs="Times New Roman"/>
          <w:i/>
          <w:sz w:val="24"/>
          <w:szCs w:val="24"/>
          <w:highlight w:val="yellow"/>
        </w:rPr>
        <w:t>/ Právomoc Všeobecného súdu</w:t>
      </w:r>
      <w:r w:rsidR="005A3D05" w:rsidRPr="00A258EF">
        <w:rPr>
          <w:rFonts w:ascii="Times New Roman" w:hAnsi="Times New Roman" w:cs="Times New Roman"/>
          <w:i/>
          <w:sz w:val="24"/>
          <w:szCs w:val="24"/>
        </w:rPr>
        <w:t xml:space="preserve"> </w:t>
      </w:r>
    </w:p>
    <w:p w:rsidR="00AB4A43" w:rsidRPr="00A258EF" w:rsidRDefault="003F3E4D" w:rsidP="003F2EB7">
      <w:pPr>
        <w:spacing w:after="120" w:line="240" w:lineRule="auto"/>
        <w:rPr>
          <w:rFonts w:ascii="Times New Roman" w:hAnsi="Times New Roman" w:cs="Times New Roman"/>
          <w:color w:val="FF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Prijatím JEA sa vytvorili predpoklady na používanie </w:t>
      </w:r>
      <w:r w:rsidR="00A258EF" w:rsidRPr="00A258EF">
        <w:rPr>
          <w:rFonts w:ascii="Times New Roman" w:hAnsi="Times New Roman" w:cs="Times New Roman"/>
          <w:sz w:val="24"/>
          <w:szCs w:val="24"/>
        </w:rPr>
        <w:t>dvoj inštančnej</w:t>
      </w:r>
      <w:r w:rsidRPr="00A258EF">
        <w:rPr>
          <w:rFonts w:ascii="Times New Roman" w:hAnsi="Times New Roman" w:cs="Times New Roman"/>
          <w:sz w:val="24"/>
          <w:szCs w:val="24"/>
        </w:rPr>
        <w:t xml:space="preserve"> súdnej sústavy. Prvotným dôvodom zavedenia Súdu prvého stupňa bol nárast agendy Súdneho dvora hlavne v oblasti tzv. zamestnaneckých vecí. Postupne sa právomoc tohto súdu rozšírila na všetky konania začaté žalobami fyzických alebo právnických osôb. </w:t>
      </w:r>
      <w:r w:rsidR="00AB4A43" w:rsidRPr="00A258EF">
        <w:rPr>
          <w:rFonts w:ascii="Times New Roman" w:hAnsi="Times New Roman" w:cs="Times New Roman"/>
          <w:sz w:val="24"/>
          <w:szCs w:val="24"/>
        </w:rPr>
        <w:t>Lisabonská zmluva zmenila názov Súdu prvého stupňa na Všeobecný súd.</w:t>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00AB4A43" w:rsidRPr="00A258EF">
        <w:rPr>
          <w:rFonts w:ascii="Times New Roman" w:hAnsi="Times New Roman" w:cs="Times New Roman"/>
          <w:sz w:val="24"/>
          <w:szCs w:val="24"/>
        </w:rPr>
        <w:tab/>
      </w:r>
      <w:r w:rsidRPr="00A258EF">
        <w:rPr>
          <w:rFonts w:ascii="Times New Roman" w:hAnsi="Times New Roman" w:cs="Times New Roman"/>
          <w:color w:val="FF0000"/>
          <w:sz w:val="24"/>
          <w:szCs w:val="24"/>
        </w:rPr>
        <w:tab/>
        <w:t>Všeobecný súd rozhoduje v prvej inštancii najmä žaloby uvedené v čl.</w:t>
      </w:r>
      <w:r w:rsidR="00AB4A43" w:rsidRPr="00A258EF">
        <w:rPr>
          <w:rFonts w:ascii="Times New Roman" w:hAnsi="Times New Roman" w:cs="Times New Roman"/>
          <w:color w:val="FF0000"/>
          <w:sz w:val="24"/>
          <w:szCs w:val="24"/>
        </w:rPr>
        <w:t xml:space="preserve"> 256 ZoFEÚ:</w:t>
      </w:r>
    </w:p>
    <w:p w:rsidR="00AB4A43" w:rsidRPr="00A258EF" w:rsidRDefault="00EE2E4D" w:rsidP="00B747E3">
      <w:pPr>
        <w:pStyle w:val="Odsekzoznamu"/>
        <w:numPr>
          <w:ilvl w:val="0"/>
          <w:numId w:val="22"/>
        </w:numPr>
        <w:spacing w:line="240" w:lineRule="auto"/>
        <w:rPr>
          <w:rFonts w:ascii="Times New Roman" w:hAnsi="Times New Roman" w:cs="Times New Roman"/>
          <w:sz w:val="24"/>
          <w:szCs w:val="24"/>
        </w:rPr>
      </w:pPr>
      <w:r w:rsidRPr="00A258EF">
        <w:rPr>
          <w:rFonts w:ascii="Times New Roman" w:hAnsi="Times New Roman" w:cs="Times New Roman"/>
          <w:sz w:val="24"/>
          <w:szCs w:val="24"/>
        </w:rPr>
        <w:t>žaloby na neplatnosť (čl. 263 Z</w:t>
      </w:r>
      <w:r w:rsidR="00AB4A43" w:rsidRPr="00A258EF">
        <w:rPr>
          <w:rFonts w:ascii="Times New Roman" w:hAnsi="Times New Roman" w:cs="Times New Roman"/>
          <w:sz w:val="24"/>
          <w:szCs w:val="24"/>
        </w:rPr>
        <w:t>FEÚ)</w:t>
      </w:r>
    </w:p>
    <w:p w:rsidR="00AB4A43" w:rsidRPr="00A258EF" w:rsidRDefault="00EE2E4D" w:rsidP="00B747E3">
      <w:pPr>
        <w:pStyle w:val="Odsekzoznamu"/>
        <w:numPr>
          <w:ilvl w:val="0"/>
          <w:numId w:val="22"/>
        </w:numPr>
        <w:spacing w:line="240" w:lineRule="auto"/>
        <w:rPr>
          <w:rFonts w:ascii="Times New Roman" w:hAnsi="Times New Roman" w:cs="Times New Roman"/>
          <w:sz w:val="24"/>
          <w:szCs w:val="24"/>
        </w:rPr>
      </w:pPr>
      <w:r w:rsidRPr="00A258EF">
        <w:rPr>
          <w:rFonts w:ascii="Times New Roman" w:hAnsi="Times New Roman" w:cs="Times New Roman"/>
          <w:sz w:val="24"/>
          <w:szCs w:val="24"/>
        </w:rPr>
        <w:t>žaloby pre nečinnosť (čl. 265 Z</w:t>
      </w:r>
      <w:r w:rsidR="00AB4A43" w:rsidRPr="00A258EF">
        <w:rPr>
          <w:rFonts w:ascii="Times New Roman" w:hAnsi="Times New Roman" w:cs="Times New Roman"/>
          <w:sz w:val="24"/>
          <w:szCs w:val="24"/>
        </w:rPr>
        <w:t>FEÚ)</w:t>
      </w:r>
    </w:p>
    <w:p w:rsidR="00AB4A43" w:rsidRPr="00A258EF" w:rsidRDefault="00AB4A43" w:rsidP="00B747E3">
      <w:pPr>
        <w:pStyle w:val="Odsekzoznamu"/>
        <w:numPr>
          <w:ilvl w:val="0"/>
          <w:numId w:val="22"/>
        </w:numPr>
        <w:spacing w:line="240" w:lineRule="auto"/>
        <w:rPr>
          <w:rFonts w:ascii="Times New Roman" w:hAnsi="Times New Roman" w:cs="Times New Roman"/>
          <w:sz w:val="24"/>
          <w:szCs w:val="24"/>
        </w:rPr>
      </w:pPr>
      <w:r w:rsidRPr="00A258EF">
        <w:rPr>
          <w:rFonts w:ascii="Times New Roman" w:hAnsi="Times New Roman" w:cs="Times New Roman"/>
          <w:sz w:val="24"/>
          <w:szCs w:val="24"/>
        </w:rPr>
        <w:t>ža</w:t>
      </w:r>
      <w:r w:rsidR="00EE2E4D" w:rsidRPr="00A258EF">
        <w:rPr>
          <w:rFonts w:ascii="Times New Roman" w:hAnsi="Times New Roman" w:cs="Times New Roman"/>
          <w:sz w:val="24"/>
          <w:szCs w:val="24"/>
        </w:rPr>
        <w:t>loby o náhradu škody (čl. 268 Z</w:t>
      </w:r>
      <w:r w:rsidRPr="00A258EF">
        <w:rPr>
          <w:rFonts w:ascii="Times New Roman" w:hAnsi="Times New Roman" w:cs="Times New Roman"/>
          <w:sz w:val="24"/>
          <w:szCs w:val="24"/>
        </w:rPr>
        <w:t>FEÚ)</w:t>
      </w:r>
    </w:p>
    <w:p w:rsidR="00AB4A43" w:rsidRPr="00A258EF" w:rsidRDefault="00AB4A43" w:rsidP="00B747E3">
      <w:pPr>
        <w:pStyle w:val="Odsekzoznamu"/>
        <w:numPr>
          <w:ilvl w:val="0"/>
          <w:numId w:val="22"/>
        </w:numPr>
        <w:spacing w:line="240" w:lineRule="auto"/>
        <w:rPr>
          <w:rFonts w:ascii="Times New Roman" w:hAnsi="Times New Roman" w:cs="Times New Roman"/>
          <w:sz w:val="24"/>
          <w:szCs w:val="24"/>
        </w:rPr>
      </w:pPr>
      <w:r w:rsidRPr="00A258EF">
        <w:rPr>
          <w:rFonts w:ascii="Times New Roman" w:hAnsi="Times New Roman" w:cs="Times New Roman"/>
          <w:sz w:val="24"/>
          <w:szCs w:val="24"/>
        </w:rPr>
        <w:t>žaloby medzi Úniou</w:t>
      </w:r>
      <w:r w:rsidR="00EE2E4D" w:rsidRPr="00A258EF">
        <w:rPr>
          <w:rFonts w:ascii="Times New Roman" w:hAnsi="Times New Roman" w:cs="Times New Roman"/>
          <w:sz w:val="24"/>
          <w:szCs w:val="24"/>
        </w:rPr>
        <w:t xml:space="preserve"> a jej zamestnancami (čl. 270 Z</w:t>
      </w:r>
      <w:r w:rsidRPr="00A258EF">
        <w:rPr>
          <w:rFonts w:ascii="Times New Roman" w:hAnsi="Times New Roman" w:cs="Times New Roman"/>
          <w:sz w:val="24"/>
          <w:szCs w:val="24"/>
        </w:rPr>
        <w:t>FEÚ)</w:t>
      </w:r>
    </w:p>
    <w:p w:rsidR="00AB4A43" w:rsidRPr="00A258EF" w:rsidRDefault="00AB4A43" w:rsidP="003F2EB7">
      <w:pPr>
        <w:pStyle w:val="Odsekzoznamu"/>
        <w:numPr>
          <w:ilvl w:val="0"/>
          <w:numId w:val="22"/>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žaloby na základe r</w:t>
      </w:r>
      <w:r w:rsidR="00EE2E4D" w:rsidRPr="00A258EF">
        <w:rPr>
          <w:rFonts w:ascii="Times New Roman" w:hAnsi="Times New Roman" w:cs="Times New Roman"/>
          <w:sz w:val="24"/>
          <w:szCs w:val="24"/>
        </w:rPr>
        <w:t>ozhodcovskej doložky (čl. 272 Z</w:t>
      </w:r>
      <w:r w:rsidRPr="00A258EF">
        <w:rPr>
          <w:rFonts w:ascii="Times New Roman" w:hAnsi="Times New Roman" w:cs="Times New Roman"/>
          <w:sz w:val="24"/>
          <w:szCs w:val="24"/>
        </w:rPr>
        <w:t>FEÚ)</w:t>
      </w:r>
    </w:p>
    <w:p w:rsidR="003F3E4D" w:rsidRPr="00A258EF" w:rsidRDefault="00EE2E4D"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Podľa čl. 256 Z</w:t>
      </w:r>
      <w:r w:rsidR="00AB4A43" w:rsidRPr="00A258EF">
        <w:rPr>
          <w:rFonts w:ascii="Times New Roman" w:hAnsi="Times New Roman" w:cs="Times New Roman"/>
          <w:sz w:val="24"/>
          <w:szCs w:val="24"/>
        </w:rPr>
        <w:t>FEÚ sa vyššie vypočítaná príslušnosť Všeobecného súdu nevzťahuje na tie žaloby, ktoré sú vyhradené pre osobit</w:t>
      </w:r>
      <w:r w:rsidRPr="00A258EF">
        <w:rPr>
          <w:rFonts w:ascii="Times New Roman" w:hAnsi="Times New Roman" w:cs="Times New Roman"/>
          <w:sz w:val="24"/>
          <w:szCs w:val="24"/>
        </w:rPr>
        <w:t>ný súd zriadený podľa čl. 257 Z</w:t>
      </w:r>
      <w:r w:rsidR="00AB4A43" w:rsidRPr="00A258EF">
        <w:rPr>
          <w:rFonts w:ascii="Times New Roman" w:hAnsi="Times New Roman" w:cs="Times New Roman"/>
          <w:sz w:val="24"/>
          <w:szCs w:val="24"/>
        </w:rPr>
        <w:t>FEÚ alebo</w:t>
      </w:r>
      <w:r w:rsidR="00973F91" w:rsidRPr="00A258EF">
        <w:rPr>
          <w:rFonts w:ascii="Times New Roman" w:hAnsi="Times New Roman" w:cs="Times New Roman"/>
          <w:sz w:val="24"/>
          <w:szCs w:val="24"/>
        </w:rPr>
        <w:t>,</w:t>
      </w:r>
      <w:r w:rsidR="00AB4A43" w:rsidRPr="00A258EF">
        <w:rPr>
          <w:rFonts w:ascii="Times New Roman" w:hAnsi="Times New Roman" w:cs="Times New Roman"/>
          <w:sz w:val="24"/>
          <w:szCs w:val="24"/>
        </w:rPr>
        <w:t xml:space="preserve"> ktoré štatút vyhradil Súdnemu dvoru EÚ.</w:t>
      </w:r>
    </w:p>
    <w:p w:rsidR="00973F91" w:rsidRPr="00A258EF" w:rsidRDefault="00973F91"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t>Okrem toho rozhoduje Všeobecný súd ako odvolacia inštancia proti rozhodnutia</w:t>
      </w:r>
      <w:r w:rsidR="00715398" w:rsidRPr="00A258EF">
        <w:rPr>
          <w:rFonts w:ascii="Times New Roman" w:hAnsi="Times New Roman" w:cs="Times New Roman"/>
          <w:sz w:val="24"/>
          <w:szCs w:val="24"/>
        </w:rPr>
        <w:t>m</w:t>
      </w:r>
      <w:r w:rsidRPr="00A258EF">
        <w:rPr>
          <w:rFonts w:ascii="Times New Roman" w:hAnsi="Times New Roman" w:cs="Times New Roman"/>
          <w:sz w:val="24"/>
          <w:szCs w:val="24"/>
        </w:rPr>
        <w:t xml:space="preserve"> súdnych sen</w:t>
      </w:r>
      <w:r w:rsidR="00EE2E4D" w:rsidRPr="00A258EF">
        <w:rPr>
          <w:rFonts w:ascii="Times New Roman" w:hAnsi="Times New Roman" w:cs="Times New Roman"/>
          <w:sz w:val="24"/>
          <w:szCs w:val="24"/>
        </w:rPr>
        <w:t>átov zriadených podľa čl. 257 Z</w:t>
      </w:r>
      <w:r w:rsidRPr="00A258EF">
        <w:rPr>
          <w:rFonts w:ascii="Times New Roman" w:hAnsi="Times New Roman" w:cs="Times New Roman"/>
          <w:sz w:val="24"/>
          <w:szCs w:val="24"/>
        </w:rPr>
        <w:t xml:space="preserve">FEÚ. V závažných prípadoch, keď hrozí, že bude narušená jednota a súdržnosť práva Únie, môže byť aj toto rozhodnutie preskúmané Súdnym dvorom EÚ. </w:t>
      </w:r>
    </w:p>
    <w:p w:rsidR="00454114" w:rsidRPr="00A258EF" w:rsidRDefault="00973F91"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Navyše je Všeobecný súd príslušný rozhodovať v osobitných oblastiach stanovených štatútom o predb</w:t>
      </w:r>
      <w:r w:rsidR="00EE2E4D" w:rsidRPr="00A258EF">
        <w:rPr>
          <w:rFonts w:ascii="Times New Roman" w:hAnsi="Times New Roman" w:cs="Times New Roman"/>
          <w:sz w:val="24"/>
          <w:szCs w:val="24"/>
        </w:rPr>
        <w:t>ežných otázkach podľa čl. 267 Z</w:t>
      </w:r>
      <w:r w:rsidRPr="00A258EF">
        <w:rPr>
          <w:rFonts w:ascii="Times New Roman" w:hAnsi="Times New Roman" w:cs="Times New Roman"/>
          <w:sz w:val="24"/>
          <w:szCs w:val="24"/>
        </w:rPr>
        <w:t xml:space="preserve">FEÚ. </w:t>
      </w:r>
    </w:p>
    <w:p w:rsidR="00454114"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49</w:t>
      </w:r>
      <w:r w:rsidR="00454114" w:rsidRPr="00A258EF">
        <w:rPr>
          <w:rFonts w:ascii="Times New Roman" w:hAnsi="Times New Roman" w:cs="Times New Roman"/>
          <w:i/>
          <w:sz w:val="24"/>
          <w:szCs w:val="24"/>
          <w:highlight w:val="yellow"/>
        </w:rPr>
        <w:t xml:space="preserve">/ Predmet a cieľ konania o porušení </w:t>
      </w:r>
      <w:r w:rsidRPr="00A258EF">
        <w:rPr>
          <w:rFonts w:ascii="Times New Roman" w:hAnsi="Times New Roman" w:cs="Times New Roman"/>
          <w:i/>
          <w:sz w:val="24"/>
          <w:szCs w:val="24"/>
          <w:highlight w:val="yellow"/>
        </w:rPr>
        <w:t>povinností vyplývajúcich zo Zmlúv</w:t>
      </w:r>
    </w:p>
    <w:p w:rsidR="00454114" w:rsidRPr="00A258EF" w:rsidRDefault="00454114"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Každý štát je povinný rešpektovať a aktívne plniť ustanovenia zmlúv. </w:t>
      </w:r>
      <w:r w:rsidR="006F7D0F" w:rsidRPr="00A258EF">
        <w:rPr>
          <w:rFonts w:ascii="Times New Roman" w:hAnsi="Times New Roman" w:cs="Times New Roman"/>
          <w:sz w:val="24"/>
          <w:szCs w:val="24"/>
        </w:rPr>
        <w:t xml:space="preserve">Cieľom žaloby o porušení zmluvy je dosiahnutie takého stavu, aby konanie členských štátov bolo v súlade s ich zmluvnými povinnosťami a záväzkami. Táto </w:t>
      </w:r>
      <w:r w:rsidR="006F7D0F" w:rsidRPr="00A258EF">
        <w:rPr>
          <w:rFonts w:ascii="Times New Roman" w:hAnsi="Times New Roman" w:cs="Times New Roman"/>
          <w:color w:val="FF0000"/>
          <w:sz w:val="24"/>
          <w:szCs w:val="24"/>
        </w:rPr>
        <w:t>žaloba má represívnu a preventívnu funkciu</w:t>
      </w:r>
      <w:r w:rsidR="006F7D0F" w:rsidRPr="00A258EF">
        <w:rPr>
          <w:rFonts w:ascii="Times New Roman" w:hAnsi="Times New Roman" w:cs="Times New Roman"/>
          <w:sz w:val="24"/>
          <w:szCs w:val="24"/>
        </w:rPr>
        <w:t>, lebo sa ňou predchádza porušenie zmlúv v budúcom konaní členských štátov. Svoj z</w:t>
      </w:r>
      <w:r w:rsidR="00EE2E4D" w:rsidRPr="00A258EF">
        <w:rPr>
          <w:rFonts w:ascii="Times New Roman" w:hAnsi="Times New Roman" w:cs="Times New Roman"/>
          <w:sz w:val="24"/>
          <w:szCs w:val="24"/>
        </w:rPr>
        <w:t>áklad má v článkoch 258 a 259 Z</w:t>
      </w:r>
      <w:r w:rsidR="006F7D0F" w:rsidRPr="00A258EF">
        <w:rPr>
          <w:rFonts w:ascii="Times New Roman" w:hAnsi="Times New Roman" w:cs="Times New Roman"/>
          <w:sz w:val="24"/>
          <w:szCs w:val="24"/>
        </w:rPr>
        <w:t xml:space="preserve">FEÚ. Podľa týchto článkov sa môže Komisia alebo členský štát obrátiť na Súdny dvor EÚ, ak sa domnievajú, že iný členský štát porušil svoje záväzky. </w:t>
      </w:r>
    </w:p>
    <w:p w:rsidR="000B49DC" w:rsidRPr="00A258EF" w:rsidRDefault="006F7D0F"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Predmetom žaloby je konanie štátu, ktoré je priamo (pozitívne konanie, ktoré je v rozpore s právom EÚ) alebo nepriamo (prijatie chybného právneho aktu alebo opomenutie konania štátu, ktorý mal povinnosť konať) spôsobené konaním členského štátu. </w:t>
      </w:r>
      <w:r w:rsidR="00CA5392" w:rsidRPr="00A258EF">
        <w:rPr>
          <w:rFonts w:ascii="Times New Roman" w:hAnsi="Times New Roman" w:cs="Times New Roman"/>
          <w:sz w:val="24"/>
          <w:szCs w:val="24"/>
        </w:rPr>
        <w:t>Podanie žaloby o porušení Zmluvy nie je obmedzené žiadnymi lehotami.</w:t>
      </w:r>
    </w:p>
    <w:p w:rsidR="000B49DC"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50</w:t>
      </w:r>
      <w:r w:rsidR="000B49DC" w:rsidRPr="00A258EF">
        <w:rPr>
          <w:rFonts w:ascii="Times New Roman" w:hAnsi="Times New Roman" w:cs="Times New Roman"/>
          <w:i/>
          <w:sz w:val="24"/>
          <w:szCs w:val="24"/>
          <w:highlight w:val="yellow"/>
        </w:rPr>
        <w:t>/ Podstata a význam žaloby na neplatnosť</w:t>
      </w:r>
    </w:p>
    <w:p w:rsidR="000B49DC" w:rsidRPr="00A258EF" w:rsidRDefault="000B49DC"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lastRenderedPageBreak/>
        <w:tab/>
      </w:r>
      <w:r w:rsidRPr="00A258EF">
        <w:rPr>
          <w:rFonts w:ascii="Times New Roman" w:hAnsi="Times New Roman" w:cs="Times New Roman"/>
          <w:sz w:val="24"/>
          <w:szCs w:val="24"/>
        </w:rPr>
        <w:t xml:space="preserve">Zmyslom žaloby na neplatnosť právneho aktu je </w:t>
      </w:r>
      <w:r w:rsidRPr="00A258EF">
        <w:rPr>
          <w:rFonts w:ascii="Times New Roman" w:hAnsi="Times New Roman" w:cs="Times New Roman"/>
          <w:color w:val="FF0000"/>
          <w:sz w:val="24"/>
          <w:szCs w:val="24"/>
        </w:rPr>
        <w:t>zabezpečiť najmä súlad medzi primárnym a sekundárnym právom</w:t>
      </w:r>
      <w:r w:rsidRPr="00A258EF">
        <w:rPr>
          <w:rFonts w:ascii="Times New Roman" w:hAnsi="Times New Roman" w:cs="Times New Roman"/>
          <w:sz w:val="24"/>
          <w:szCs w:val="24"/>
        </w:rPr>
        <w:t xml:space="preserve">. Základná právna úprava tejto žaloby je v čl. </w:t>
      </w:r>
      <w:r w:rsidR="00EE2E4D" w:rsidRPr="00A258EF">
        <w:rPr>
          <w:rFonts w:ascii="Times New Roman" w:hAnsi="Times New Roman" w:cs="Times New Roman"/>
          <w:sz w:val="24"/>
          <w:szCs w:val="24"/>
        </w:rPr>
        <w:t>263 a 264 Z</w:t>
      </w:r>
      <w:r w:rsidRPr="00A258EF">
        <w:rPr>
          <w:rFonts w:ascii="Times New Roman" w:hAnsi="Times New Roman" w:cs="Times New Roman"/>
          <w:sz w:val="24"/>
          <w:szCs w:val="24"/>
        </w:rPr>
        <w:t>FEÚ. Podľa týchto ustanovení môžu členské štáty, Rada, Komisia, Európsky parlament, Účtovný dvor a ECB a tiež fyzické a právnické osoby podať žalobu na neplatnosť právnych aktov Únie.</w:t>
      </w:r>
    </w:p>
    <w:p w:rsidR="000B49DC"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51</w:t>
      </w:r>
      <w:r w:rsidR="000B49DC" w:rsidRPr="00A258EF">
        <w:rPr>
          <w:rFonts w:ascii="Times New Roman" w:hAnsi="Times New Roman" w:cs="Times New Roman"/>
          <w:i/>
          <w:sz w:val="24"/>
          <w:szCs w:val="24"/>
          <w:highlight w:val="yellow"/>
        </w:rPr>
        <w:t>/ Privilegovaní a neprivilegovaní žalobcovia v rámci žaloby na neplatnosť</w:t>
      </w:r>
    </w:p>
    <w:p w:rsidR="000C6867" w:rsidRPr="00A258EF" w:rsidRDefault="000C6867" w:rsidP="003F2EB7">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color w:val="FF0000"/>
          <w:sz w:val="24"/>
          <w:szCs w:val="24"/>
        </w:rPr>
        <w:t>Privilegovaným žalobcom</w:t>
      </w:r>
      <w:r w:rsidRPr="00A258EF">
        <w:rPr>
          <w:rFonts w:ascii="Times New Roman" w:hAnsi="Times New Roman" w:cs="Times New Roman"/>
          <w:sz w:val="24"/>
          <w:szCs w:val="24"/>
        </w:rPr>
        <w:t xml:space="preserve"> je ten, kto </w:t>
      </w:r>
      <w:r w:rsidRPr="00A258EF">
        <w:rPr>
          <w:rFonts w:ascii="Times New Roman" w:hAnsi="Times New Roman" w:cs="Times New Roman"/>
          <w:color w:val="FF0000"/>
          <w:sz w:val="24"/>
          <w:szCs w:val="24"/>
        </w:rPr>
        <w:t>nemusí preukazovať svoj špecifický záujem na žalobe</w:t>
      </w:r>
      <w:r w:rsidRPr="00A258EF">
        <w:rPr>
          <w:rFonts w:ascii="Times New Roman" w:hAnsi="Times New Roman" w:cs="Times New Roman"/>
          <w:sz w:val="24"/>
          <w:szCs w:val="24"/>
        </w:rPr>
        <w:t>. Sú nimi členské štáty, Rada, Komisia a Európsky parlament. Je to dané ich postavením a úlohami, ktoré majú v zmluvách. ECB a Účtovný dvor majú aktívnu legitimáciu, ale žalobu na neplatnosť môžu iba vtedy, ak sa domnievajú, že vydaním právneho aktu sa porušili ich práva.</w:t>
      </w:r>
    </w:p>
    <w:p w:rsidR="005F72A6" w:rsidRPr="00A258EF" w:rsidRDefault="000C6867"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Fyzické a právnické osoby</w:t>
      </w:r>
      <w:r w:rsidRPr="00A258EF">
        <w:rPr>
          <w:rFonts w:ascii="Times New Roman" w:hAnsi="Times New Roman" w:cs="Times New Roman"/>
          <w:sz w:val="24"/>
          <w:szCs w:val="24"/>
        </w:rPr>
        <w:t xml:space="preserve"> môžu tiež podať žalobu na neplatnosť, ale </w:t>
      </w:r>
      <w:r w:rsidRPr="00A258EF">
        <w:rPr>
          <w:rFonts w:ascii="Times New Roman" w:hAnsi="Times New Roman" w:cs="Times New Roman"/>
          <w:color w:val="FF0000"/>
          <w:sz w:val="24"/>
          <w:szCs w:val="24"/>
        </w:rPr>
        <w:t>vystupujú v postavení neprivilegovaných žalobcov</w:t>
      </w:r>
      <w:r w:rsidRPr="00A258EF">
        <w:rPr>
          <w:rFonts w:ascii="Times New Roman" w:hAnsi="Times New Roman" w:cs="Times New Roman"/>
          <w:sz w:val="24"/>
          <w:szCs w:val="24"/>
        </w:rPr>
        <w:t>. Znamená to, že svoje oprávnenie na podanie žaloby musia najskôr preukázať. Každá fyzická alebo právnická osoba môže podať žalobu proti rozhodnutiu, ktorého je adresátom, alebo proti rozhodnutiu, ktoré sa ho priamo dotýka, hoci bolo prijaté vo forme nariadenia</w:t>
      </w:r>
      <w:r w:rsidR="001F1430" w:rsidRPr="00A258EF">
        <w:rPr>
          <w:rFonts w:ascii="Times New Roman" w:hAnsi="Times New Roman" w:cs="Times New Roman"/>
          <w:sz w:val="24"/>
          <w:szCs w:val="24"/>
        </w:rPr>
        <w:t xml:space="preserve"> alebo rozhodnutia adresovaného inej osobe. </w:t>
      </w:r>
    </w:p>
    <w:p w:rsidR="005F72A6"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52</w:t>
      </w:r>
      <w:r w:rsidR="005F72A6" w:rsidRPr="00A258EF">
        <w:rPr>
          <w:rFonts w:ascii="Times New Roman" w:hAnsi="Times New Roman" w:cs="Times New Roman"/>
          <w:i/>
          <w:sz w:val="24"/>
          <w:szCs w:val="24"/>
          <w:highlight w:val="yellow"/>
        </w:rPr>
        <w:t>/ Lehota k žalobe na neplatnosť</w:t>
      </w:r>
    </w:p>
    <w:p w:rsidR="00B47CA7" w:rsidRPr="00A258EF" w:rsidRDefault="005F72A6" w:rsidP="00B747E3">
      <w:pPr>
        <w:spacing w:line="240" w:lineRule="auto"/>
        <w:rPr>
          <w:rFonts w:ascii="Times New Roman" w:hAnsi="Times New Roman" w:cs="Times New Roman"/>
          <w:color w:val="FF0000"/>
          <w:sz w:val="24"/>
          <w:szCs w:val="24"/>
        </w:rPr>
      </w:pPr>
      <w:r w:rsidRPr="00A258EF">
        <w:rPr>
          <w:rFonts w:ascii="Times New Roman" w:hAnsi="Times New Roman" w:cs="Times New Roman"/>
          <w:i/>
          <w:sz w:val="24"/>
          <w:szCs w:val="24"/>
        </w:rPr>
        <w:tab/>
      </w:r>
      <w:r w:rsidR="00B47CA7" w:rsidRPr="00A258EF">
        <w:rPr>
          <w:rFonts w:ascii="Times New Roman" w:hAnsi="Times New Roman" w:cs="Times New Roman"/>
          <w:sz w:val="24"/>
          <w:szCs w:val="24"/>
        </w:rPr>
        <w:t xml:space="preserve">Žalobu na neplatnosť právneho aktu je potrebné podať v lehote </w:t>
      </w:r>
      <w:r w:rsidR="00B47CA7" w:rsidRPr="00A258EF">
        <w:rPr>
          <w:rFonts w:ascii="Times New Roman" w:hAnsi="Times New Roman" w:cs="Times New Roman"/>
          <w:color w:val="FF0000"/>
          <w:sz w:val="24"/>
          <w:szCs w:val="24"/>
        </w:rPr>
        <w:t>dvoch mesiacov</w:t>
      </w:r>
      <w:r w:rsidR="00B47CA7" w:rsidRPr="00A258EF">
        <w:rPr>
          <w:rFonts w:ascii="Times New Roman" w:hAnsi="Times New Roman" w:cs="Times New Roman"/>
          <w:sz w:val="24"/>
          <w:szCs w:val="24"/>
        </w:rPr>
        <w:t xml:space="preserve">. Lehota začína plynúť od </w:t>
      </w:r>
      <w:r w:rsidR="00B47CA7" w:rsidRPr="00A258EF">
        <w:rPr>
          <w:rFonts w:ascii="Times New Roman" w:hAnsi="Times New Roman" w:cs="Times New Roman"/>
          <w:color w:val="FF0000"/>
          <w:sz w:val="24"/>
          <w:szCs w:val="24"/>
        </w:rPr>
        <w:t>okamihu uverejnenia právneho aktu</w:t>
      </w:r>
      <w:r w:rsidR="00B47CA7" w:rsidRPr="00A258EF">
        <w:rPr>
          <w:rFonts w:ascii="Times New Roman" w:hAnsi="Times New Roman" w:cs="Times New Roman"/>
          <w:sz w:val="24"/>
          <w:szCs w:val="24"/>
        </w:rPr>
        <w:t xml:space="preserve"> alebo jeho </w:t>
      </w:r>
      <w:r w:rsidR="00B47CA7" w:rsidRPr="00A258EF">
        <w:rPr>
          <w:rFonts w:ascii="Times New Roman" w:hAnsi="Times New Roman" w:cs="Times New Roman"/>
          <w:color w:val="FF0000"/>
          <w:sz w:val="24"/>
          <w:szCs w:val="24"/>
        </w:rPr>
        <w:t>oznámením navrhovateľovi</w:t>
      </w:r>
      <w:r w:rsidR="00B47CA7" w:rsidRPr="00A258EF">
        <w:rPr>
          <w:rFonts w:ascii="Times New Roman" w:hAnsi="Times New Roman" w:cs="Times New Roman"/>
          <w:sz w:val="24"/>
          <w:szCs w:val="24"/>
        </w:rPr>
        <w:t xml:space="preserve"> alebo </w:t>
      </w:r>
      <w:r w:rsidR="00B47CA7" w:rsidRPr="00A258EF">
        <w:rPr>
          <w:rFonts w:ascii="Times New Roman" w:hAnsi="Times New Roman" w:cs="Times New Roman"/>
          <w:color w:val="FF0000"/>
          <w:sz w:val="24"/>
          <w:szCs w:val="24"/>
        </w:rPr>
        <w:t>odo dňa, keď sa žalobca o právnom akte dozvedel.</w:t>
      </w:r>
    </w:p>
    <w:p w:rsidR="00B47CA7"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53</w:t>
      </w:r>
      <w:r w:rsidR="00B47CA7" w:rsidRPr="00A258EF">
        <w:rPr>
          <w:rFonts w:ascii="Times New Roman" w:hAnsi="Times New Roman" w:cs="Times New Roman"/>
          <w:i/>
          <w:sz w:val="24"/>
          <w:szCs w:val="24"/>
          <w:highlight w:val="yellow"/>
        </w:rPr>
        <w:t>/ Podstata a význam žaloby na nečinnosť</w:t>
      </w:r>
    </w:p>
    <w:p w:rsidR="00B47CA7" w:rsidRPr="00A258EF" w:rsidRDefault="00B47CA7"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Cieľom žaloby na </w:t>
      </w:r>
      <w:r w:rsidR="00EE2E4D" w:rsidRPr="00A258EF">
        <w:rPr>
          <w:rFonts w:ascii="Times New Roman" w:hAnsi="Times New Roman" w:cs="Times New Roman"/>
          <w:sz w:val="24"/>
          <w:szCs w:val="24"/>
        </w:rPr>
        <w:t>nečinnosť podľa čl. 265 a 266 Z</w:t>
      </w:r>
      <w:r w:rsidRPr="00A258EF">
        <w:rPr>
          <w:rFonts w:ascii="Times New Roman" w:hAnsi="Times New Roman" w:cs="Times New Roman"/>
          <w:sz w:val="24"/>
          <w:szCs w:val="24"/>
        </w:rPr>
        <w:t xml:space="preserve">FEÚ je </w:t>
      </w:r>
      <w:r w:rsidRPr="00A258EF">
        <w:rPr>
          <w:rFonts w:ascii="Times New Roman" w:hAnsi="Times New Roman" w:cs="Times New Roman"/>
          <w:color w:val="FF0000"/>
          <w:sz w:val="24"/>
          <w:szCs w:val="24"/>
        </w:rPr>
        <w:t>zabrániť porušovaniu zmlúv orgánmi Únie</w:t>
      </w:r>
      <w:r w:rsidRPr="00A258EF">
        <w:rPr>
          <w:rFonts w:ascii="Times New Roman" w:hAnsi="Times New Roman" w:cs="Times New Roman"/>
          <w:sz w:val="24"/>
          <w:szCs w:val="24"/>
        </w:rPr>
        <w:t xml:space="preserve">. Táto žaloba je príkladom toho, že zmluvy možno porušiť aj nečinnosťou, keď orgánu Únie vyplýva zo zmluvy konať, avšak ten je v tomto smere pasívny. </w:t>
      </w:r>
    </w:p>
    <w:p w:rsidR="00683532"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54</w:t>
      </w:r>
      <w:r w:rsidR="00683532" w:rsidRPr="00A258EF">
        <w:rPr>
          <w:rFonts w:ascii="Times New Roman" w:hAnsi="Times New Roman" w:cs="Times New Roman"/>
          <w:i/>
          <w:sz w:val="24"/>
          <w:szCs w:val="24"/>
          <w:highlight w:val="yellow"/>
        </w:rPr>
        <w:t>/Žalobca a žalovaný v konaní na nečinnosť</w:t>
      </w:r>
    </w:p>
    <w:p w:rsidR="00683532" w:rsidRPr="00A258EF" w:rsidRDefault="00683532" w:rsidP="00B747E3">
      <w:pPr>
        <w:spacing w:after="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color w:val="FF0000"/>
          <w:sz w:val="24"/>
          <w:szCs w:val="24"/>
        </w:rPr>
        <w:t>Privilegovanými žalobcami</w:t>
      </w:r>
      <w:r w:rsidRPr="00A258EF">
        <w:rPr>
          <w:rFonts w:ascii="Times New Roman" w:hAnsi="Times New Roman" w:cs="Times New Roman"/>
          <w:sz w:val="24"/>
          <w:szCs w:val="24"/>
        </w:rPr>
        <w:t xml:space="preserve"> sú orgány Únie a členské štáty. Táto žaloba je prípustná iba vtedy, ak bol dotknutý orgán vyzvaný, aby konal. Ak orgán na túto výzvu do dvoch mesiacov nereagoval, môže byť proti nemu v lehote ďalších dvoch mesiacov podaná žaloba. </w:t>
      </w:r>
    </w:p>
    <w:p w:rsidR="00683532" w:rsidRPr="00A258EF" w:rsidRDefault="00683532"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Neprivilegovaní žalobcovia</w:t>
      </w:r>
      <w:r w:rsidRPr="00A258EF">
        <w:rPr>
          <w:rFonts w:ascii="Times New Roman" w:hAnsi="Times New Roman" w:cs="Times New Roman"/>
          <w:sz w:val="24"/>
          <w:szCs w:val="24"/>
        </w:rPr>
        <w:t xml:space="preserve">, fyzické a právnické osoby, môžu podať žalobu na Všeobecný súd za obdobných podmienok, ako to bolo pri žalobe na neplatnosť. </w:t>
      </w:r>
      <w:r w:rsidR="005F72A6" w:rsidRPr="00A258EF">
        <w:rPr>
          <w:rFonts w:ascii="Times New Roman" w:hAnsi="Times New Roman" w:cs="Times New Roman"/>
          <w:sz w:val="24"/>
          <w:szCs w:val="24"/>
        </w:rPr>
        <w:t>Neprivilegovaní môžu podať túto žalobu len vtedy, ak napadnutý orgán porušil povinnosť adresovať právny akt žalobcovi.</w:t>
      </w:r>
    </w:p>
    <w:p w:rsidR="00B47CA7" w:rsidRPr="00A258EF" w:rsidRDefault="005F72A6"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Žalobou sa napáda nečinnosť Rady, Komisie, EP, ECB a Európskej rady ako aj ďalších úradov, orgánov a agentúr Únie, ktoré opomenú konanie. Žaloba môže smerovať rovnako proti jednému ako aj proti viacerým orgánom Únie naraz. </w:t>
      </w:r>
    </w:p>
    <w:p w:rsidR="00B47CA7"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55</w:t>
      </w:r>
      <w:r w:rsidR="00B47CA7" w:rsidRPr="00A258EF">
        <w:rPr>
          <w:rFonts w:ascii="Times New Roman" w:hAnsi="Times New Roman" w:cs="Times New Roman"/>
          <w:i/>
          <w:sz w:val="24"/>
          <w:szCs w:val="24"/>
          <w:highlight w:val="yellow"/>
        </w:rPr>
        <w:t>/ Konanie o náhradu škody</w:t>
      </w:r>
    </w:p>
    <w:p w:rsidR="00962140" w:rsidRPr="00A258EF" w:rsidRDefault="00B47CA7" w:rsidP="00B747E3">
      <w:pPr>
        <w:pStyle w:val="CM4"/>
        <w:rPr>
          <w:rFonts w:ascii="Times New Roman" w:hAnsi="Times New Roman" w:cs="Times New Roman"/>
          <w:color w:val="000000"/>
        </w:rPr>
      </w:pPr>
      <w:r w:rsidRPr="00A258EF">
        <w:rPr>
          <w:rFonts w:ascii="Times New Roman" w:hAnsi="Times New Roman" w:cs="Times New Roman"/>
        </w:rPr>
        <w:tab/>
      </w:r>
      <w:r w:rsidR="00EE2E4D" w:rsidRPr="00A258EF">
        <w:rPr>
          <w:rFonts w:ascii="Times New Roman" w:hAnsi="Times New Roman" w:cs="Times New Roman"/>
        </w:rPr>
        <w:t>Podľa čl. 268 Z</w:t>
      </w:r>
      <w:r w:rsidRPr="00A258EF">
        <w:rPr>
          <w:rFonts w:ascii="Times New Roman" w:hAnsi="Times New Roman" w:cs="Times New Roman"/>
        </w:rPr>
        <w:t>FEÚ má súdny dvor EÚ právomoc ro</w:t>
      </w:r>
      <w:r w:rsidR="00962140" w:rsidRPr="00A258EF">
        <w:rPr>
          <w:rFonts w:ascii="Times New Roman" w:hAnsi="Times New Roman" w:cs="Times New Roman"/>
        </w:rPr>
        <w:t xml:space="preserve">zhodovať spory </w:t>
      </w:r>
      <w:r w:rsidR="00EE2E4D" w:rsidRPr="00A258EF">
        <w:rPr>
          <w:rFonts w:ascii="Times New Roman" w:hAnsi="Times New Roman" w:cs="Times New Roman"/>
        </w:rPr>
        <w:t>o náhradu škody podľa čl. 340 Z</w:t>
      </w:r>
      <w:r w:rsidR="00962140" w:rsidRPr="00A258EF">
        <w:rPr>
          <w:rFonts w:ascii="Times New Roman" w:hAnsi="Times New Roman" w:cs="Times New Roman"/>
        </w:rPr>
        <w:t xml:space="preserve">FEÚ (2. a 3. odsek). Podľa neho </w:t>
      </w:r>
      <w:r w:rsidR="00962140" w:rsidRPr="00A258EF">
        <w:rPr>
          <w:rFonts w:ascii="Times New Roman" w:hAnsi="Times New Roman" w:cs="Times New Roman"/>
          <w:color w:val="000000"/>
        </w:rPr>
        <w:t xml:space="preserve">Zmluvná zodpovednosť Únie sa spravuje právom, ktorým sa spravuje príslušná zmluva. V prípade nezmluvnej zodpovednosti Únia, v súlade so zásadami spoločnými pre právne poriadky členských štátov, napraví akékoľvek škody spôsobené vlastnými orgánmi alebo pracovníkmi pri výkone ich funkcií. </w:t>
      </w:r>
    </w:p>
    <w:p w:rsidR="005F72A6" w:rsidRPr="00A258EF" w:rsidRDefault="00962140"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lastRenderedPageBreak/>
        <w:tab/>
        <w:t>V prvom stupni je príslušný Všeobecný súd, odvolacou inštanciou je Súdny dvor EÚ. Ak by na protiprávnom postupe participovali aj vnútroštátne orgány, sú na žalobu o náhradu škody príslušné aj vnútroštátne súdy (prípad Krohn v. Komisia).</w:t>
      </w:r>
    </w:p>
    <w:p w:rsidR="00C73E16" w:rsidRPr="00A258EF" w:rsidRDefault="00962140"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Žalovaným v tomto prípade bude Únia, a za ňu bude vystupovať orgán alebo zamestnanec, ktorý údajnú škodu spôsobil. Žalobcom môže byť každý, kto má procesnú spôsobilosť a je presvedčený, že mu protiprávnym konaním orgánov Únie alebo jej zamestnancom bola spôsobená škoda. Na to, aby bol so žalobou úspešný musí </w:t>
      </w:r>
      <w:r w:rsidRPr="00A258EF">
        <w:rPr>
          <w:rFonts w:ascii="Times New Roman" w:hAnsi="Times New Roman" w:cs="Times New Roman"/>
          <w:color w:val="FF0000"/>
          <w:sz w:val="24"/>
          <w:szCs w:val="24"/>
        </w:rPr>
        <w:t>dokázať kauzálny nexus</w:t>
      </w:r>
      <w:r w:rsidRPr="00A258EF">
        <w:rPr>
          <w:rFonts w:ascii="Times New Roman" w:hAnsi="Times New Roman" w:cs="Times New Roman"/>
          <w:sz w:val="24"/>
          <w:szCs w:val="24"/>
        </w:rPr>
        <w:t xml:space="preserve"> medzi protiprávnym konaním a vzniknutou škodou. </w:t>
      </w:r>
      <w:r w:rsidR="00C73E16" w:rsidRPr="00A258EF">
        <w:rPr>
          <w:rFonts w:ascii="Times New Roman" w:hAnsi="Times New Roman" w:cs="Times New Roman"/>
          <w:sz w:val="24"/>
          <w:szCs w:val="24"/>
        </w:rPr>
        <w:t xml:space="preserve">Štatút Súdneho dvora EÚ stanovuje, že lehota na uplatnenie tejto žaloby je </w:t>
      </w:r>
      <w:r w:rsidR="00C73E16" w:rsidRPr="00A258EF">
        <w:rPr>
          <w:rFonts w:ascii="Times New Roman" w:hAnsi="Times New Roman" w:cs="Times New Roman"/>
          <w:color w:val="FF0000"/>
          <w:sz w:val="24"/>
          <w:szCs w:val="24"/>
        </w:rPr>
        <w:t>5 rokov od protiprávneho konania</w:t>
      </w:r>
      <w:r w:rsidR="00C73E16" w:rsidRPr="00A258EF">
        <w:rPr>
          <w:rFonts w:ascii="Times New Roman" w:hAnsi="Times New Roman" w:cs="Times New Roman"/>
          <w:sz w:val="24"/>
          <w:szCs w:val="24"/>
        </w:rPr>
        <w:t>, ktoré spôsobilo škodu.</w:t>
      </w:r>
    </w:p>
    <w:p w:rsidR="00C73E16"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56</w:t>
      </w:r>
      <w:r w:rsidR="00C73E16" w:rsidRPr="00A258EF">
        <w:rPr>
          <w:rFonts w:ascii="Times New Roman" w:hAnsi="Times New Roman" w:cs="Times New Roman"/>
          <w:i/>
          <w:sz w:val="24"/>
          <w:szCs w:val="24"/>
          <w:highlight w:val="yellow"/>
        </w:rPr>
        <w:t>/ Konania o pracovnoprávnych a obdobných nárokoch</w:t>
      </w:r>
    </w:p>
    <w:p w:rsidR="00C73E16" w:rsidRPr="00A258EF" w:rsidRDefault="00C73E16" w:rsidP="00B747E3">
      <w:pPr>
        <w:spacing w:after="0" w:line="240" w:lineRule="auto"/>
        <w:rPr>
          <w:rFonts w:ascii="Times New Roman" w:hAnsi="Times New Roman" w:cs="Times New Roman"/>
          <w:color w:val="00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Podstatou tejto žaloby je </w:t>
      </w:r>
      <w:r w:rsidRPr="00A258EF">
        <w:rPr>
          <w:rFonts w:ascii="Times New Roman" w:hAnsi="Times New Roman" w:cs="Times New Roman"/>
          <w:color w:val="FF0000"/>
          <w:sz w:val="24"/>
          <w:szCs w:val="24"/>
        </w:rPr>
        <w:t>riešenie sporov medzi Úniou a jej úradníkmi a zamestnancami</w:t>
      </w:r>
      <w:r w:rsidRPr="00A258EF">
        <w:rPr>
          <w:rFonts w:ascii="Times New Roman" w:hAnsi="Times New Roman" w:cs="Times New Roman"/>
          <w:sz w:val="24"/>
          <w:szCs w:val="24"/>
        </w:rPr>
        <w:t>. Z</w:t>
      </w:r>
      <w:r w:rsidR="00EE2E4D" w:rsidRPr="00A258EF">
        <w:rPr>
          <w:rFonts w:ascii="Times New Roman" w:hAnsi="Times New Roman" w:cs="Times New Roman"/>
          <w:sz w:val="24"/>
          <w:szCs w:val="24"/>
        </w:rPr>
        <w:t>ákladom pre žalobu je čl. 270 Z</w:t>
      </w:r>
      <w:r w:rsidRPr="00A258EF">
        <w:rPr>
          <w:rFonts w:ascii="Times New Roman" w:hAnsi="Times New Roman" w:cs="Times New Roman"/>
          <w:sz w:val="24"/>
          <w:szCs w:val="24"/>
        </w:rPr>
        <w:t xml:space="preserve">FEÚ, podľa ktorého má Súdny dvor EÚ právomoc riešiť všetky spory medzi Úniou a jej zamestnancami v medziach a za podmienok </w:t>
      </w:r>
      <w:r w:rsidRPr="00A258EF">
        <w:rPr>
          <w:rFonts w:ascii="Times New Roman" w:hAnsi="Times New Roman" w:cs="Times New Roman"/>
          <w:color w:val="000000"/>
          <w:sz w:val="24"/>
          <w:szCs w:val="24"/>
        </w:rPr>
        <w:t xml:space="preserve">stanovených Služobným poriadkom úradníkov Únie a podmienkami zamestnávania ostatných zamestnancov Únie. </w:t>
      </w:r>
    </w:p>
    <w:p w:rsidR="00C73E16" w:rsidRPr="00A258EF" w:rsidRDefault="00C73E16" w:rsidP="00B747E3">
      <w:pPr>
        <w:spacing w:after="0"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ab/>
        <w:t>Kvôli množstv</w:t>
      </w:r>
      <w:r w:rsidR="009D3739" w:rsidRPr="00A258EF">
        <w:rPr>
          <w:rFonts w:ascii="Times New Roman" w:hAnsi="Times New Roman" w:cs="Times New Roman"/>
          <w:color w:val="000000"/>
          <w:sz w:val="24"/>
          <w:szCs w:val="24"/>
        </w:rPr>
        <w:t>u</w:t>
      </w:r>
      <w:r w:rsidR="009D3739"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 xml:space="preserve"> sporov, ktoré zahltili Súdny dvor, bola táto agenda presunutá podľa čl</w:t>
      </w:r>
      <w:r w:rsidR="00EE2E4D" w:rsidRPr="00A258EF">
        <w:rPr>
          <w:rFonts w:ascii="Times New Roman" w:hAnsi="Times New Roman" w:cs="Times New Roman"/>
          <w:color w:val="000000"/>
          <w:sz w:val="24"/>
          <w:szCs w:val="24"/>
        </w:rPr>
        <w:t>. 257 Z</w:t>
      </w:r>
      <w:r w:rsidRPr="00A258EF">
        <w:rPr>
          <w:rFonts w:ascii="Times New Roman" w:hAnsi="Times New Roman" w:cs="Times New Roman"/>
          <w:color w:val="000000"/>
          <w:sz w:val="24"/>
          <w:szCs w:val="24"/>
        </w:rPr>
        <w:t xml:space="preserve">FEÚ na </w:t>
      </w:r>
      <w:r w:rsidR="001D7A1B" w:rsidRPr="00A258EF">
        <w:rPr>
          <w:rFonts w:ascii="Times New Roman" w:hAnsi="Times New Roman" w:cs="Times New Roman"/>
          <w:color w:val="FF0000"/>
          <w:sz w:val="24"/>
          <w:szCs w:val="24"/>
        </w:rPr>
        <w:t>Všeobecný súd alebo môžu byť vecne príslušné aj osobitné súdne senáty pričlenené k Všeobecnému súdu</w:t>
      </w:r>
      <w:r w:rsidR="001D7A1B" w:rsidRPr="00A258EF">
        <w:rPr>
          <w:rFonts w:ascii="Times New Roman" w:hAnsi="Times New Roman" w:cs="Times New Roman"/>
          <w:color w:val="000000"/>
          <w:sz w:val="24"/>
          <w:szCs w:val="24"/>
        </w:rPr>
        <w:t xml:space="preserve">. Národné súdy v tejto veci nemajú žiadne právomoci. </w:t>
      </w:r>
    </w:p>
    <w:p w:rsidR="001D7A1B" w:rsidRPr="00A258EF" w:rsidRDefault="001D7A1B" w:rsidP="00B747E3">
      <w:p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ab/>
        <w:t xml:space="preserve">Žalobou sa riešia </w:t>
      </w:r>
      <w:r w:rsidRPr="00A258EF">
        <w:rPr>
          <w:rFonts w:ascii="Times New Roman" w:hAnsi="Times New Roman" w:cs="Times New Roman"/>
          <w:color w:val="FF0000"/>
          <w:sz w:val="24"/>
          <w:szCs w:val="24"/>
        </w:rPr>
        <w:t>spory týkajúca sa rozviazania pracovného pomeru, disciplinárne opatrenia, obsah zamestnaneckého vzťahu a pod</w:t>
      </w:r>
      <w:r w:rsidRPr="00A258EF">
        <w:rPr>
          <w:rFonts w:ascii="Times New Roman" w:hAnsi="Times New Roman" w:cs="Times New Roman"/>
          <w:color w:val="000000"/>
          <w:sz w:val="24"/>
          <w:szCs w:val="24"/>
        </w:rPr>
        <w:t xml:space="preserve">. </w:t>
      </w:r>
      <w:r w:rsidRPr="00A258EF">
        <w:rPr>
          <w:rFonts w:ascii="Times New Roman" w:hAnsi="Times New Roman" w:cs="Times New Roman"/>
          <w:color w:val="FF0000"/>
          <w:sz w:val="24"/>
          <w:szCs w:val="24"/>
        </w:rPr>
        <w:t>Žalobcom môže byť samotná Únia</w:t>
      </w:r>
      <w:r w:rsidRPr="00A258EF">
        <w:rPr>
          <w:rFonts w:ascii="Times New Roman" w:hAnsi="Times New Roman" w:cs="Times New Roman"/>
          <w:color w:val="000000"/>
          <w:sz w:val="24"/>
          <w:szCs w:val="24"/>
        </w:rPr>
        <w:t xml:space="preserve">, ktorá však tieto veci rieši hlavne prostredníctvom disciplinárnych opatrení, </w:t>
      </w:r>
      <w:r w:rsidRPr="00A258EF">
        <w:rPr>
          <w:rFonts w:ascii="Times New Roman" w:hAnsi="Times New Roman" w:cs="Times New Roman"/>
          <w:color w:val="FF0000"/>
          <w:sz w:val="24"/>
          <w:szCs w:val="24"/>
        </w:rPr>
        <w:t>al</w:t>
      </w:r>
      <w:r w:rsidR="006D3401" w:rsidRPr="00A258EF">
        <w:rPr>
          <w:rFonts w:ascii="Times New Roman" w:hAnsi="Times New Roman" w:cs="Times New Roman"/>
          <w:color w:val="FF0000"/>
          <w:sz w:val="24"/>
          <w:szCs w:val="24"/>
        </w:rPr>
        <w:t xml:space="preserve">ebo ktorákoľvek osoba, ktorá je </w:t>
      </w:r>
      <w:r w:rsidRPr="00A258EF">
        <w:rPr>
          <w:rFonts w:ascii="Times New Roman" w:hAnsi="Times New Roman" w:cs="Times New Roman"/>
          <w:color w:val="FF0000"/>
          <w:sz w:val="24"/>
          <w:szCs w:val="24"/>
        </w:rPr>
        <w:t>pracovnoprávnom alebo obdobnom pomere s Úniou</w:t>
      </w:r>
      <w:r w:rsidRPr="00A258EF">
        <w:rPr>
          <w:rFonts w:ascii="Times New Roman" w:hAnsi="Times New Roman" w:cs="Times New Roman"/>
          <w:color w:val="000000"/>
          <w:sz w:val="24"/>
          <w:szCs w:val="24"/>
        </w:rPr>
        <w:t xml:space="preserve">. Pred začatím konania sa obligatórne uskutočňuje predbežné konanie, ktorého cieľom je urovnať spor a dať stranám možnosť vyjadriť sa mimo súdneho konania. </w:t>
      </w:r>
    </w:p>
    <w:p w:rsidR="001D7A1B"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57</w:t>
      </w:r>
      <w:r w:rsidR="001D7A1B" w:rsidRPr="00A258EF">
        <w:rPr>
          <w:rFonts w:ascii="Times New Roman" w:hAnsi="Times New Roman" w:cs="Times New Roman"/>
          <w:i/>
          <w:sz w:val="24"/>
          <w:szCs w:val="24"/>
          <w:highlight w:val="yellow"/>
        </w:rPr>
        <w:t>/ Konania o predbežnej otázke podľa článku 267 ZFEÚ</w:t>
      </w:r>
      <w:r w:rsidR="001D7A1B" w:rsidRPr="00A258EF">
        <w:rPr>
          <w:rFonts w:ascii="Times New Roman" w:hAnsi="Times New Roman" w:cs="Times New Roman"/>
          <w:i/>
          <w:sz w:val="24"/>
          <w:szCs w:val="24"/>
        </w:rPr>
        <w:t xml:space="preserve"> </w:t>
      </w:r>
    </w:p>
    <w:p w:rsidR="001D7A1B" w:rsidRPr="00A258EF" w:rsidRDefault="001D7A1B" w:rsidP="00B747E3">
      <w:pPr>
        <w:pStyle w:val="CM4"/>
        <w:rPr>
          <w:rFonts w:ascii="Times New Roman" w:hAnsi="Times New Roman" w:cs="Times New Roman"/>
          <w:color w:val="FF0000"/>
        </w:rPr>
      </w:pPr>
      <w:r w:rsidRPr="00A258EF">
        <w:rPr>
          <w:rFonts w:ascii="Times New Roman" w:hAnsi="Times New Roman" w:cs="Times New Roman"/>
          <w:color w:val="FF0000"/>
        </w:rPr>
        <w:t xml:space="preserve">Súdny dvor Európskej únie má právomoc vydať predbežný nález o otázkach, ktoré sa týkajú: </w:t>
      </w:r>
    </w:p>
    <w:p w:rsidR="001D7A1B" w:rsidRPr="00A258EF" w:rsidRDefault="001D7A1B" w:rsidP="00B747E3">
      <w:pPr>
        <w:pStyle w:val="CM4"/>
        <w:numPr>
          <w:ilvl w:val="0"/>
          <w:numId w:val="23"/>
        </w:numPr>
        <w:rPr>
          <w:rFonts w:ascii="Times New Roman" w:hAnsi="Times New Roman" w:cs="Times New Roman"/>
          <w:color w:val="000000"/>
        </w:rPr>
      </w:pPr>
      <w:r w:rsidRPr="00A258EF">
        <w:rPr>
          <w:rFonts w:ascii="Times New Roman" w:hAnsi="Times New Roman" w:cs="Times New Roman"/>
          <w:color w:val="000000"/>
        </w:rPr>
        <w:t xml:space="preserve">výkladu zmlúv; </w:t>
      </w:r>
    </w:p>
    <w:p w:rsidR="001D7A1B" w:rsidRPr="00A258EF" w:rsidRDefault="001D7A1B" w:rsidP="00B747E3">
      <w:pPr>
        <w:pStyle w:val="CM4"/>
        <w:numPr>
          <w:ilvl w:val="0"/>
          <w:numId w:val="23"/>
        </w:numPr>
        <w:rPr>
          <w:rFonts w:ascii="Times New Roman" w:hAnsi="Times New Roman" w:cs="Times New Roman"/>
          <w:color w:val="000000"/>
        </w:rPr>
      </w:pPr>
      <w:r w:rsidRPr="00A258EF">
        <w:rPr>
          <w:rFonts w:ascii="Times New Roman" w:hAnsi="Times New Roman" w:cs="Times New Roman"/>
          <w:color w:val="000000"/>
        </w:rPr>
        <w:t>platnosti a výkladu aktov inštitúcií, orgánov a</w:t>
      </w:r>
      <w:r w:rsidR="0027755C" w:rsidRPr="00A258EF">
        <w:rPr>
          <w:rFonts w:ascii="Times New Roman" w:hAnsi="Times New Roman" w:cs="Times New Roman"/>
          <w:color w:val="000000"/>
        </w:rPr>
        <w:t>lebo úradov alebo agentúr Únie.</w:t>
      </w:r>
    </w:p>
    <w:p w:rsidR="0027755C" w:rsidRPr="00A258EF" w:rsidRDefault="0027755C"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Toto konanie je na</w:t>
      </w:r>
      <w:r w:rsidR="00901839" w:rsidRPr="00A258EF">
        <w:rPr>
          <w:rFonts w:ascii="Times New Roman" w:hAnsi="Times New Roman" w:cs="Times New Roman"/>
          <w:sz w:val="24"/>
          <w:szCs w:val="24"/>
        </w:rPr>
        <w:t xml:space="preserve"> </w:t>
      </w:r>
      <w:r w:rsidRPr="00A258EF">
        <w:rPr>
          <w:rFonts w:ascii="Times New Roman" w:hAnsi="Times New Roman" w:cs="Times New Roman"/>
          <w:sz w:val="24"/>
          <w:szCs w:val="24"/>
        </w:rPr>
        <w:t xml:space="preserve">rozdiel od predošlých </w:t>
      </w:r>
      <w:r w:rsidRPr="00A258EF">
        <w:rPr>
          <w:rFonts w:ascii="Times New Roman" w:hAnsi="Times New Roman" w:cs="Times New Roman"/>
          <w:color w:val="FF0000"/>
          <w:sz w:val="24"/>
          <w:szCs w:val="24"/>
        </w:rPr>
        <w:t>nesporové</w:t>
      </w:r>
      <w:r w:rsidRPr="00A258EF">
        <w:rPr>
          <w:rFonts w:ascii="Times New Roman" w:hAnsi="Times New Roman" w:cs="Times New Roman"/>
          <w:sz w:val="24"/>
          <w:szCs w:val="24"/>
        </w:rPr>
        <w:t xml:space="preserve">. Podstatou a cieľom konania je zapojenie vnútroštátnych orgánov, hlavne súdov, do riešenia problémov aplikácie európskeho práva. </w:t>
      </w:r>
    </w:p>
    <w:p w:rsidR="0027755C" w:rsidRPr="00A258EF" w:rsidRDefault="0027755C" w:rsidP="00B747E3">
      <w:pPr>
        <w:spacing w:after="0"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Ak vnútroštátny súd v prípade, v ktorom aplikuje právo, usúdi, že pri jeho aplikácii vzniká problém, môže prerušiť konanie a obrátiť sa na Súdny dvor EÚ so žiadosťou o výklad ustanovení európskeho práva. Ak sa proti rozhodnutiu vnútroštátneho súdu už nemožno ďalej odvolať, ten je povinný v prípade nejasností obrátiť sa na Súdny dvor. Ak naopak nerozhoduje s konečnou platnosťou, na Súdny dvor </w:t>
      </w:r>
      <w:r w:rsidR="00097742" w:rsidRPr="00A258EF">
        <w:rPr>
          <w:rFonts w:ascii="Times New Roman" w:hAnsi="Times New Roman" w:cs="Times New Roman"/>
          <w:sz w:val="24"/>
          <w:szCs w:val="24"/>
        </w:rPr>
        <w:t>s</w:t>
      </w:r>
      <w:r w:rsidRPr="00A258EF">
        <w:rPr>
          <w:rFonts w:ascii="Times New Roman" w:hAnsi="Times New Roman" w:cs="Times New Roman"/>
          <w:sz w:val="24"/>
          <w:szCs w:val="24"/>
        </w:rPr>
        <w:t xml:space="preserve">a môže, ale nemusí, obrátiť. </w:t>
      </w:r>
    </w:p>
    <w:p w:rsidR="005F4845" w:rsidRPr="00A258EF" w:rsidRDefault="0027755C"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Rozsudok Súdneho dvora EÚ je záväzný </w:t>
      </w:r>
      <w:r w:rsidRPr="00A258EF">
        <w:rPr>
          <w:rFonts w:ascii="Times New Roman" w:hAnsi="Times New Roman" w:cs="Times New Roman"/>
          <w:color w:val="FF0000"/>
          <w:sz w:val="24"/>
          <w:szCs w:val="24"/>
        </w:rPr>
        <w:t>nielen pre vnútroštátny súd, ktorý o </w:t>
      </w:r>
      <w:r w:rsidR="005F4845" w:rsidRPr="00A258EF">
        <w:rPr>
          <w:rFonts w:ascii="Times New Roman" w:hAnsi="Times New Roman" w:cs="Times New Roman"/>
          <w:color w:val="FF0000"/>
          <w:sz w:val="24"/>
          <w:szCs w:val="24"/>
        </w:rPr>
        <w:t>vy</w:t>
      </w:r>
      <w:r w:rsidRPr="00A258EF">
        <w:rPr>
          <w:rFonts w:ascii="Times New Roman" w:hAnsi="Times New Roman" w:cs="Times New Roman"/>
          <w:color w:val="FF0000"/>
          <w:sz w:val="24"/>
          <w:szCs w:val="24"/>
        </w:rPr>
        <w:t xml:space="preserve">jadrenie požiadal, ale aj pre všetky ostatné súdy, ktoré </w:t>
      </w:r>
      <w:r w:rsidR="005F4845" w:rsidRPr="00A258EF">
        <w:rPr>
          <w:rFonts w:ascii="Times New Roman" w:hAnsi="Times New Roman" w:cs="Times New Roman"/>
          <w:color w:val="FF0000"/>
          <w:sz w:val="24"/>
          <w:szCs w:val="24"/>
        </w:rPr>
        <w:t>v tejto veci môžu ešte rozhodovať</w:t>
      </w:r>
      <w:r w:rsidR="005F4845" w:rsidRPr="00A258EF">
        <w:rPr>
          <w:rFonts w:ascii="Times New Roman" w:hAnsi="Times New Roman" w:cs="Times New Roman"/>
          <w:sz w:val="24"/>
          <w:szCs w:val="24"/>
        </w:rPr>
        <w:t>. Rozhodnutie Súdneho dvora EÚ je konečné. Proti rozhodnutiu Všeobecného súdu sa možno odvolať na Súdny dvor, ale len za podmienok ustanovených štatútom.</w:t>
      </w:r>
    </w:p>
    <w:p w:rsidR="005F4845" w:rsidRPr="00A258EF" w:rsidRDefault="00901839"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58</w:t>
      </w:r>
      <w:r w:rsidR="005F4845" w:rsidRPr="00A258EF">
        <w:rPr>
          <w:rFonts w:ascii="Times New Roman" w:hAnsi="Times New Roman" w:cs="Times New Roman"/>
          <w:i/>
          <w:sz w:val="24"/>
          <w:szCs w:val="24"/>
          <w:highlight w:val="yellow"/>
        </w:rPr>
        <w:t>/ Postavenie vnútroštátneho súdu členského štátu EÚ v rámci konania o predbežnej otázke</w:t>
      </w:r>
    </w:p>
    <w:p w:rsidR="00901839" w:rsidRPr="00A258EF" w:rsidRDefault="005F4845" w:rsidP="00901839">
      <w:pPr>
        <w:spacing w:after="0" w:line="240" w:lineRule="auto"/>
        <w:rPr>
          <w:rFonts w:ascii="Times New Roman" w:hAnsi="Times New Roman" w:cs="Times New Roman"/>
          <w:sz w:val="24"/>
          <w:szCs w:val="24"/>
        </w:rPr>
      </w:pPr>
      <w:r w:rsidRPr="00A258EF">
        <w:rPr>
          <w:rFonts w:ascii="Times New Roman" w:hAnsi="Times New Roman" w:cs="Times New Roman"/>
          <w:color w:val="FF0000"/>
          <w:sz w:val="24"/>
          <w:szCs w:val="24"/>
        </w:rPr>
        <w:tab/>
      </w:r>
      <w:r w:rsidR="00901839" w:rsidRPr="00A258EF">
        <w:rPr>
          <w:rFonts w:ascii="Times New Roman" w:hAnsi="Times New Roman" w:cs="Times New Roman"/>
          <w:sz w:val="24"/>
          <w:szCs w:val="24"/>
        </w:rPr>
        <w:t xml:space="preserve">Ak vnútroštátny súd v prípade, v ktorom aplikuje právo, usúdi, že pri jeho aplikácii vzniká problém, môže prerušiť konanie a obrátiť sa na Súdny dvor EÚ so žiadosťou o výklad ustanovení európskeho práva. Ak sa proti rozhodnutiu vnútroštátneho súdu už nemožno ďalej odvolať, ten je povinný v prípade nejasností obrátiť sa na Súdny dvor. Ak naopak nerozhoduje s konečnou platnosťou, na Súdny dvor sa môže, ale nemusí, obrátiť. </w:t>
      </w:r>
    </w:p>
    <w:p w:rsidR="00901839" w:rsidRPr="00A258EF" w:rsidRDefault="00901839" w:rsidP="00901839">
      <w:pPr>
        <w:spacing w:line="240" w:lineRule="auto"/>
        <w:rPr>
          <w:rFonts w:ascii="Times New Roman" w:hAnsi="Times New Roman" w:cs="Times New Roman"/>
          <w:sz w:val="24"/>
          <w:szCs w:val="24"/>
        </w:rPr>
      </w:pPr>
      <w:r w:rsidRPr="00A258EF">
        <w:rPr>
          <w:rFonts w:ascii="Times New Roman" w:hAnsi="Times New Roman" w:cs="Times New Roman"/>
          <w:sz w:val="24"/>
          <w:szCs w:val="24"/>
        </w:rPr>
        <w:lastRenderedPageBreak/>
        <w:tab/>
        <w:t xml:space="preserve">Rozsudok Súdneho dvora EÚ je záväzný </w:t>
      </w:r>
      <w:r w:rsidRPr="00A258EF">
        <w:rPr>
          <w:rFonts w:ascii="Times New Roman" w:hAnsi="Times New Roman" w:cs="Times New Roman"/>
          <w:color w:val="FF0000"/>
          <w:sz w:val="24"/>
          <w:szCs w:val="24"/>
        </w:rPr>
        <w:t>nielen pre vnútroštátny súd, ktorý o vyjadrenie požiadal, ale aj pre všetky ostatné súdy, ktoré v tejto veci môžu ešte rozhodovať</w:t>
      </w:r>
      <w:r w:rsidRPr="00A258EF">
        <w:rPr>
          <w:rFonts w:ascii="Times New Roman" w:hAnsi="Times New Roman" w:cs="Times New Roman"/>
          <w:sz w:val="24"/>
          <w:szCs w:val="24"/>
        </w:rPr>
        <w:t xml:space="preserve">. Rozhodnutie Súdneho dvora EÚ je konečné. </w:t>
      </w:r>
    </w:p>
    <w:p w:rsidR="005F4845" w:rsidRPr="00A258EF" w:rsidRDefault="00901839" w:rsidP="00901839">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59</w:t>
      </w:r>
      <w:r w:rsidR="005F4845" w:rsidRPr="00A258EF">
        <w:rPr>
          <w:rFonts w:ascii="Times New Roman" w:hAnsi="Times New Roman" w:cs="Times New Roman"/>
          <w:i/>
          <w:sz w:val="24"/>
          <w:szCs w:val="24"/>
          <w:highlight w:val="yellow"/>
        </w:rPr>
        <w:t xml:space="preserve">/ </w:t>
      </w:r>
      <w:r w:rsidRPr="00A258EF">
        <w:rPr>
          <w:rFonts w:ascii="Times New Roman" w:hAnsi="Times New Roman" w:cs="Times New Roman"/>
          <w:i/>
          <w:sz w:val="24"/>
          <w:szCs w:val="24"/>
          <w:highlight w:val="yellow"/>
        </w:rPr>
        <w:t>Predmet</w:t>
      </w:r>
      <w:r w:rsidR="005F4845" w:rsidRPr="00A258EF">
        <w:rPr>
          <w:rFonts w:ascii="Times New Roman" w:hAnsi="Times New Roman" w:cs="Times New Roman"/>
          <w:i/>
          <w:sz w:val="24"/>
          <w:szCs w:val="24"/>
          <w:highlight w:val="yellow"/>
        </w:rPr>
        <w:t xml:space="preserve"> konania o predbežnej otázke</w:t>
      </w:r>
    </w:p>
    <w:p w:rsidR="005F4845" w:rsidRPr="00A258EF" w:rsidRDefault="005F4845" w:rsidP="009D3739">
      <w:pPr>
        <w:spacing w:after="120" w:line="240" w:lineRule="auto"/>
        <w:rPr>
          <w:rFonts w:ascii="Times New Roman" w:hAnsi="Times New Roman" w:cs="Times New Roman"/>
          <w:color w:val="FF0000"/>
          <w:sz w:val="24"/>
          <w:szCs w:val="24"/>
        </w:rPr>
      </w:pPr>
      <w:r w:rsidRPr="00A258EF">
        <w:rPr>
          <w:rFonts w:ascii="Times New Roman" w:hAnsi="Times New Roman" w:cs="Times New Roman"/>
          <w:i/>
          <w:color w:val="FF0000"/>
          <w:sz w:val="24"/>
          <w:szCs w:val="24"/>
        </w:rPr>
        <w:tab/>
      </w:r>
      <w:r w:rsidRPr="00A258EF">
        <w:rPr>
          <w:rFonts w:ascii="Times New Roman" w:hAnsi="Times New Roman" w:cs="Times New Roman"/>
          <w:color w:val="FF0000"/>
          <w:sz w:val="24"/>
          <w:szCs w:val="24"/>
        </w:rPr>
        <w:t>Pokiaľ ide o predmet konania o pr</w:t>
      </w:r>
      <w:r w:rsidR="005A7AF9" w:rsidRPr="00A258EF">
        <w:rPr>
          <w:rFonts w:ascii="Times New Roman" w:hAnsi="Times New Roman" w:cs="Times New Roman"/>
          <w:color w:val="FF0000"/>
          <w:sz w:val="24"/>
          <w:szCs w:val="24"/>
        </w:rPr>
        <w:t>edbežnej otázke v zmysle čl. 267</w:t>
      </w:r>
      <w:r w:rsidRPr="00A258EF">
        <w:rPr>
          <w:rFonts w:ascii="Times New Roman" w:hAnsi="Times New Roman" w:cs="Times New Roman"/>
          <w:color w:val="FF0000"/>
          <w:sz w:val="24"/>
          <w:szCs w:val="24"/>
        </w:rPr>
        <w:t xml:space="preserve"> Z</w:t>
      </w:r>
      <w:r w:rsidR="005A7AF9" w:rsidRPr="00A258EF">
        <w:rPr>
          <w:rFonts w:ascii="Times New Roman" w:hAnsi="Times New Roman" w:cs="Times New Roman"/>
          <w:color w:val="FF0000"/>
          <w:sz w:val="24"/>
          <w:szCs w:val="24"/>
        </w:rPr>
        <w:t>oFEÚ, má Súdny dvor EÚ</w:t>
      </w:r>
      <w:r w:rsidRPr="00A258EF">
        <w:rPr>
          <w:rFonts w:ascii="Times New Roman" w:hAnsi="Times New Roman" w:cs="Times New Roman"/>
          <w:color w:val="FF0000"/>
          <w:sz w:val="24"/>
          <w:szCs w:val="24"/>
        </w:rPr>
        <w:t xml:space="preserve"> právomoc vydať rozhodnutie o predbežnej otázke týkajúce sa:</w:t>
      </w:r>
    </w:p>
    <w:p w:rsidR="005F4845" w:rsidRPr="00A258EF" w:rsidRDefault="005A7AF9" w:rsidP="00B747E3">
      <w:pPr>
        <w:pStyle w:val="Odsekzoznamu"/>
        <w:numPr>
          <w:ilvl w:val="0"/>
          <w:numId w:val="24"/>
        </w:numPr>
        <w:spacing w:line="240" w:lineRule="auto"/>
        <w:rPr>
          <w:rFonts w:ascii="Times New Roman" w:hAnsi="Times New Roman" w:cs="Times New Roman"/>
          <w:sz w:val="24"/>
          <w:szCs w:val="24"/>
        </w:rPr>
      </w:pPr>
      <w:r w:rsidRPr="00A258EF">
        <w:rPr>
          <w:rFonts w:ascii="Times New Roman" w:hAnsi="Times New Roman" w:cs="Times New Roman"/>
          <w:sz w:val="24"/>
          <w:szCs w:val="24"/>
        </w:rPr>
        <w:t>výkladu Zmluvy</w:t>
      </w:r>
    </w:p>
    <w:p w:rsidR="005F4845" w:rsidRPr="00A258EF" w:rsidRDefault="005A7AF9" w:rsidP="009D3739">
      <w:pPr>
        <w:pStyle w:val="Odsekzoznamu"/>
        <w:numPr>
          <w:ilvl w:val="0"/>
          <w:numId w:val="24"/>
        </w:numPr>
        <w:spacing w:after="120" w:line="240" w:lineRule="auto"/>
        <w:ind w:left="754" w:hanging="357"/>
        <w:rPr>
          <w:rFonts w:ascii="Times New Roman" w:hAnsi="Times New Roman" w:cs="Times New Roman"/>
          <w:sz w:val="24"/>
          <w:szCs w:val="24"/>
        </w:rPr>
      </w:pPr>
      <w:r w:rsidRPr="00A258EF">
        <w:rPr>
          <w:rFonts w:ascii="Times New Roman" w:hAnsi="Times New Roman" w:cs="Times New Roman"/>
          <w:color w:val="000000"/>
          <w:sz w:val="24"/>
          <w:szCs w:val="24"/>
        </w:rPr>
        <w:t>platnosti a výkladu aktov inštitúcií, orgánov alebo úradov alebo agentúr Únie</w:t>
      </w:r>
    </w:p>
    <w:p w:rsidR="005A7AF9" w:rsidRPr="00A258EF" w:rsidRDefault="005F4845"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Predmetom predbežnej otázky pritom môžu byť nielen nariadenia, smernice a rozhodnutia, ktoré sú právne záväzné, ale aj </w:t>
      </w:r>
      <w:r w:rsidRPr="00A258EF">
        <w:rPr>
          <w:rFonts w:ascii="Times New Roman" w:hAnsi="Times New Roman" w:cs="Times New Roman"/>
          <w:color w:val="FF0000"/>
          <w:sz w:val="24"/>
          <w:szCs w:val="24"/>
        </w:rPr>
        <w:t>nezáväzné odporúčania a stanoviská</w:t>
      </w:r>
      <w:r w:rsidRPr="00A258EF">
        <w:rPr>
          <w:rFonts w:ascii="Times New Roman" w:hAnsi="Times New Roman" w:cs="Times New Roman"/>
          <w:sz w:val="24"/>
          <w:szCs w:val="24"/>
        </w:rPr>
        <w:t>.</w:t>
      </w:r>
    </w:p>
    <w:p w:rsidR="005A7AF9" w:rsidRPr="00A258EF" w:rsidRDefault="00901839"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highlight w:val="yellow"/>
        </w:rPr>
        <w:t>60</w:t>
      </w:r>
      <w:r w:rsidR="005A7AF9" w:rsidRPr="00A258EF">
        <w:rPr>
          <w:rFonts w:ascii="Times New Roman" w:hAnsi="Times New Roman" w:cs="Times New Roman"/>
          <w:sz w:val="24"/>
          <w:szCs w:val="24"/>
          <w:highlight w:val="yellow"/>
        </w:rPr>
        <w:t>/ Oprávnenie a povinnosť vnútroštátneho súdu štátu EÚ k žiadosti o predbežnej otázke</w:t>
      </w:r>
    </w:p>
    <w:p w:rsidR="005A7AF9" w:rsidRPr="00A258EF" w:rsidRDefault="005A7AF9" w:rsidP="00B747E3">
      <w:pPr>
        <w:pStyle w:val="CM4"/>
        <w:rPr>
          <w:rFonts w:ascii="Times New Roman" w:hAnsi="Times New Roman" w:cs="Times New Roman"/>
          <w:color w:val="FF0000"/>
        </w:rPr>
      </w:pPr>
      <w:r w:rsidRPr="00A258EF">
        <w:rPr>
          <w:rFonts w:ascii="Times New Roman" w:hAnsi="Times New Roman" w:cs="Times New Roman"/>
          <w:color w:val="FF0000"/>
        </w:rPr>
        <w:tab/>
      </w:r>
      <w:r w:rsidR="00EE2E4D" w:rsidRPr="00A258EF">
        <w:rPr>
          <w:rFonts w:ascii="Times New Roman" w:hAnsi="Times New Roman" w:cs="Times New Roman"/>
          <w:color w:val="FF0000"/>
        </w:rPr>
        <w:t>Čl. 267 Z</w:t>
      </w:r>
      <w:r w:rsidRPr="00A258EF">
        <w:rPr>
          <w:rFonts w:ascii="Times New Roman" w:hAnsi="Times New Roman" w:cs="Times New Roman"/>
          <w:color w:val="FF0000"/>
        </w:rPr>
        <w:t>FEÚ o povinnosti vnútroštátneho or</w:t>
      </w:r>
      <w:r w:rsidR="00653EEC" w:rsidRPr="00A258EF">
        <w:rPr>
          <w:rFonts w:ascii="Times New Roman" w:hAnsi="Times New Roman" w:cs="Times New Roman"/>
          <w:color w:val="FF0000"/>
        </w:rPr>
        <w:t>gánu obrátiť sa na Sú</w:t>
      </w:r>
      <w:r w:rsidRPr="00A258EF">
        <w:rPr>
          <w:rFonts w:ascii="Times New Roman" w:hAnsi="Times New Roman" w:cs="Times New Roman"/>
          <w:color w:val="FF0000"/>
        </w:rPr>
        <w:t xml:space="preserve">dny dvor EÚ stanovuje: </w:t>
      </w:r>
    </w:p>
    <w:p w:rsidR="005A7AF9" w:rsidRPr="00A258EF" w:rsidRDefault="005A7AF9" w:rsidP="00B747E3">
      <w:pPr>
        <w:pStyle w:val="CM4"/>
        <w:rPr>
          <w:rFonts w:ascii="Times New Roman" w:hAnsi="Times New Roman" w:cs="Times New Roman"/>
          <w:color w:val="00B0F0"/>
        </w:rPr>
      </w:pPr>
      <w:r w:rsidRPr="00A258EF">
        <w:rPr>
          <w:rFonts w:ascii="Times New Roman" w:hAnsi="Times New Roman" w:cs="Times New Roman"/>
          <w:color w:val="00B0F0"/>
        </w:rPr>
        <w:t xml:space="preserve">„Ak sa takáto otázka položí v konaní pred vnútroštátnym súdnym orgánom a tento súdny orgán usúdi, že rozhodnutie o nej je nevyhnutné pre vydanie jeho rozhodnutia, môže sa obrátiť na Súdny dvor Európskej únie, aby o nej rozhodol. </w:t>
      </w:r>
    </w:p>
    <w:p w:rsidR="00653EEC" w:rsidRPr="00A258EF" w:rsidRDefault="005A7AF9" w:rsidP="006D3401">
      <w:pPr>
        <w:pStyle w:val="CM4"/>
        <w:spacing w:after="240"/>
        <w:ind w:firstLine="709"/>
        <w:rPr>
          <w:rFonts w:ascii="Times New Roman" w:hAnsi="Times New Roman" w:cs="Times New Roman"/>
          <w:color w:val="00B0F0"/>
        </w:rPr>
      </w:pPr>
      <w:r w:rsidRPr="00A258EF">
        <w:rPr>
          <w:rFonts w:ascii="Times New Roman" w:hAnsi="Times New Roman" w:cs="Times New Roman"/>
          <w:color w:val="00B0F0"/>
        </w:rPr>
        <w:t>Ak sa takáto otázka položí v konaní pred vnútroštátnym súdnym orgánom, proti ktorého rozhodnutiu nie je prípustný opravný prostriedok podľa vnútroštátneho práva, je tento súdny orgán povinný obrátiť sa na Súdny dvor Európskej únie.“</w:t>
      </w:r>
    </w:p>
    <w:p w:rsidR="00901839" w:rsidRPr="00A258EF" w:rsidRDefault="00901839" w:rsidP="00B747E3">
      <w:pPr>
        <w:spacing w:line="240" w:lineRule="auto"/>
        <w:rPr>
          <w:rFonts w:ascii="Times New Roman" w:hAnsi="Times New Roman" w:cs="Times New Roman"/>
          <w:i/>
          <w:sz w:val="24"/>
          <w:szCs w:val="24"/>
          <w:highlight w:val="yellow"/>
        </w:rPr>
      </w:pPr>
    </w:p>
    <w:p w:rsidR="00F6407E" w:rsidRPr="00A258EF" w:rsidRDefault="0004452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61/</w:t>
      </w:r>
      <w:r w:rsidR="00F6407E" w:rsidRPr="00A258EF">
        <w:rPr>
          <w:rFonts w:ascii="Times New Roman" w:hAnsi="Times New Roman" w:cs="Times New Roman"/>
          <w:i/>
          <w:sz w:val="24"/>
          <w:szCs w:val="24"/>
          <w:highlight w:val="yellow"/>
        </w:rPr>
        <w:t xml:space="preserve"> Pramene práva EÚ</w:t>
      </w:r>
    </w:p>
    <w:p w:rsidR="00AF2981" w:rsidRPr="00A258EF" w:rsidRDefault="00AF2981" w:rsidP="00B747E3">
      <w:pPr>
        <w:spacing w:after="120" w:line="240" w:lineRule="auto"/>
        <w:rPr>
          <w:rFonts w:ascii="Times New Roman" w:hAnsi="Times New Roman" w:cs="Times New Roman"/>
          <w:color w:val="FF0000"/>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Formálne pramene práva sú formy, v ktorých je vyjadrené objektívne právo</w:t>
      </w:r>
      <w:r w:rsidRPr="00A258EF">
        <w:rPr>
          <w:rFonts w:ascii="Times New Roman" w:hAnsi="Times New Roman" w:cs="Times New Roman"/>
          <w:sz w:val="24"/>
          <w:szCs w:val="24"/>
        </w:rPr>
        <w:t xml:space="preserve">. Podľa čl.288 ZoFEÚ sa tu zaradzujú aj </w:t>
      </w:r>
      <w:r w:rsidRPr="00A258EF">
        <w:rPr>
          <w:rFonts w:ascii="Times New Roman" w:hAnsi="Times New Roman" w:cs="Times New Roman"/>
          <w:color w:val="FF0000"/>
          <w:sz w:val="24"/>
          <w:szCs w:val="24"/>
        </w:rPr>
        <w:t>akty aplikácie (rozhodnutia) aj nezávä</w:t>
      </w:r>
      <w:r w:rsidR="00EE2E4D" w:rsidRPr="00A258EF">
        <w:rPr>
          <w:rFonts w:ascii="Times New Roman" w:hAnsi="Times New Roman" w:cs="Times New Roman"/>
          <w:color w:val="FF0000"/>
          <w:sz w:val="24"/>
          <w:szCs w:val="24"/>
        </w:rPr>
        <w:t>zné pravidlá (odporúčanie</w:t>
      </w:r>
      <w:r w:rsidRPr="00A258EF">
        <w:rPr>
          <w:rFonts w:ascii="Times New Roman" w:hAnsi="Times New Roman" w:cs="Times New Roman"/>
          <w:color w:val="FF0000"/>
          <w:sz w:val="24"/>
          <w:szCs w:val="24"/>
        </w:rPr>
        <w:t>).</w:t>
      </w:r>
    </w:p>
    <w:p w:rsidR="00F6407E" w:rsidRPr="00A258EF" w:rsidRDefault="00F9660C" w:rsidP="00B747E3">
      <w:pPr>
        <w:pStyle w:val="Odsekzoznamu"/>
        <w:numPr>
          <w:ilvl w:val="0"/>
          <w:numId w:val="28"/>
        </w:numPr>
        <w:spacing w:line="240" w:lineRule="auto"/>
        <w:rPr>
          <w:rFonts w:ascii="Times New Roman" w:hAnsi="Times New Roman" w:cs="Times New Roman"/>
          <w:color w:val="00B0F0"/>
          <w:sz w:val="24"/>
          <w:szCs w:val="24"/>
        </w:rPr>
      </w:pPr>
      <w:r w:rsidRPr="00A258EF">
        <w:rPr>
          <w:rFonts w:ascii="Times New Roman" w:hAnsi="Times New Roman" w:cs="Times New Roman"/>
          <w:b/>
          <w:color w:val="00B050"/>
          <w:sz w:val="24"/>
          <w:szCs w:val="24"/>
          <w:u w:val="single"/>
        </w:rPr>
        <w:t>P</w:t>
      </w:r>
      <w:r w:rsidR="00F6407E" w:rsidRPr="00A258EF">
        <w:rPr>
          <w:rFonts w:ascii="Times New Roman" w:hAnsi="Times New Roman" w:cs="Times New Roman"/>
          <w:b/>
          <w:color w:val="00B050"/>
          <w:sz w:val="24"/>
          <w:szCs w:val="24"/>
          <w:u w:val="single"/>
        </w:rPr>
        <w:t>rimárne</w:t>
      </w:r>
      <w:r w:rsidRPr="00A258EF">
        <w:rPr>
          <w:rFonts w:ascii="Times New Roman" w:hAnsi="Times New Roman" w:cs="Times New Roman"/>
          <w:b/>
          <w:color w:val="00B050"/>
          <w:sz w:val="24"/>
          <w:szCs w:val="24"/>
          <w:u w:val="single"/>
        </w:rPr>
        <w:t xml:space="preserve"> právo</w:t>
      </w:r>
      <w:r w:rsidR="00F6407E" w:rsidRPr="00A258EF">
        <w:rPr>
          <w:rFonts w:ascii="Times New Roman" w:hAnsi="Times New Roman" w:cs="Times New Roman"/>
          <w:sz w:val="24"/>
          <w:szCs w:val="24"/>
        </w:rPr>
        <w:t xml:space="preserve">: Patria tu predovšetkým </w:t>
      </w:r>
      <w:r w:rsidR="00F6407E" w:rsidRPr="00A258EF">
        <w:rPr>
          <w:rFonts w:ascii="Times New Roman" w:hAnsi="Times New Roman" w:cs="Times New Roman"/>
          <w:color w:val="00B0F0"/>
          <w:sz w:val="24"/>
          <w:szCs w:val="24"/>
        </w:rPr>
        <w:t>zmluvy, všeobecné právne zásady a Charta základných práv.</w:t>
      </w:r>
    </w:p>
    <w:p w:rsidR="00F6407E" w:rsidRPr="00A258EF" w:rsidRDefault="00F6407E" w:rsidP="00B747E3">
      <w:pPr>
        <w:pStyle w:val="Odsekzoznamu"/>
        <w:numPr>
          <w:ilvl w:val="0"/>
          <w:numId w:val="29"/>
        </w:numPr>
        <w:spacing w:line="240" w:lineRule="auto"/>
        <w:rPr>
          <w:rFonts w:ascii="Times New Roman" w:hAnsi="Times New Roman" w:cs="Times New Roman"/>
          <w:sz w:val="24"/>
          <w:szCs w:val="24"/>
        </w:rPr>
      </w:pPr>
      <w:r w:rsidRPr="00A258EF">
        <w:rPr>
          <w:rFonts w:ascii="Times New Roman" w:hAnsi="Times New Roman" w:cs="Times New Roman"/>
          <w:sz w:val="24"/>
          <w:szCs w:val="24"/>
        </w:rPr>
        <w:t> </w:t>
      </w:r>
      <w:r w:rsidRPr="00A258EF">
        <w:rPr>
          <w:rFonts w:ascii="Times New Roman" w:hAnsi="Times New Roman" w:cs="Times New Roman"/>
          <w:b/>
          <w:color w:val="FF0000"/>
          <w:sz w:val="24"/>
          <w:szCs w:val="24"/>
        </w:rPr>
        <w:t>Zmluvy</w:t>
      </w:r>
      <w:r w:rsidRPr="00A258EF">
        <w:rPr>
          <w:rFonts w:ascii="Times New Roman" w:hAnsi="Times New Roman" w:cs="Times New Roman"/>
          <w:sz w:val="24"/>
          <w:szCs w:val="24"/>
        </w:rPr>
        <w:t xml:space="preserve"> sú normatívne, právotvorné, multilaterálne</w:t>
      </w:r>
      <w:r w:rsidR="0055150C" w:rsidRPr="00A258EF">
        <w:rPr>
          <w:rFonts w:ascii="Times New Roman" w:hAnsi="Times New Roman" w:cs="Times New Roman"/>
          <w:sz w:val="24"/>
          <w:szCs w:val="24"/>
        </w:rPr>
        <w:t xml:space="preserve"> akty medzinárodného práva verejného. Zmluvy delíme na </w:t>
      </w:r>
      <w:r w:rsidR="0055150C" w:rsidRPr="00A258EF">
        <w:rPr>
          <w:rFonts w:ascii="Times New Roman" w:hAnsi="Times New Roman" w:cs="Times New Roman"/>
          <w:color w:val="00B0F0"/>
          <w:sz w:val="24"/>
          <w:szCs w:val="24"/>
        </w:rPr>
        <w:t>zakladajúce</w:t>
      </w:r>
      <w:r w:rsidR="0055150C" w:rsidRPr="00A258EF">
        <w:rPr>
          <w:rFonts w:ascii="Times New Roman" w:hAnsi="Times New Roman" w:cs="Times New Roman"/>
          <w:sz w:val="24"/>
          <w:szCs w:val="24"/>
        </w:rPr>
        <w:t xml:space="preserve"> (o EHS, EURATOMe a Montánnej únii), </w:t>
      </w:r>
      <w:r w:rsidR="0055150C" w:rsidRPr="00A258EF">
        <w:rPr>
          <w:rFonts w:ascii="Times New Roman" w:hAnsi="Times New Roman" w:cs="Times New Roman"/>
          <w:color w:val="00B0F0"/>
          <w:sz w:val="24"/>
          <w:szCs w:val="24"/>
        </w:rPr>
        <w:t>modifikujúce</w:t>
      </w:r>
      <w:r w:rsidR="0055150C" w:rsidRPr="00A258EF">
        <w:rPr>
          <w:rFonts w:ascii="Times New Roman" w:hAnsi="Times New Roman" w:cs="Times New Roman"/>
          <w:sz w:val="24"/>
          <w:szCs w:val="24"/>
        </w:rPr>
        <w:t xml:space="preserve"> (JEA, Maastrichtská, Amsterdamská, Zmluva z Nice, Lisabonská) a zmluvy o </w:t>
      </w:r>
      <w:r w:rsidR="0055150C" w:rsidRPr="00A258EF">
        <w:rPr>
          <w:rFonts w:ascii="Times New Roman" w:hAnsi="Times New Roman" w:cs="Times New Roman"/>
          <w:color w:val="00B0F0"/>
          <w:sz w:val="24"/>
          <w:szCs w:val="24"/>
        </w:rPr>
        <w:t>pristúpení</w:t>
      </w:r>
      <w:r w:rsidR="0055150C" w:rsidRPr="00A258EF">
        <w:rPr>
          <w:rFonts w:ascii="Times New Roman" w:hAnsi="Times New Roman" w:cs="Times New Roman"/>
          <w:sz w:val="24"/>
          <w:szCs w:val="24"/>
        </w:rPr>
        <w:t xml:space="preserve">. Tiež tu patria </w:t>
      </w:r>
      <w:r w:rsidR="0055150C" w:rsidRPr="00A258EF">
        <w:rPr>
          <w:rFonts w:ascii="Times New Roman" w:hAnsi="Times New Roman" w:cs="Times New Roman"/>
          <w:color w:val="00B0F0"/>
          <w:sz w:val="24"/>
          <w:szCs w:val="24"/>
        </w:rPr>
        <w:t>prílohy, protokoly a vyhlásenia ako aj významné dohody</w:t>
      </w:r>
      <w:r w:rsidR="0055150C" w:rsidRPr="00A258EF">
        <w:rPr>
          <w:rFonts w:ascii="Times New Roman" w:hAnsi="Times New Roman" w:cs="Times New Roman"/>
          <w:sz w:val="24"/>
          <w:szCs w:val="24"/>
        </w:rPr>
        <w:t xml:space="preserve"> (napr. Dohoda o spoločných orgánoch, Rozhodnutie o priamej voľbe do EP).  Tieto právne akty majú v pomeroch EÚ relevanciu „ústavného“ práva, lebo upravujú inštitucionálnu výstavbu Únie a tiež právne základy sekundárneho práva. </w:t>
      </w:r>
      <w:r w:rsidR="00A258EF" w:rsidRPr="00A258EF">
        <w:rPr>
          <w:rFonts w:ascii="Times New Roman" w:hAnsi="Times New Roman" w:cs="Times New Roman"/>
          <w:sz w:val="24"/>
          <w:szCs w:val="24"/>
        </w:rPr>
        <w:t>Lisabonská</w:t>
      </w:r>
      <w:r w:rsidR="0055150C" w:rsidRPr="00A258EF">
        <w:rPr>
          <w:rFonts w:ascii="Times New Roman" w:hAnsi="Times New Roman" w:cs="Times New Roman"/>
          <w:sz w:val="24"/>
          <w:szCs w:val="24"/>
        </w:rPr>
        <w:t xml:space="preserve"> zmluva zásadne zrevidovala túto oblasť a možno povedať, že </w:t>
      </w:r>
      <w:r w:rsidR="00244663" w:rsidRPr="00A258EF">
        <w:rPr>
          <w:rFonts w:ascii="Times New Roman" w:hAnsi="Times New Roman" w:cs="Times New Roman"/>
          <w:color w:val="00B0F0"/>
          <w:sz w:val="24"/>
          <w:szCs w:val="24"/>
        </w:rPr>
        <w:t>súčasne</w:t>
      </w:r>
      <w:r w:rsidR="0055150C" w:rsidRPr="00A258EF">
        <w:rPr>
          <w:rFonts w:ascii="Times New Roman" w:hAnsi="Times New Roman" w:cs="Times New Roman"/>
          <w:color w:val="00B0F0"/>
          <w:sz w:val="24"/>
          <w:szCs w:val="24"/>
        </w:rPr>
        <w:t xml:space="preserve"> platné primárne právo je dnes zhrnuté v Zmluve o EÚ a v Zmluve o fungovaní EÚ</w:t>
      </w:r>
      <w:r w:rsidR="000B7917" w:rsidRPr="00A258EF">
        <w:rPr>
          <w:rFonts w:ascii="Times New Roman" w:hAnsi="Times New Roman" w:cs="Times New Roman"/>
          <w:sz w:val="24"/>
          <w:szCs w:val="24"/>
        </w:rPr>
        <w:t xml:space="preserve"> (samozrejme aktuálnou ostáva aj Zmluva o založení EURATOMu, lebo toto jediné spoločenstvo ostalo mimo štruktúr Únie). V ZoEÚ sú zakotvené základy fungovania, ciele, hodnoty a princípy Únie, spôsob revidovania zmlúv, základná charakteristika orgánov a tiež bývalý druhý pilier. V ZoFEÚ je obsiahnutý bývalý 1. a 3. Pilier, spôsob fungovania orgánov, vymedzenie kompetencie Únie, členských štátov ako aj spoločnej, colná a menová únia, spoločné rybné hospodárstvo, spoločná hospodárska politika.</w:t>
      </w:r>
    </w:p>
    <w:p w:rsidR="000B7917" w:rsidRPr="00A258EF" w:rsidRDefault="000B7917" w:rsidP="00B747E3">
      <w:pPr>
        <w:pStyle w:val="Odsekzoznamu"/>
        <w:numPr>
          <w:ilvl w:val="0"/>
          <w:numId w:val="29"/>
        </w:numPr>
        <w:spacing w:line="240" w:lineRule="auto"/>
        <w:rPr>
          <w:rFonts w:ascii="Times New Roman" w:hAnsi="Times New Roman" w:cs="Times New Roman"/>
          <w:b/>
          <w:sz w:val="24"/>
          <w:szCs w:val="24"/>
        </w:rPr>
      </w:pPr>
      <w:r w:rsidRPr="00A258EF">
        <w:rPr>
          <w:rFonts w:ascii="Times New Roman" w:hAnsi="Times New Roman" w:cs="Times New Roman"/>
          <w:sz w:val="24"/>
          <w:szCs w:val="24"/>
        </w:rPr>
        <w:lastRenderedPageBreak/>
        <w:t> </w:t>
      </w:r>
      <w:r w:rsidRPr="00A258EF">
        <w:rPr>
          <w:rFonts w:ascii="Times New Roman" w:hAnsi="Times New Roman" w:cs="Times New Roman"/>
          <w:b/>
          <w:color w:val="FF0000"/>
          <w:sz w:val="24"/>
          <w:szCs w:val="24"/>
        </w:rPr>
        <w:t>Všeobecné právne princípy</w:t>
      </w:r>
      <w:r w:rsidRPr="00A258EF">
        <w:rPr>
          <w:rFonts w:ascii="Times New Roman" w:hAnsi="Times New Roman" w:cs="Times New Roman"/>
          <w:b/>
          <w:sz w:val="24"/>
          <w:szCs w:val="24"/>
        </w:rPr>
        <w:t xml:space="preserve"> </w:t>
      </w:r>
      <w:r w:rsidRPr="00A258EF">
        <w:rPr>
          <w:rFonts w:ascii="Times New Roman" w:hAnsi="Times New Roman" w:cs="Times New Roman"/>
          <w:sz w:val="24"/>
          <w:szCs w:val="24"/>
        </w:rPr>
        <w:t xml:space="preserve">sú nekodifikované </w:t>
      </w:r>
      <w:r w:rsidRPr="00A258EF">
        <w:rPr>
          <w:rFonts w:ascii="Times New Roman" w:hAnsi="Times New Roman" w:cs="Times New Roman"/>
          <w:color w:val="00B0F0"/>
          <w:sz w:val="24"/>
          <w:szCs w:val="24"/>
        </w:rPr>
        <w:t>pravidlá vychádzajúce zo spoločného právneho povedomia členských štátov</w:t>
      </w:r>
      <w:r w:rsidRPr="00A258EF">
        <w:rPr>
          <w:rFonts w:ascii="Times New Roman" w:hAnsi="Times New Roman" w:cs="Times New Roman"/>
          <w:sz w:val="24"/>
          <w:szCs w:val="24"/>
        </w:rPr>
        <w:t xml:space="preserve">. Sú to základné </w:t>
      </w:r>
      <w:r w:rsidRPr="00A258EF">
        <w:rPr>
          <w:rFonts w:ascii="Times New Roman" w:hAnsi="Times New Roman" w:cs="Times New Roman"/>
          <w:color w:val="00B0F0"/>
          <w:sz w:val="24"/>
          <w:szCs w:val="24"/>
        </w:rPr>
        <w:t>zásady, ktoré tradične platia v tomto geografickom priestore</w:t>
      </w:r>
      <w:r w:rsidRPr="00A258EF">
        <w:rPr>
          <w:rFonts w:ascii="Times New Roman" w:hAnsi="Times New Roman" w:cs="Times New Roman"/>
          <w:sz w:val="24"/>
          <w:szCs w:val="24"/>
        </w:rPr>
        <w:t>, napr. lex posterior derogat legi prior, zákaz retroaktivity, zásada právnej istoty,....</w:t>
      </w:r>
    </w:p>
    <w:p w:rsidR="000B7917" w:rsidRPr="00A258EF" w:rsidRDefault="000B7917" w:rsidP="00B747E3">
      <w:pPr>
        <w:pStyle w:val="Odsekzoznamu"/>
        <w:numPr>
          <w:ilvl w:val="0"/>
          <w:numId w:val="29"/>
        </w:numPr>
        <w:spacing w:line="240" w:lineRule="auto"/>
        <w:rPr>
          <w:rFonts w:ascii="Times New Roman" w:hAnsi="Times New Roman" w:cs="Times New Roman"/>
          <w:b/>
          <w:sz w:val="24"/>
          <w:szCs w:val="24"/>
        </w:rPr>
      </w:pPr>
      <w:r w:rsidRPr="00A258EF">
        <w:rPr>
          <w:rFonts w:ascii="Times New Roman" w:hAnsi="Times New Roman" w:cs="Times New Roman"/>
          <w:sz w:val="24"/>
          <w:szCs w:val="24"/>
        </w:rPr>
        <w:t> </w:t>
      </w:r>
      <w:r w:rsidRPr="00A258EF">
        <w:rPr>
          <w:rFonts w:ascii="Times New Roman" w:hAnsi="Times New Roman" w:cs="Times New Roman"/>
          <w:b/>
          <w:color w:val="FF0000"/>
          <w:sz w:val="24"/>
          <w:szCs w:val="24"/>
        </w:rPr>
        <w:t>Charta základných práv EÚ</w:t>
      </w:r>
      <w:r w:rsidRPr="00A258EF">
        <w:rPr>
          <w:rFonts w:ascii="Times New Roman" w:hAnsi="Times New Roman" w:cs="Times New Roman"/>
          <w:b/>
          <w:sz w:val="24"/>
          <w:szCs w:val="24"/>
        </w:rPr>
        <w:t xml:space="preserve"> </w:t>
      </w:r>
      <w:r w:rsidR="00244663" w:rsidRPr="00A258EF">
        <w:rPr>
          <w:rFonts w:ascii="Times New Roman" w:hAnsi="Times New Roman" w:cs="Times New Roman"/>
          <w:sz w:val="24"/>
          <w:szCs w:val="24"/>
        </w:rPr>
        <w:t>bola prijatá ešte v roku 2000 na konferencii v Nice. Nemala však právnu záväznosť, hoci predstavovala významný akt. Lisabonskou zmluvou Charta nadobúda záväznosť, leb</w:t>
      </w:r>
      <w:r w:rsidR="00EE2E4D" w:rsidRPr="00A258EF">
        <w:rPr>
          <w:rFonts w:ascii="Times New Roman" w:hAnsi="Times New Roman" w:cs="Times New Roman"/>
          <w:sz w:val="24"/>
          <w:szCs w:val="24"/>
        </w:rPr>
        <w:t>o tá na ňu odkazuje v čl. 6,1 Z</w:t>
      </w:r>
      <w:r w:rsidR="00244663" w:rsidRPr="00A258EF">
        <w:rPr>
          <w:rFonts w:ascii="Times New Roman" w:hAnsi="Times New Roman" w:cs="Times New Roman"/>
          <w:sz w:val="24"/>
          <w:szCs w:val="24"/>
        </w:rPr>
        <w:t xml:space="preserve">FEÚ. </w:t>
      </w:r>
      <w:r w:rsidR="00244663" w:rsidRPr="00A258EF">
        <w:rPr>
          <w:rFonts w:ascii="Times New Roman" w:hAnsi="Times New Roman" w:cs="Times New Roman"/>
          <w:color w:val="00B0F0"/>
          <w:sz w:val="24"/>
          <w:szCs w:val="24"/>
        </w:rPr>
        <w:t>Má 6 hláv a svojou systematikou sa nepodobá na predošlé katalógy</w:t>
      </w:r>
      <w:r w:rsidR="00244663" w:rsidRPr="00A258EF">
        <w:rPr>
          <w:rFonts w:ascii="Times New Roman" w:hAnsi="Times New Roman" w:cs="Times New Roman"/>
          <w:sz w:val="24"/>
          <w:szCs w:val="24"/>
        </w:rPr>
        <w:t>. Tento novátorsky prístup sa vyznačuje pomerne veľkou nesúrodosťou až vágnosťou. Rozsahom je poňatá do</w:t>
      </w:r>
      <w:r w:rsidR="00F729A2" w:rsidRPr="00A258EF">
        <w:rPr>
          <w:rFonts w:ascii="Times New Roman" w:hAnsi="Times New Roman" w:cs="Times New Roman"/>
          <w:sz w:val="24"/>
          <w:szCs w:val="24"/>
        </w:rPr>
        <w:t>s</w:t>
      </w:r>
      <w:r w:rsidR="00244663" w:rsidRPr="00A258EF">
        <w:rPr>
          <w:rFonts w:ascii="Times New Roman" w:hAnsi="Times New Roman" w:cs="Times New Roman"/>
          <w:sz w:val="24"/>
          <w:szCs w:val="24"/>
        </w:rPr>
        <w:t>ť široko a zavádza aj mnohé nové práva. Ďalším jej nedostatkom je nivelizácia práv, teda nestanovenie „rebríčka“ jednotlivý</w:t>
      </w:r>
      <w:r w:rsidR="00033C4C" w:rsidRPr="00A258EF">
        <w:rPr>
          <w:rFonts w:ascii="Times New Roman" w:hAnsi="Times New Roman" w:cs="Times New Roman"/>
          <w:sz w:val="24"/>
          <w:szCs w:val="24"/>
        </w:rPr>
        <w:t>ch</w:t>
      </w:r>
      <w:r w:rsidR="00244663" w:rsidRPr="00A258EF">
        <w:rPr>
          <w:rFonts w:ascii="Times New Roman" w:hAnsi="Times New Roman" w:cs="Times New Roman"/>
          <w:sz w:val="24"/>
          <w:szCs w:val="24"/>
        </w:rPr>
        <w:t xml:space="preserve"> práv podľa dôležitosti, z čoho môžu plynú</w:t>
      </w:r>
      <w:r w:rsidR="00033C4C" w:rsidRPr="00A258EF">
        <w:rPr>
          <w:rFonts w:ascii="Times New Roman" w:hAnsi="Times New Roman" w:cs="Times New Roman"/>
          <w:sz w:val="24"/>
          <w:szCs w:val="24"/>
        </w:rPr>
        <w:t>ť</w:t>
      </w:r>
      <w:r w:rsidR="00244663" w:rsidRPr="00A258EF">
        <w:rPr>
          <w:rFonts w:ascii="Times New Roman" w:hAnsi="Times New Roman" w:cs="Times New Roman"/>
          <w:sz w:val="24"/>
          <w:szCs w:val="24"/>
        </w:rPr>
        <w:t xml:space="preserve"> problémy pri jej aplikácii v praxi. Taktiež nezavádza </w:t>
      </w:r>
      <w:r w:rsidR="00F729A2" w:rsidRPr="00A258EF">
        <w:rPr>
          <w:rFonts w:ascii="Times New Roman" w:hAnsi="Times New Roman" w:cs="Times New Roman"/>
          <w:sz w:val="24"/>
          <w:szCs w:val="24"/>
        </w:rPr>
        <w:t>vlastný</w:t>
      </w:r>
      <w:r w:rsidR="00244663" w:rsidRPr="00A258EF">
        <w:rPr>
          <w:rFonts w:ascii="Times New Roman" w:hAnsi="Times New Roman" w:cs="Times New Roman"/>
          <w:sz w:val="24"/>
          <w:szCs w:val="24"/>
        </w:rPr>
        <w:t xml:space="preserve"> kontrolný </w:t>
      </w:r>
      <w:r w:rsidR="00F729A2" w:rsidRPr="00A258EF">
        <w:rPr>
          <w:rFonts w:ascii="Times New Roman" w:hAnsi="Times New Roman" w:cs="Times New Roman"/>
          <w:sz w:val="24"/>
          <w:szCs w:val="24"/>
        </w:rPr>
        <w:t>mechanizmus</w:t>
      </w:r>
      <w:r w:rsidR="00244663" w:rsidRPr="00A258EF">
        <w:rPr>
          <w:rFonts w:ascii="Times New Roman" w:hAnsi="Times New Roman" w:cs="Times New Roman"/>
          <w:sz w:val="24"/>
          <w:szCs w:val="24"/>
        </w:rPr>
        <w:t xml:space="preserve">, čiže jej </w:t>
      </w:r>
      <w:r w:rsidR="00F729A2" w:rsidRPr="00A258EF">
        <w:rPr>
          <w:rFonts w:ascii="Times New Roman" w:hAnsi="Times New Roman" w:cs="Times New Roman"/>
          <w:color w:val="00B0F0"/>
          <w:sz w:val="24"/>
          <w:szCs w:val="24"/>
        </w:rPr>
        <w:t>vynútiteľnosť</w:t>
      </w:r>
      <w:r w:rsidR="00244663" w:rsidRPr="00A258EF">
        <w:rPr>
          <w:rFonts w:ascii="Times New Roman" w:hAnsi="Times New Roman" w:cs="Times New Roman"/>
          <w:color w:val="00B0F0"/>
          <w:sz w:val="24"/>
          <w:szCs w:val="24"/>
        </w:rPr>
        <w:t xml:space="preserve"> je problematická</w:t>
      </w:r>
      <w:r w:rsidR="00244663" w:rsidRPr="00A258EF">
        <w:rPr>
          <w:rFonts w:ascii="Times New Roman" w:hAnsi="Times New Roman" w:cs="Times New Roman"/>
          <w:sz w:val="24"/>
          <w:szCs w:val="24"/>
        </w:rPr>
        <w:t xml:space="preserve">. Navyše sa momentálne spochybňuje aj jej elementárny význam, keď má Únia pristúpiť k Európskemu dohovoru o ľudských právach, čím by </w:t>
      </w:r>
      <w:r w:rsidR="00F729A2" w:rsidRPr="00A258EF">
        <w:rPr>
          <w:rFonts w:ascii="Times New Roman" w:hAnsi="Times New Roman" w:cs="Times New Roman"/>
          <w:sz w:val="24"/>
          <w:szCs w:val="24"/>
        </w:rPr>
        <w:t>Európsky súd pre ľudské práva v Štrasburgu poskytoval občanom EÚ vo vzťahu k Únii lepšiu a efektívnejšiu ochranu ich práv, ako to môže urobiť Charta. Podľa Protokolu č.30 existuje výnimka pre Poľsko a Veľkú Britániu, ktorá vylučuje platnosť Charty na ich území. Podobná výnimka pre ČR má byť obsiahnutá v najbližšej prístupovej zmluve.</w:t>
      </w:r>
    </w:p>
    <w:p w:rsidR="00F729A2" w:rsidRPr="00A258EF" w:rsidRDefault="00F729A2" w:rsidP="00B747E3">
      <w:pPr>
        <w:pStyle w:val="Odsekzoznamu"/>
        <w:numPr>
          <w:ilvl w:val="0"/>
          <w:numId w:val="28"/>
        </w:numPr>
        <w:spacing w:line="240" w:lineRule="auto"/>
        <w:rPr>
          <w:rFonts w:ascii="Times New Roman" w:hAnsi="Times New Roman" w:cs="Times New Roman"/>
          <w:sz w:val="24"/>
          <w:szCs w:val="24"/>
        </w:rPr>
      </w:pPr>
      <w:r w:rsidRPr="00A258EF">
        <w:rPr>
          <w:rFonts w:ascii="Times New Roman" w:hAnsi="Times New Roman" w:cs="Times New Roman"/>
          <w:b/>
          <w:color w:val="00B050"/>
          <w:sz w:val="24"/>
          <w:szCs w:val="24"/>
          <w:u w:val="single"/>
        </w:rPr>
        <w:t>Sekundárne právo</w:t>
      </w:r>
      <w:r w:rsidRPr="00A258EF">
        <w:rPr>
          <w:rFonts w:ascii="Times New Roman" w:hAnsi="Times New Roman" w:cs="Times New Roman"/>
          <w:sz w:val="24"/>
          <w:szCs w:val="24"/>
        </w:rPr>
        <w:t xml:space="preserve"> a jeho </w:t>
      </w:r>
      <w:r w:rsidR="00EE2E4D" w:rsidRPr="00A258EF">
        <w:rPr>
          <w:rFonts w:ascii="Times New Roman" w:hAnsi="Times New Roman" w:cs="Times New Roman"/>
          <w:sz w:val="24"/>
          <w:szCs w:val="24"/>
        </w:rPr>
        <w:t>akty (podľa čl. 288 Z</w:t>
      </w:r>
      <w:r w:rsidRPr="00A258EF">
        <w:rPr>
          <w:rFonts w:ascii="Times New Roman" w:hAnsi="Times New Roman" w:cs="Times New Roman"/>
          <w:sz w:val="24"/>
          <w:szCs w:val="24"/>
        </w:rPr>
        <w:t>FEÚ):</w:t>
      </w:r>
    </w:p>
    <w:p w:rsidR="00F729A2" w:rsidRPr="00A258EF" w:rsidRDefault="00F729A2" w:rsidP="00B747E3">
      <w:pPr>
        <w:pStyle w:val="Odsekzoznamu"/>
        <w:numPr>
          <w:ilvl w:val="0"/>
          <w:numId w:val="30"/>
        </w:numPr>
        <w:spacing w:line="240" w:lineRule="auto"/>
        <w:rPr>
          <w:rFonts w:ascii="Times New Roman" w:hAnsi="Times New Roman" w:cs="Times New Roman"/>
          <w:sz w:val="24"/>
          <w:szCs w:val="24"/>
        </w:rPr>
      </w:pPr>
      <w:r w:rsidRPr="00A258EF">
        <w:rPr>
          <w:rFonts w:ascii="Times New Roman" w:hAnsi="Times New Roman" w:cs="Times New Roman"/>
          <w:sz w:val="24"/>
          <w:szCs w:val="24"/>
        </w:rPr>
        <w:t> </w:t>
      </w:r>
      <w:r w:rsidRPr="00A258EF">
        <w:rPr>
          <w:rFonts w:ascii="Times New Roman" w:hAnsi="Times New Roman" w:cs="Times New Roman"/>
          <w:color w:val="00B0F0"/>
          <w:sz w:val="24"/>
          <w:szCs w:val="24"/>
        </w:rPr>
        <w:t>právne záväzné</w:t>
      </w:r>
      <w:r w:rsidRPr="00A258EF">
        <w:rPr>
          <w:rFonts w:ascii="Times New Roman" w:hAnsi="Times New Roman" w:cs="Times New Roman"/>
          <w:sz w:val="24"/>
          <w:szCs w:val="24"/>
        </w:rPr>
        <w:t>:</w:t>
      </w:r>
    </w:p>
    <w:p w:rsidR="00F729A2" w:rsidRPr="00A258EF" w:rsidRDefault="00F729A2" w:rsidP="00B747E3">
      <w:pPr>
        <w:pStyle w:val="Odsekzoznamu"/>
        <w:numPr>
          <w:ilvl w:val="0"/>
          <w:numId w:val="31"/>
        </w:numPr>
        <w:spacing w:line="240" w:lineRule="auto"/>
        <w:rPr>
          <w:rFonts w:ascii="Times New Roman" w:hAnsi="Times New Roman" w:cs="Times New Roman"/>
          <w:sz w:val="24"/>
          <w:szCs w:val="24"/>
        </w:rPr>
      </w:pPr>
      <w:r w:rsidRPr="00A258EF">
        <w:rPr>
          <w:rFonts w:ascii="Times New Roman" w:hAnsi="Times New Roman" w:cs="Times New Roman"/>
          <w:b/>
          <w:sz w:val="24"/>
          <w:szCs w:val="24"/>
        </w:rPr>
        <w:t>legislatívne</w:t>
      </w:r>
      <w:r w:rsidRPr="00A258EF">
        <w:rPr>
          <w:rFonts w:ascii="Times New Roman" w:hAnsi="Times New Roman" w:cs="Times New Roman"/>
          <w:sz w:val="24"/>
          <w:szCs w:val="24"/>
        </w:rPr>
        <w:t xml:space="preserve">: nariadenia, smernice, rozhodnutia prijímané na základe primárneho práva riadnym alebo mimoriadnym legislatívnym </w:t>
      </w:r>
      <w:r w:rsidR="00033C4C" w:rsidRPr="00A258EF">
        <w:rPr>
          <w:rFonts w:ascii="Times New Roman" w:hAnsi="Times New Roman" w:cs="Times New Roman"/>
          <w:sz w:val="24"/>
          <w:szCs w:val="24"/>
        </w:rPr>
        <w:t>p</w:t>
      </w:r>
      <w:r w:rsidRPr="00A258EF">
        <w:rPr>
          <w:rFonts w:ascii="Times New Roman" w:hAnsi="Times New Roman" w:cs="Times New Roman"/>
          <w:sz w:val="24"/>
          <w:szCs w:val="24"/>
        </w:rPr>
        <w:t>ostupom</w:t>
      </w:r>
    </w:p>
    <w:p w:rsidR="00F9660C" w:rsidRPr="00A258EF" w:rsidRDefault="00F729A2" w:rsidP="00B747E3">
      <w:pPr>
        <w:pStyle w:val="Odsekzoznamu"/>
        <w:numPr>
          <w:ilvl w:val="0"/>
          <w:numId w:val="31"/>
        </w:numPr>
        <w:spacing w:line="240" w:lineRule="auto"/>
        <w:rPr>
          <w:rFonts w:ascii="Times New Roman" w:hAnsi="Times New Roman" w:cs="Times New Roman"/>
          <w:sz w:val="24"/>
          <w:szCs w:val="24"/>
        </w:rPr>
      </w:pPr>
      <w:r w:rsidRPr="00A258EF">
        <w:rPr>
          <w:rFonts w:ascii="Times New Roman" w:hAnsi="Times New Roman" w:cs="Times New Roman"/>
          <w:b/>
          <w:sz w:val="24"/>
          <w:szCs w:val="24"/>
        </w:rPr>
        <w:t>nelegislatívne</w:t>
      </w:r>
      <w:r w:rsidRPr="00A258EF">
        <w:rPr>
          <w:rFonts w:ascii="Times New Roman" w:hAnsi="Times New Roman" w:cs="Times New Roman"/>
          <w:sz w:val="24"/>
          <w:szCs w:val="24"/>
        </w:rPr>
        <w:t xml:space="preserve">: </w:t>
      </w:r>
    </w:p>
    <w:p w:rsidR="00F729A2" w:rsidRPr="00A258EF" w:rsidRDefault="00F9660C" w:rsidP="00B747E3">
      <w:pPr>
        <w:pStyle w:val="Odsekzoznamu"/>
        <w:numPr>
          <w:ilvl w:val="0"/>
          <w:numId w:val="32"/>
        </w:numPr>
        <w:spacing w:line="240" w:lineRule="auto"/>
        <w:rPr>
          <w:rFonts w:ascii="Times New Roman" w:hAnsi="Times New Roman" w:cs="Times New Roman"/>
          <w:sz w:val="24"/>
          <w:szCs w:val="24"/>
        </w:rPr>
      </w:pPr>
      <w:r w:rsidRPr="00A258EF">
        <w:rPr>
          <w:rFonts w:ascii="Times New Roman" w:hAnsi="Times New Roman" w:cs="Times New Roman"/>
          <w:sz w:val="24"/>
          <w:szCs w:val="24"/>
        </w:rPr>
        <w:t>delegované na Komisiu (len nepodstatné prvky nariadení a</w:t>
      </w:r>
      <w:r w:rsidR="00033C4C" w:rsidRPr="00A258EF">
        <w:rPr>
          <w:rFonts w:ascii="Times New Roman" w:hAnsi="Times New Roman" w:cs="Times New Roman"/>
          <w:sz w:val="24"/>
          <w:szCs w:val="24"/>
        </w:rPr>
        <w:t> </w:t>
      </w:r>
      <w:r w:rsidRPr="00A258EF">
        <w:rPr>
          <w:rFonts w:ascii="Times New Roman" w:hAnsi="Times New Roman" w:cs="Times New Roman"/>
          <w:sz w:val="24"/>
          <w:szCs w:val="24"/>
        </w:rPr>
        <w:t>smerníc</w:t>
      </w:r>
      <w:r w:rsidR="00033C4C" w:rsidRPr="00A258EF">
        <w:rPr>
          <w:rFonts w:ascii="Times New Roman" w:hAnsi="Times New Roman" w:cs="Times New Roman"/>
          <w:sz w:val="24"/>
          <w:szCs w:val="24"/>
        </w:rPr>
        <w:t>)</w:t>
      </w:r>
    </w:p>
    <w:p w:rsidR="00F9660C" w:rsidRPr="00A258EF" w:rsidRDefault="00F9660C" w:rsidP="00B747E3">
      <w:pPr>
        <w:pStyle w:val="Odsekzoznamu"/>
        <w:numPr>
          <w:ilvl w:val="0"/>
          <w:numId w:val="32"/>
        </w:numPr>
        <w:spacing w:line="240" w:lineRule="auto"/>
        <w:rPr>
          <w:rFonts w:ascii="Times New Roman" w:hAnsi="Times New Roman" w:cs="Times New Roman"/>
          <w:color w:val="00B0F0"/>
          <w:sz w:val="24"/>
          <w:szCs w:val="24"/>
        </w:rPr>
      </w:pPr>
      <w:r w:rsidRPr="00A258EF">
        <w:rPr>
          <w:rFonts w:ascii="Times New Roman" w:hAnsi="Times New Roman" w:cs="Times New Roman"/>
          <w:sz w:val="24"/>
          <w:szCs w:val="24"/>
        </w:rPr>
        <w:t>vykonávacie: Prijíma ich Komisia, ak je potrebné stanoviť, jednotné podmienky (čl. 291 ZFEÚ</w:t>
      </w:r>
      <w:r w:rsidRPr="00A258EF">
        <w:rPr>
          <w:rFonts w:ascii="Times New Roman" w:hAnsi="Times New Roman" w:cs="Times New Roman"/>
          <w:color w:val="00B0F0"/>
          <w:sz w:val="24"/>
          <w:szCs w:val="24"/>
        </w:rPr>
        <w:t>)</w:t>
      </w:r>
    </w:p>
    <w:p w:rsidR="00F9660C" w:rsidRPr="00A258EF" w:rsidRDefault="00F9660C" w:rsidP="00B747E3">
      <w:pPr>
        <w:pStyle w:val="Odsekzoznamu"/>
        <w:numPr>
          <w:ilvl w:val="0"/>
          <w:numId w:val="30"/>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 právne nezáväzné</w:t>
      </w:r>
      <w:r w:rsidRPr="00A258EF">
        <w:rPr>
          <w:rFonts w:ascii="Times New Roman" w:hAnsi="Times New Roman" w:cs="Times New Roman"/>
          <w:sz w:val="24"/>
          <w:szCs w:val="24"/>
        </w:rPr>
        <w:t>:</w:t>
      </w:r>
    </w:p>
    <w:p w:rsidR="00F9660C" w:rsidRPr="00A258EF" w:rsidRDefault="00F9660C" w:rsidP="00B747E3">
      <w:pPr>
        <w:pStyle w:val="Odsekzoznamu"/>
        <w:numPr>
          <w:ilvl w:val="0"/>
          <w:numId w:val="33"/>
        </w:numPr>
        <w:spacing w:line="240" w:lineRule="auto"/>
        <w:rPr>
          <w:rFonts w:ascii="Times New Roman" w:hAnsi="Times New Roman" w:cs="Times New Roman"/>
          <w:sz w:val="24"/>
          <w:szCs w:val="24"/>
        </w:rPr>
      </w:pPr>
      <w:r w:rsidRPr="00A258EF">
        <w:rPr>
          <w:rFonts w:ascii="Times New Roman" w:hAnsi="Times New Roman" w:cs="Times New Roman"/>
          <w:sz w:val="24"/>
          <w:szCs w:val="24"/>
        </w:rPr>
        <w:t>odporúčania</w:t>
      </w:r>
    </w:p>
    <w:p w:rsidR="00F9660C" w:rsidRPr="00A258EF" w:rsidRDefault="00F9660C" w:rsidP="00B747E3">
      <w:pPr>
        <w:pStyle w:val="Odsekzoznamu"/>
        <w:numPr>
          <w:ilvl w:val="0"/>
          <w:numId w:val="33"/>
        </w:numPr>
        <w:spacing w:line="240" w:lineRule="auto"/>
        <w:rPr>
          <w:rFonts w:ascii="Times New Roman" w:hAnsi="Times New Roman" w:cs="Times New Roman"/>
          <w:sz w:val="24"/>
          <w:szCs w:val="24"/>
        </w:rPr>
      </w:pPr>
      <w:r w:rsidRPr="00A258EF">
        <w:rPr>
          <w:rFonts w:ascii="Times New Roman" w:hAnsi="Times New Roman" w:cs="Times New Roman"/>
          <w:sz w:val="24"/>
          <w:szCs w:val="24"/>
        </w:rPr>
        <w:t>stanoviská</w:t>
      </w:r>
    </w:p>
    <w:p w:rsidR="00F9660C" w:rsidRPr="00A258EF" w:rsidRDefault="00F9660C" w:rsidP="00B747E3">
      <w:pPr>
        <w:pStyle w:val="Odsekzoznamu"/>
        <w:numPr>
          <w:ilvl w:val="0"/>
          <w:numId w:val="28"/>
        </w:numPr>
        <w:spacing w:line="240" w:lineRule="auto"/>
        <w:ind w:left="714" w:hanging="357"/>
        <w:rPr>
          <w:rFonts w:ascii="Times New Roman" w:hAnsi="Times New Roman" w:cs="Times New Roman"/>
          <w:b/>
          <w:sz w:val="24"/>
          <w:szCs w:val="24"/>
          <w:u w:val="single"/>
        </w:rPr>
      </w:pPr>
      <w:r w:rsidRPr="00A258EF">
        <w:rPr>
          <w:rFonts w:ascii="Times New Roman" w:hAnsi="Times New Roman" w:cs="Times New Roman"/>
          <w:b/>
          <w:color w:val="FF0000"/>
          <w:sz w:val="24"/>
          <w:szCs w:val="24"/>
          <w:u w:val="single"/>
        </w:rPr>
        <w:t>Vonkajšie zmluvy</w:t>
      </w:r>
      <w:r w:rsidRPr="00A258EF">
        <w:rPr>
          <w:rFonts w:ascii="Times New Roman" w:hAnsi="Times New Roman" w:cs="Times New Roman"/>
          <w:b/>
          <w:sz w:val="24"/>
          <w:szCs w:val="24"/>
          <w:u w:val="single"/>
        </w:rPr>
        <w:t xml:space="preserve"> </w:t>
      </w:r>
      <w:r w:rsidRPr="00A258EF">
        <w:rPr>
          <w:rFonts w:ascii="Times New Roman" w:hAnsi="Times New Roman" w:cs="Times New Roman"/>
          <w:sz w:val="24"/>
          <w:szCs w:val="24"/>
        </w:rPr>
        <w:t>sú tiež nazývané asociačnými dohodami.</w:t>
      </w:r>
      <w:r w:rsidR="00DE674A" w:rsidRPr="00A258EF">
        <w:rPr>
          <w:rFonts w:ascii="Times New Roman" w:hAnsi="Times New Roman" w:cs="Times New Roman"/>
          <w:sz w:val="24"/>
          <w:szCs w:val="24"/>
        </w:rPr>
        <w:t xml:space="preserve"> </w:t>
      </w:r>
      <w:r w:rsidR="00EE2E4D" w:rsidRPr="00A258EF">
        <w:rPr>
          <w:rFonts w:ascii="Times New Roman" w:hAnsi="Times New Roman" w:cs="Times New Roman"/>
          <w:sz w:val="24"/>
          <w:szCs w:val="24"/>
        </w:rPr>
        <w:t>Ich základmi sú čl. 217 a 218 Z</w:t>
      </w:r>
      <w:r w:rsidR="00DE674A" w:rsidRPr="00A258EF">
        <w:rPr>
          <w:rFonts w:ascii="Times New Roman" w:hAnsi="Times New Roman" w:cs="Times New Roman"/>
          <w:sz w:val="24"/>
          <w:szCs w:val="24"/>
        </w:rPr>
        <w:t xml:space="preserve">FEÚ. V zmysle týchto článkov sú takéto dohody medzi Úniou a členskými štátmi s tretími krajinami záväzné. </w:t>
      </w:r>
    </w:p>
    <w:p w:rsidR="00DE674A" w:rsidRPr="00A258EF" w:rsidRDefault="00DE674A" w:rsidP="00B747E3">
      <w:pPr>
        <w:pStyle w:val="Odsekzoznamu"/>
        <w:numPr>
          <w:ilvl w:val="0"/>
          <w:numId w:val="28"/>
        </w:numPr>
        <w:spacing w:line="240" w:lineRule="auto"/>
        <w:ind w:left="714" w:hanging="357"/>
        <w:rPr>
          <w:rFonts w:ascii="Times New Roman" w:hAnsi="Times New Roman" w:cs="Times New Roman"/>
          <w:b/>
          <w:sz w:val="24"/>
          <w:szCs w:val="24"/>
          <w:u w:val="single"/>
        </w:rPr>
      </w:pPr>
      <w:r w:rsidRPr="00A258EF">
        <w:rPr>
          <w:rFonts w:ascii="Times New Roman" w:hAnsi="Times New Roman" w:cs="Times New Roman"/>
          <w:b/>
          <w:color w:val="FF0000"/>
          <w:sz w:val="24"/>
          <w:szCs w:val="24"/>
          <w:u w:val="single"/>
        </w:rPr>
        <w:t>Právna obyčaj</w:t>
      </w:r>
      <w:r w:rsidRPr="00A258EF">
        <w:rPr>
          <w:rFonts w:ascii="Times New Roman" w:hAnsi="Times New Roman" w:cs="Times New Roman"/>
          <w:b/>
          <w:sz w:val="24"/>
          <w:szCs w:val="24"/>
          <w:u w:val="single"/>
        </w:rPr>
        <w:t xml:space="preserve"> </w:t>
      </w:r>
      <w:r w:rsidR="00033C4C" w:rsidRPr="00A258EF">
        <w:rPr>
          <w:rFonts w:ascii="Times New Roman" w:hAnsi="Times New Roman" w:cs="Times New Roman"/>
          <w:sz w:val="24"/>
          <w:szCs w:val="24"/>
        </w:rPr>
        <w:t>predstavuje v práve EÚ doplnkový</w:t>
      </w:r>
      <w:r w:rsidRPr="00A258EF">
        <w:rPr>
          <w:rFonts w:ascii="Times New Roman" w:hAnsi="Times New Roman" w:cs="Times New Roman"/>
          <w:sz w:val="24"/>
          <w:szCs w:val="24"/>
        </w:rPr>
        <w:t xml:space="preserve"> prameň, ktorý sa vyvinul </w:t>
      </w:r>
      <w:r w:rsidR="00A258EF" w:rsidRPr="00A258EF">
        <w:rPr>
          <w:rFonts w:ascii="Times New Roman" w:hAnsi="Times New Roman" w:cs="Times New Roman"/>
          <w:sz w:val="24"/>
          <w:szCs w:val="24"/>
        </w:rPr>
        <w:t>dlhodobým</w:t>
      </w:r>
      <w:r w:rsidRPr="00A258EF">
        <w:rPr>
          <w:rFonts w:ascii="Times New Roman" w:hAnsi="Times New Roman" w:cs="Times New Roman"/>
          <w:sz w:val="24"/>
          <w:szCs w:val="24"/>
        </w:rPr>
        <w:t xml:space="preserve"> používaním v praxi príslušnými subjektmi, upravujúc napr. formálne náležitosti právnych aktov.</w:t>
      </w:r>
    </w:p>
    <w:p w:rsidR="00DE674A" w:rsidRPr="00A258EF" w:rsidRDefault="00DE674A" w:rsidP="00B747E3">
      <w:pPr>
        <w:pStyle w:val="Odsekzoznamu"/>
        <w:numPr>
          <w:ilvl w:val="0"/>
          <w:numId w:val="28"/>
        </w:numPr>
        <w:spacing w:line="240" w:lineRule="auto"/>
        <w:ind w:left="714" w:hanging="357"/>
        <w:rPr>
          <w:rFonts w:ascii="Times New Roman" w:hAnsi="Times New Roman" w:cs="Times New Roman"/>
          <w:b/>
          <w:sz w:val="24"/>
          <w:szCs w:val="24"/>
          <w:u w:val="single"/>
        </w:rPr>
      </w:pPr>
      <w:r w:rsidRPr="00A258EF">
        <w:rPr>
          <w:rFonts w:ascii="Times New Roman" w:hAnsi="Times New Roman" w:cs="Times New Roman"/>
          <w:b/>
          <w:color w:val="FF0000"/>
          <w:sz w:val="24"/>
          <w:szCs w:val="24"/>
          <w:u w:val="single"/>
        </w:rPr>
        <w:t>Zmluvy medzi členskými štátmi navzájom</w:t>
      </w:r>
      <w:r w:rsidRPr="00A258EF">
        <w:rPr>
          <w:rFonts w:ascii="Times New Roman" w:hAnsi="Times New Roman" w:cs="Times New Roman"/>
          <w:sz w:val="24"/>
          <w:szCs w:val="24"/>
        </w:rPr>
        <w:t xml:space="preserve"> v minulosti predstavovali tzv. terciálne európske právo. Po prijatí Lisabonskej zmluvy vypustením čl. 293 Zmluvy o ES sa tieto dohody vyskytujú len reziduálne. </w:t>
      </w:r>
    </w:p>
    <w:p w:rsidR="009F75FA" w:rsidRPr="00A258EF" w:rsidRDefault="00DE674A" w:rsidP="00B747E3">
      <w:pPr>
        <w:pStyle w:val="Odsekzoznamu"/>
        <w:numPr>
          <w:ilvl w:val="0"/>
          <w:numId w:val="28"/>
        </w:numPr>
        <w:spacing w:line="240" w:lineRule="auto"/>
        <w:ind w:left="714" w:hanging="357"/>
        <w:rPr>
          <w:rFonts w:ascii="Times New Roman" w:hAnsi="Times New Roman" w:cs="Times New Roman"/>
          <w:b/>
          <w:color w:val="FF0000"/>
          <w:sz w:val="24"/>
          <w:szCs w:val="24"/>
          <w:u w:val="single"/>
        </w:rPr>
      </w:pPr>
      <w:r w:rsidRPr="00A258EF">
        <w:rPr>
          <w:rFonts w:ascii="Times New Roman" w:hAnsi="Times New Roman" w:cs="Times New Roman"/>
          <w:b/>
          <w:color w:val="FF0000"/>
          <w:sz w:val="24"/>
          <w:szCs w:val="24"/>
          <w:u w:val="single"/>
        </w:rPr>
        <w:t xml:space="preserve">Rozhodnutia prijímané členskými štátmi v Rade EÚ </w:t>
      </w:r>
    </w:p>
    <w:p w:rsidR="009F75FA" w:rsidRPr="00A258EF" w:rsidRDefault="0004452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62</w:t>
      </w:r>
      <w:r w:rsidR="009F75FA" w:rsidRPr="00A258EF">
        <w:rPr>
          <w:rFonts w:ascii="Times New Roman" w:hAnsi="Times New Roman" w:cs="Times New Roman"/>
          <w:i/>
          <w:sz w:val="24"/>
          <w:szCs w:val="24"/>
          <w:highlight w:val="yellow"/>
        </w:rPr>
        <w:t>/ Charakteristika primárneho práva EÚ</w:t>
      </w:r>
    </w:p>
    <w:p w:rsidR="009F75FA" w:rsidRPr="00A258EF" w:rsidRDefault="009F75FA" w:rsidP="00B747E3">
      <w:pPr>
        <w:spacing w:line="240" w:lineRule="auto"/>
        <w:ind w:left="360"/>
        <w:rPr>
          <w:rFonts w:ascii="Times New Roman" w:hAnsi="Times New Roman" w:cs="Times New Roman"/>
          <w:color w:val="FF0000"/>
          <w:sz w:val="24"/>
          <w:szCs w:val="24"/>
        </w:rPr>
      </w:pPr>
      <w:r w:rsidRPr="00A258EF">
        <w:rPr>
          <w:rFonts w:ascii="Times New Roman" w:hAnsi="Times New Roman" w:cs="Times New Roman"/>
          <w:i/>
          <w:color w:val="FF0000"/>
          <w:sz w:val="24"/>
          <w:szCs w:val="24"/>
        </w:rPr>
        <w:tab/>
      </w:r>
      <w:r w:rsidRPr="00A258EF">
        <w:rPr>
          <w:rFonts w:ascii="Times New Roman" w:hAnsi="Times New Roman" w:cs="Times New Roman"/>
          <w:color w:val="FF0000"/>
          <w:sz w:val="24"/>
          <w:szCs w:val="24"/>
        </w:rPr>
        <w:t>Pozri otázku 6</w:t>
      </w:r>
      <w:r w:rsidR="0004452D" w:rsidRPr="00A258EF">
        <w:rPr>
          <w:rFonts w:ascii="Times New Roman" w:hAnsi="Times New Roman" w:cs="Times New Roman"/>
          <w:color w:val="FF0000"/>
          <w:sz w:val="24"/>
          <w:szCs w:val="24"/>
        </w:rPr>
        <w:t>1</w:t>
      </w:r>
      <w:r w:rsidRPr="00A258EF">
        <w:rPr>
          <w:rFonts w:ascii="Times New Roman" w:hAnsi="Times New Roman" w:cs="Times New Roman"/>
          <w:color w:val="FF0000"/>
          <w:sz w:val="24"/>
          <w:szCs w:val="24"/>
        </w:rPr>
        <w:t>.</w:t>
      </w:r>
    </w:p>
    <w:p w:rsidR="009F75FA" w:rsidRPr="00A258EF" w:rsidRDefault="0004452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63</w:t>
      </w:r>
      <w:r w:rsidR="009F75FA" w:rsidRPr="00A258EF">
        <w:rPr>
          <w:rFonts w:ascii="Times New Roman" w:hAnsi="Times New Roman" w:cs="Times New Roman"/>
          <w:i/>
          <w:sz w:val="24"/>
          <w:szCs w:val="24"/>
          <w:highlight w:val="yellow"/>
        </w:rPr>
        <w:t>/ Kategórie prameňov sekundárneho práva EÚ</w:t>
      </w:r>
    </w:p>
    <w:p w:rsidR="00AF2981" w:rsidRPr="00A258EF" w:rsidRDefault="00AF2981" w:rsidP="00B747E3">
      <w:pPr>
        <w:spacing w:line="240" w:lineRule="auto"/>
        <w:rPr>
          <w:rFonts w:ascii="Times New Roman" w:hAnsi="Times New Roman" w:cs="Times New Roman"/>
          <w:color w:val="FF0000"/>
          <w:sz w:val="24"/>
          <w:szCs w:val="24"/>
        </w:rPr>
      </w:pPr>
      <w:r w:rsidRPr="00A258EF">
        <w:rPr>
          <w:rFonts w:ascii="Times New Roman" w:hAnsi="Times New Roman" w:cs="Times New Roman"/>
          <w:i/>
          <w:color w:val="FF0000"/>
          <w:sz w:val="24"/>
          <w:szCs w:val="24"/>
        </w:rPr>
        <w:tab/>
      </w:r>
      <w:r w:rsidR="0004452D" w:rsidRPr="00A258EF">
        <w:rPr>
          <w:rFonts w:ascii="Times New Roman" w:hAnsi="Times New Roman" w:cs="Times New Roman"/>
          <w:color w:val="FF0000"/>
          <w:sz w:val="24"/>
          <w:szCs w:val="24"/>
        </w:rPr>
        <w:t>Pozri otázku 61</w:t>
      </w:r>
      <w:r w:rsidRPr="00A258EF">
        <w:rPr>
          <w:rFonts w:ascii="Times New Roman" w:hAnsi="Times New Roman" w:cs="Times New Roman"/>
          <w:color w:val="FF0000"/>
          <w:sz w:val="24"/>
          <w:szCs w:val="24"/>
        </w:rPr>
        <w:t>.</w:t>
      </w:r>
    </w:p>
    <w:p w:rsidR="00C4358C" w:rsidRPr="00A258EF" w:rsidRDefault="0004452D" w:rsidP="00B747E3">
      <w:pPr>
        <w:spacing w:line="240" w:lineRule="auto"/>
        <w:rPr>
          <w:rFonts w:ascii="Times New Roman" w:hAnsi="Times New Roman" w:cs="Times New Roman"/>
          <w:color w:val="000000"/>
          <w:sz w:val="24"/>
          <w:szCs w:val="24"/>
        </w:rPr>
      </w:pPr>
      <w:r w:rsidRPr="00A258EF">
        <w:rPr>
          <w:rFonts w:ascii="Times New Roman" w:hAnsi="Times New Roman" w:cs="Times New Roman"/>
          <w:i/>
          <w:sz w:val="24"/>
          <w:szCs w:val="24"/>
          <w:highlight w:val="yellow"/>
        </w:rPr>
        <w:lastRenderedPageBreak/>
        <w:t>64</w:t>
      </w:r>
      <w:r w:rsidR="00AF2981" w:rsidRPr="00A258EF">
        <w:rPr>
          <w:rFonts w:ascii="Times New Roman" w:hAnsi="Times New Roman" w:cs="Times New Roman"/>
          <w:i/>
          <w:sz w:val="24"/>
          <w:szCs w:val="24"/>
          <w:highlight w:val="yellow"/>
        </w:rPr>
        <w:t>/ Nariadenie</w:t>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343769" w:rsidRPr="00A258EF">
        <w:rPr>
          <w:rFonts w:ascii="Times New Roman" w:hAnsi="Times New Roman" w:cs="Times New Roman"/>
          <w:i/>
          <w:sz w:val="24"/>
          <w:szCs w:val="24"/>
        </w:rPr>
        <w:tab/>
      </w:r>
      <w:r w:rsidR="00AF2981" w:rsidRPr="00A258EF">
        <w:rPr>
          <w:rFonts w:ascii="Times New Roman" w:hAnsi="Times New Roman" w:cs="Times New Roman"/>
          <w:i/>
          <w:sz w:val="24"/>
          <w:szCs w:val="24"/>
        </w:rPr>
        <w:tab/>
      </w:r>
      <w:r w:rsidR="00AF2981" w:rsidRPr="00A258EF">
        <w:rPr>
          <w:rFonts w:ascii="Times New Roman" w:hAnsi="Times New Roman" w:cs="Times New Roman"/>
          <w:sz w:val="24"/>
          <w:szCs w:val="24"/>
        </w:rPr>
        <w:t xml:space="preserve">Nariadenie je </w:t>
      </w:r>
      <w:r w:rsidR="00AF2981" w:rsidRPr="00A258EF">
        <w:rPr>
          <w:rFonts w:ascii="Times New Roman" w:hAnsi="Times New Roman" w:cs="Times New Roman"/>
          <w:color w:val="FF0000"/>
          <w:sz w:val="24"/>
          <w:szCs w:val="24"/>
        </w:rPr>
        <w:t>obdobou</w:t>
      </w:r>
      <w:r w:rsidR="00B747E3" w:rsidRPr="00A258EF">
        <w:rPr>
          <w:rFonts w:ascii="Times New Roman" w:hAnsi="Times New Roman" w:cs="Times New Roman"/>
          <w:color w:val="FF0000"/>
          <w:sz w:val="24"/>
          <w:szCs w:val="24"/>
        </w:rPr>
        <w:t xml:space="preserve"> európskeho</w:t>
      </w:r>
      <w:r w:rsidR="00AF2981" w:rsidRPr="00A258EF">
        <w:rPr>
          <w:rFonts w:ascii="Times New Roman" w:hAnsi="Times New Roman" w:cs="Times New Roman"/>
          <w:color w:val="FF0000"/>
          <w:sz w:val="24"/>
          <w:szCs w:val="24"/>
        </w:rPr>
        <w:t xml:space="preserve"> vnútroštátneh</w:t>
      </w:r>
      <w:r w:rsidR="00EE2E4D" w:rsidRPr="00A258EF">
        <w:rPr>
          <w:rFonts w:ascii="Times New Roman" w:hAnsi="Times New Roman" w:cs="Times New Roman"/>
          <w:color w:val="FF0000"/>
          <w:sz w:val="24"/>
          <w:szCs w:val="24"/>
        </w:rPr>
        <w:t>o zákona</w:t>
      </w:r>
      <w:r w:rsidR="00EE2E4D" w:rsidRPr="00A258EF">
        <w:rPr>
          <w:rFonts w:ascii="Times New Roman" w:hAnsi="Times New Roman" w:cs="Times New Roman"/>
          <w:sz w:val="24"/>
          <w:szCs w:val="24"/>
        </w:rPr>
        <w:t>. Podľa čl. 288 Z</w:t>
      </w:r>
      <w:r w:rsidR="00343769" w:rsidRPr="00A258EF">
        <w:rPr>
          <w:rFonts w:ascii="Times New Roman" w:hAnsi="Times New Roman" w:cs="Times New Roman"/>
          <w:sz w:val="24"/>
          <w:szCs w:val="24"/>
        </w:rPr>
        <w:t xml:space="preserve">FEÚ má </w:t>
      </w:r>
      <w:r w:rsidR="00343769" w:rsidRPr="00A258EF">
        <w:rPr>
          <w:rFonts w:ascii="Times New Roman" w:hAnsi="Times New Roman" w:cs="Times New Roman"/>
          <w:color w:val="000000"/>
          <w:sz w:val="24"/>
          <w:szCs w:val="24"/>
        </w:rPr>
        <w:t xml:space="preserve">nariadenie </w:t>
      </w:r>
      <w:r w:rsidR="00343769" w:rsidRPr="00A258EF">
        <w:rPr>
          <w:rFonts w:ascii="Times New Roman" w:hAnsi="Times New Roman" w:cs="Times New Roman"/>
          <w:color w:val="FF0000"/>
          <w:sz w:val="24"/>
          <w:szCs w:val="24"/>
        </w:rPr>
        <w:t>všeobecnú platnosť</w:t>
      </w:r>
      <w:r w:rsidR="00343769" w:rsidRPr="00A258EF">
        <w:rPr>
          <w:rFonts w:ascii="Times New Roman" w:hAnsi="Times New Roman" w:cs="Times New Roman"/>
          <w:color w:val="000000"/>
          <w:sz w:val="24"/>
          <w:szCs w:val="24"/>
        </w:rPr>
        <w:t xml:space="preserve">. Je záväzné vo svojej celistvosti a je </w:t>
      </w:r>
      <w:r w:rsidR="00343769" w:rsidRPr="00A258EF">
        <w:rPr>
          <w:rFonts w:ascii="Times New Roman" w:hAnsi="Times New Roman" w:cs="Times New Roman"/>
          <w:color w:val="FF0000"/>
          <w:sz w:val="24"/>
          <w:szCs w:val="24"/>
        </w:rPr>
        <w:t>priamo uplatniteľné vo všetkých členských štátoch</w:t>
      </w:r>
      <w:r w:rsidR="00343769" w:rsidRPr="00A258EF">
        <w:rPr>
          <w:rFonts w:ascii="Times New Roman" w:hAnsi="Times New Roman" w:cs="Times New Roman"/>
          <w:color w:val="000000"/>
          <w:sz w:val="24"/>
          <w:szCs w:val="24"/>
        </w:rPr>
        <w:t>. Nariaden</w:t>
      </w:r>
      <w:r w:rsidR="00EE2E4D" w:rsidRPr="00A258EF">
        <w:rPr>
          <w:rFonts w:ascii="Times New Roman" w:hAnsi="Times New Roman" w:cs="Times New Roman"/>
          <w:color w:val="000000"/>
          <w:sz w:val="24"/>
          <w:szCs w:val="24"/>
        </w:rPr>
        <w:t>ie nadobúda podľa čl. 297 Z</w:t>
      </w:r>
      <w:r w:rsidR="00343769" w:rsidRPr="00A258EF">
        <w:rPr>
          <w:rFonts w:ascii="Times New Roman" w:hAnsi="Times New Roman" w:cs="Times New Roman"/>
          <w:color w:val="000000"/>
          <w:sz w:val="24"/>
          <w:szCs w:val="24"/>
        </w:rPr>
        <w:t xml:space="preserve">FEÚ </w:t>
      </w:r>
      <w:r w:rsidR="00343769" w:rsidRPr="00A258EF">
        <w:rPr>
          <w:rFonts w:ascii="Times New Roman" w:hAnsi="Times New Roman" w:cs="Times New Roman"/>
          <w:color w:val="FF0000"/>
          <w:sz w:val="24"/>
          <w:szCs w:val="24"/>
        </w:rPr>
        <w:t>platnosť a účinnosť dňom, ktorý je v ňom uvedený, prípadne v 20. deň od zverejnenia</w:t>
      </w:r>
      <w:r w:rsidR="00343769" w:rsidRPr="00A258EF">
        <w:rPr>
          <w:rFonts w:ascii="Times New Roman" w:hAnsi="Times New Roman" w:cs="Times New Roman"/>
          <w:color w:val="000000"/>
          <w:sz w:val="24"/>
          <w:szCs w:val="24"/>
        </w:rPr>
        <w:t xml:space="preserve"> v Úradnom vestníku Európskej únie (Official Journal). Publikácia vo Vest</w:t>
      </w:r>
      <w:r w:rsidR="00C4358C" w:rsidRPr="00A258EF">
        <w:rPr>
          <w:rFonts w:ascii="Times New Roman" w:hAnsi="Times New Roman" w:cs="Times New Roman"/>
          <w:color w:val="000000"/>
          <w:sz w:val="24"/>
          <w:szCs w:val="24"/>
        </w:rPr>
        <w:t>n</w:t>
      </w:r>
      <w:r w:rsidR="00343769" w:rsidRPr="00A258EF">
        <w:rPr>
          <w:rFonts w:ascii="Times New Roman" w:hAnsi="Times New Roman" w:cs="Times New Roman"/>
          <w:color w:val="000000"/>
          <w:sz w:val="24"/>
          <w:szCs w:val="24"/>
        </w:rPr>
        <w:t>íku</w:t>
      </w:r>
      <w:r w:rsidR="00C4358C" w:rsidRPr="00A258EF">
        <w:rPr>
          <w:rFonts w:ascii="Times New Roman" w:hAnsi="Times New Roman" w:cs="Times New Roman"/>
          <w:color w:val="000000"/>
          <w:sz w:val="24"/>
          <w:szCs w:val="24"/>
        </w:rPr>
        <w:t xml:space="preserve"> </w:t>
      </w:r>
      <w:r w:rsidR="00343769" w:rsidRPr="00A258EF">
        <w:rPr>
          <w:rFonts w:ascii="Times New Roman" w:hAnsi="Times New Roman" w:cs="Times New Roman"/>
          <w:color w:val="000000"/>
          <w:sz w:val="24"/>
          <w:szCs w:val="24"/>
        </w:rPr>
        <w:t xml:space="preserve">je teda nevyhnutnou podmienkou jeho platnosti. </w:t>
      </w:r>
      <w:r w:rsidR="00C4358C" w:rsidRPr="00A258EF">
        <w:rPr>
          <w:rFonts w:ascii="Times New Roman" w:hAnsi="Times New Roman" w:cs="Times New Roman"/>
          <w:color w:val="000000"/>
          <w:sz w:val="24"/>
          <w:szCs w:val="24"/>
        </w:rPr>
        <w:tab/>
      </w:r>
      <w:r w:rsidR="00C4358C" w:rsidRPr="00A258EF">
        <w:rPr>
          <w:rFonts w:ascii="Times New Roman" w:hAnsi="Times New Roman" w:cs="Times New Roman"/>
          <w:color w:val="000000"/>
          <w:sz w:val="24"/>
          <w:szCs w:val="24"/>
        </w:rPr>
        <w:tab/>
      </w:r>
      <w:r w:rsidR="00EE2E4D" w:rsidRPr="00A258EF">
        <w:rPr>
          <w:rFonts w:ascii="Times New Roman" w:hAnsi="Times New Roman" w:cs="Times New Roman"/>
          <w:color w:val="000000"/>
          <w:sz w:val="24"/>
          <w:szCs w:val="24"/>
        </w:rPr>
        <w:tab/>
      </w:r>
      <w:r w:rsidR="00EE2E4D" w:rsidRPr="00A258EF">
        <w:rPr>
          <w:rFonts w:ascii="Times New Roman" w:hAnsi="Times New Roman" w:cs="Times New Roman"/>
          <w:color w:val="000000"/>
          <w:sz w:val="24"/>
          <w:szCs w:val="24"/>
        </w:rPr>
        <w:tab/>
      </w:r>
      <w:r w:rsidR="00EE2E4D" w:rsidRPr="00A258EF">
        <w:rPr>
          <w:rFonts w:ascii="Times New Roman" w:hAnsi="Times New Roman" w:cs="Times New Roman"/>
          <w:color w:val="000000"/>
          <w:sz w:val="24"/>
          <w:szCs w:val="24"/>
        </w:rPr>
        <w:tab/>
      </w:r>
      <w:r w:rsidR="00343769" w:rsidRPr="00A258EF">
        <w:rPr>
          <w:rFonts w:ascii="Times New Roman" w:hAnsi="Times New Roman" w:cs="Times New Roman"/>
          <w:color w:val="000000"/>
          <w:sz w:val="24"/>
          <w:szCs w:val="24"/>
        </w:rPr>
        <w:t xml:space="preserve">Pôsobí </w:t>
      </w:r>
      <w:r w:rsidR="00343769" w:rsidRPr="00A258EF">
        <w:rPr>
          <w:rFonts w:ascii="Times New Roman" w:hAnsi="Times New Roman" w:cs="Times New Roman"/>
          <w:color w:val="FF0000"/>
          <w:sz w:val="24"/>
          <w:szCs w:val="24"/>
        </w:rPr>
        <w:t>erga omnes</w:t>
      </w:r>
      <w:r w:rsidR="00343769" w:rsidRPr="00A258EF">
        <w:rPr>
          <w:rFonts w:ascii="Times New Roman" w:hAnsi="Times New Roman" w:cs="Times New Roman"/>
          <w:color w:val="000000"/>
          <w:sz w:val="24"/>
          <w:szCs w:val="24"/>
        </w:rPr>
        <w:t xml:space="preserve"> a </w:t>
      </w:r>
      <w:r w:rsidR="00343769" w:rsidRPr="00A258EF">
        <w:rPr>
          <w:rFonts w:ascii="Times New Roman" w:hAnsi="Times New Roman" w:cs="Times New Roman"/>
          <w:color w:val="FF0000"/>
          <w:sz w:val="24"/>
          <w:szCs w:val="24"/>
        </w:rPr>
        <w:t>ruší protichodné štátne právo</w:t>
      </w:r>
      <w:r w:rsidR="00343769" w:rsidRPr="00A258EF">
        <w:rPr>
          <w:rFonts w:ascii="Times New Roman" w:hAnsi="Times New Roman" w:cs="Times New Roman"/>
          <w:color w:val="000000"/>
          <w:sz w:val="24"/>
          <w:szCs w:val="24"/>
        </w:rPr>
        <w:t>.</w:t>
      </w:r>
      <w:r w:rsidR="00C4358C" w:rsidRPr="00A258EF">
        <w:rPr>
          <w:rFonts w:ascii="Times New Roman" w:hAnsi="Times New Roman" w:cs="Times New Roman"/>
          <w:color w:val="000000"/>
          <w:sz w:val="24"/>
          <w:szCs w:val="24"/>
        </w:rPr>
        <w:t xml:space="preserve"> Všetky orgány členského štátu, vrátane súdov, sú ním viazané a majú povinnosť ho rešpektovať.</w:t>
      </w:r>
      <w:r w:rsidR="00343769" w:rsidRPr="00A258EF">
        <w:rPr>
          <w:rFonts w:ascii="Times New Roman" w:hAnsi="Times New Roman" w:cs="Times New Roman"/>
          <w:color w:val="000000"/>
          <w:sz w:val="24"/>
          <w:szCs w:val="24"/>
        </w:rPr>
        <w:t xml:space="preserve"> Môže zakladať práva aj povinnosti. Je priamo aplikovateľné aj bez inkorporácie členskými štátmi, dokonca sa nevyžaduje ani oznámenie o prijatí. </w:t>
      </w:r>
      <w:r w:rsidR="00C4358C" w:rsidRPr="00A258EF">
        <w:rPr>
          <w:rFonts w:ascii="Times New Roman" w:hAnsi="Times New Roman" w:cs="Times New Roman"/>
          <w:color w:val="000000"/>
          <w:sz w:val="24"/>
          <w:szCs w:val="24"/>
        </w:rPr>
        <w:t>Rozlišujeme tzv. základné nariadenia vydané Radou obsahujúce rámcovú úpravu a tzv. vykonávacie nariadenia vydané Komisiou na vykonanie nariadení Rady.</w:t>
      </w:r>
    </w:p>
    <w:p w:rsidR="00C4358C" w:rsidRPr="00A258EF" w:rsidRDefault="0004452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65</w:t>
      </w:r>
      <w:r w:rsidR="00C4358C" w:rsidRPr="00A258EF">
        <w:rPr>
          <w:rFonts w:ascii="Times New Roman" w:hAnsi="Times New Roman" w:cs="Times New Roman"/>
          <w:i/>
          <w:sz w:val="24"/>
          <w:szCs w:val="24"/>
          <w:highlight w:val="yellow"/>
        </w:rPr>
        <w:t>/ Smernica</w:t>
      </w:r>
    </w:p>
    <w:p w:rsidR="00D6763E" w:rsidRPr="00A258EF" w:rsidRDefault="00381F94"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Smernica predstavuje špecifický európsky druh právneho aktu. </w:t>
      </w:r>
      <w:r w:rsidRPr="00A258EF">
        <w:rPr>
          <w:rFonts w:ascii="Times New Roman" w:hAnsi="Times New Roman" w:cs="Times New Roman"/>
          <w:color w:val="FF0000"/>
          <w:sz w:val="24"/>
          <w:szCs w:val="24"/>
        </w:rPr>
        <w:t>Je záväzná pre každý členský štát, ktorému je určená, pokiaľ ide o výsledok, ktorý sa má dosiahnuť</w:t>
      </w:r>
      <w:r w:rsidRPr="00A258EF">
        <w:rPr>
          <w:rFonts w:ascii="Times New Roman" w:hAnsi="Times New Roman" w:cs="Times New Roman"/>
          <w:sz w:val="24"/>
          <w:szCs w:val="24"/>
        </w:rPr>
        <w:t>. Formy a prostriedky jej implementácie sa pritom ponechávajú na vnútroštátne orgány, ktoré tak musia urobiť v stanovenej lehote. Smernica po zverejnení v Úradnom vestníku EÚ zaväzuje len členské štáty a nezakladá priamo práva fyzických alebo právnických osôb. V porovnaní s nariedení</w:t>
      </w:r>
      <w:r w:rsidR="00B747E3" w:rsidRPr="00A258EF">
        <w:rPr>
          <w:rFonts w:ascii="Times New Roman" w:hAnsi="Times New Roman" w:cs="Times New Roman"/>
          <w:sz w:val="24"/>
          <w:szCs w:val="24"/>
        </w:rPr>
        <w:t>m</w:t>
      </w:r>
      <w:r w:rsidRPr="00A258EF">
        <w:rPr>
          <w:rFonts w:ascii="Times New Roman" w:hAnsi="Times New Roman" w:cs="Times New Roman"/>
          <w:sz w:val="24"/>
          <w:szCs w:val="24"/>
        </w:rPr>
        <w:t xml:space="preserve"> je smernica flexibilnejšia a umožňuje lepšie prispôsobiť európske právo národným osobitostiam. Aby sa zachovala táto vlastnosť, nemá byť smer</w:t>
      </w:r>
      <w:r w:rsidR="00D6763E" w:rsidRPr="00A258EF">
        <w:rPr>
          <w:rFonts w:ascii="Times New Roman" w:hAnsi="Times New Roman" w:cs="Times New Roman"/>
          <w:sz w:val="24"/>
          <w:szCs w:val="24"/>
        </w:rPr>
        <w:t>nica definovaná</w:t>
      </w:r>
      <w:r w:rsidRPr="00A258EF">
        <w:rPr>
          <w:rFonts w:ascii="Times New Roman" w:hAnsi="Times New Roman" w:cs="Times New Roman"/>
          <w:sz w:val="24"/>
          <w:szCs w:val="24"/>
        </w:rPr>
        <w:t xml:space="preserve"> príliš detailne. V prípade, že členský štát v stanovenej lehote neimplementuje smernicu do svojho právneho systému</w:t>
      </w:r>
      <w:r w:rsidR="00D6763E" w:rsidRPr="00A258EF">
        <w:rPr>
          <w:rFonts w:ascii="Times New Roman" w:hAnsi="Times New Roman" w:cs="Times New Roman"/>
          <w:sz w:val="24"/>
          <w:szCs w:val="24"/>
        </w:rPr>
        <w:t xml:space="preserve"> alebo to urobí nedostatočne, je plne zodpovedný za škody, ktoré týmto jeho konaním vzniknú ostatným subjektom.</w:t>
      </w:r>
    </w:p>
    <w:p w:rsidR="00D6763E" w:rsidRPr="00A258EF" w:rsidRDefault="00D6763E"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6</w:t>
      </w:r>
      <w:r w:rsidR="0004452D" w:rsidRPr="00A258EF">
        <w:rPr>
          <w:rFonts w:ascii="Times New Roman" w:hAnsi="Times New Roman" w:cs="Times New Roman"/>
          <w:i/>
          <w:sz w:val="24"/>
          <w:szCs w:val="24"/>
          <w:highlight w:val="yellow"/>
        </w:rPr>
        <w:t>6</w:t>
      </w:r>
      <w:r w:rsidRPr="00A258EF">
        <w:rPr>
          <w:rFonts w:ascii="Times New Roman" w:hAnsi="Times New Roman" w:cs="Times New Roman"/>
          <w:i/>
          <w:sz w:val="24"/>
          <w:szCs w:val="24"/>
          <w:highlight w:val="yellow"/>
        </w:rPr>
        <w:t>/ Rozhodnutie</w:t>
      </w:r>
    </w:p>
    <w:p w:rsidR="00D6763E" w:rsidRPr="00A258EF" w:rsidRDefault="00D6763E"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EE2E4D" w:rsidRPr="00A258EF">
        <w:rPr>
          <w:rFonts w:ascii="Times New Roman" w:hAnsi="Times New Roman" w:cs="Times New Roman"/>
          <w:sz w:val="24"/>
          <w:szCs w:val="24"/>
        </w:rPr>
        <w:t>Rozhodnutie je podľa čl. 288 Z</w:t>
      </w:r>
      <w:r w:rsidRPr="00A258EF">
        <w:rPr>
          <w:rFonts w:ascii="Times New Roman" w:hAnsi="Times New Roman" w:cs="Times New Roman"/>
          <w:sz w:val="24"/>
          <w:szCs w:val="24"/>
        </w:rPr>
        <w:t xml:space="preserve">FEÚ </w:t>
      </w:r>
      <w:r w:rsidRPr="00A258EF">
        <w:rPr>
          <w:rFonts w:ascii="Times New Roman" w:hAnsi="Times New Roman" w:cs="Times New Roman"/>
          <w:color w:val="FF0000"/>
          <w:sz w:val="24"/>
          <w:szCs w:val="24"/>
        </w:rPr>
        <w:t>záväzné vo všetkých svojich častiach pre toho, komu je adresované</w:t>
      </w:r>
      <w:r w:rsidRPr="00A258EF">
        <w:rPr>
          <w:rFonts w:ascii="Times New Roman" w:hAnsi="Times New Roman" w:cs="Times New Roman"/>
          <w:sz w:val="24"/>
          <w:szCs w:val="24"/>
        </w:rPr>
        <w:t xml:space="preserve">. </w:t>
      </w:r>
      <w:r w:rsidRPr="00A258EF">
        <w:rPr>
          <w:rFonts w:ascii="Times New Roman" w:hAnsi="Times New Roman" w:cs="Times New Roman"/>
          <w:color w:val="FF0000"/>
          <w:sz w:val="24"/>
          <w:szCs w:val="24"/>
        </w:rPr>
        <w:t>Účinnosť nadobúda dňom doručenia adresátovi</w:t>
      </w:r>
      <w:r w:rsidRPr="00A258EF">
        <w:rPr>
          <w:rFonts w:ascii="Times New Roman" w:hAnsi="Times New Roman" w:cs="Times New Roman"/>
          <w:sz w:val="24"/>
          <w:szCs w:val="24"/>
        </w:rPr>
        <w:t>. Je priamo aplikovateľné vo všet</w:t>
      </w:r>
      <w:r w:rsidR="0000605B" w:rsidRPr="00A258EF">
        <w:rPr>
          <w:rFonts w:ascii="Times New Roman" w:hAnsi="Times New Roman" w:cs="Times New Roman"/>
          <w:sz w:val="24"/>
          <w:szCs w:val="24"/>
        </w:rPr>
        <w:t>kých členských štátoch a zakladá</w:t>
      </w:r>
      <w:r w:rsidRPr="00A258EF">
        <w:rPr>
          <w:rFonts w:ascii="Times New Roman" w:hAnsi="Times New Roman" w:cs="Times New Roman"/>
          <w:sz w:val="24"/>
          <w:szCs w:val="24"/>
        </w:rPr>
        <w:t xml:space="preserve"> práva a povinnosti adresátom (najčastejšie fyzickým alebo právnickým osobám). In stricto sensum nie je formálnym prameňom práva, lebo nemá všeobecnú záväznosť. Toto však neplatí pre rozhodnutia, ktoré nemajú konkrétneho adresáta.</w:t>
      </w:r>
    </w:p>
    <w:p w:rsidR="00D6763E" w:rsidRPr="00A258EF" w:rsidRDefault="0004452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67</w:t>
      </w:r>
      <w:r w:rsidR="00D6763E" w:rsidRPr="00A258EF">
        <w:rPr>
          <w:rFonts w:ascii="Times New Roman" w:hAnsi="Times New Roman" w:cs="Times New Roman"/>
          <w:i/>
          <w:sz w:val="24"/>
          <w:szCs w:val="24"/>
          <w:highlight w:val="yellow"/>
        </w:rPr>
        <w:t>/ Odporúčania a stanoviská</w:t>
      </w:r>
    </w:p>
    <w:p w:rsidR="007A7440" w:rsidRPr="00A258EF" w:rsidRDefault="00D6763E"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Odporúčania a stanoviská predstavujú </w:t>
      </w:r>
      <w:r w:rsidRPr="00A258EF">
        <w:rPr>
          <w:rFonts w:ascii="Times New Roman" w:hAnsi="Times New Roman" w:cs="Times New Roman"/>
          <w:color w:val="FF0000"/>
          <w:sz w:val="24"/>
          <w:szCs w:val="24"/>
        </w:rPr>
        <w:t>nezáväzné druhy právnych aktov</w:t>
      </w:r>
      <w:r w:rsidRPr="00A258EF">
        <w:rPr>
          <w:rFonts w:ascii="Times New Roman" w:hAnsi="Times New Roman" w:cs="Times New Roman"/>
          <w:sz w:val="24"/>
          <w:szCs w:val="24"/>
        </w:rPr>
        <w:t>.</w:t>
      </w:r>
      <w:r w:rsidR="00F57105" w:rsidRPr="00A258EF">
        <w:rPr>
          <w:rFonts w:ascii="Times New Roman" w:hAnsi="Times New Roman" w:cs="Times New Roman"/>
          <w:sz w:val="24"/>
          <w:szCs w:val="24"/>
        </w:rPr>
        <w:t xml:space="preserve"> Napriek tomu majú svoj právny význam, najmä pri výklade záväzných právnych aktov. Vydávajú sa v prípadoch stanovených zmluvami, alebo keď to príslušný orgán považuje za potrebné. Odporúčanie je vydané z vlastnej iniciatívy orgánu, ktorý ho vydal. Stanovisko sa vydáva na žiadosť. Tieto akty sú adresované hlavne členským štátom, ktoré ich v súlade s princípmi lojality aj rešpektujú. </w:t>
      </w:r>
    </w:p>
    <w:p w:rsidR="007A7440" w:rsidRPr="00A258EF" w:rsidRDefault="0004452D" w:rsidP="00B747E3">
      <w:pPr>
        <w:spacing w:line="240" w:lineRule="auto"/>
        <w:rPr>
          <w:rFonts w:ascii="Times New Roman" w:hAnsi="Times New Roman" w:cs="Times New Roman"/>
          <w:i/>
          <w:sz w:val="24"/>
          <w:szCs w:val="24"/>
        </w:rPr>
      </w:pPr>
      <w:r w:rsidRPr="00A258EF">
        <w:rPr>
          <w:rFonts w:ascii="Times New Roman" w:eastAsia="Calibri" w:hAnsi="Times New Roman" w:cs="Times New Roman"/>
          <w:i/>
          <w:sz w:val="24"/>
          <w:szCs w:val="24"/>
          <w:highlight w:val="yellow"/>
        </w:rPr>
        <w:t>68</w:t>
      </w:r>
      <w:r w:rsidR="007A7440" w:rsidRPr="00A258EF">
        <w:rPr>
          <w:rFonts w:ascii="Times New Roman" w:eastAsia="Calibri" w:hAnsi="Times New Roman" w:cs="Times New Roman"/>
          <w:i/>
          <w:sz w:val="24"/>
          <w:szCs w:val="24"/>
          <w:highlight w:val="yellow"/>
        </w:rPr>
        <w:t>/ Sudcovské právo a jeho význam v systéme prameňov práva</w:t>
      </w:r>
    </w:p>
    <w:p w:rsidR="004E48AE" w:rsidRPr="00A258EF" w:rsidRDefault="007A7440"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Sudcovské právo </w:t>
      </w:r>
      <w:r w:rsidRPr="00A258EF">
        <w:rPr>
          <w:rFonts w:ascii="Times New Roman" w:hAnsi="Times New Roman" w:cs="Times New Roman"/>
          <w:color w:val="FF0000"/>
          <w:sz w:val="24"/>
          <w:szCs w:val="24"/>
        </w:rPr>
        <w:t>nemožno z formálneho hľadiska označiť za prameň práva</w:t>
      </w:r>
      <w:r w:rsidRPr="00A258EF">
        <w:rPr>
          <w:rFonts w:ascii="Times New Roman" w:hAnsi="Times New Roman" w:cs="Times New Roman"/>
          <w:sz w:val="24"/>
          <w:szCs w:val="24"/>
        </w:rPr>
        <w:t>. Právo EÚ nie je precedentným systémom práva, preto súdne rozhodnutia nie sú záväzné pre ďalšie rozhodnutia, ktoré sú vydávané hoci aj v analogických prípadoch. Úlohou súdu nie</w:t>
      </w:r>
      <w:r w:rsidR="00B747E3" w:rsidRPr="00A258EF">
        <w:rPr>
          <w:rFonts w:ascii="Times New Roman" w:hAnsi="Times New Roman" w:cs="Times New Roman"/>
          <w:sz w:val="24"/>
          <w:szCs w:val="24"/>
        </w:rPr>
        <w:t xml:space="preserve"> je</w:t>
      </w:r>
      <w:r w:rsidRPr="00A258EF">
        <w:rPr>
          <w:rFonts w:ascii="Times New Roman" w:hAnsi="Times New Roman" w:cs="Times New Roman"/>
          <w:sz w:val="24"/>
          <w:szCs w:val="24"/>
        </w:rPr>
        <w:t xml:space="preserve"> právo tvoriť, ale aplikovať na konkrétne prípady, teda žiadne nové právo nevzniká. Napriek tomu majú súdy kľúčovú úlohu pr</w:t>
      </w:r>
      <w:r w:rsidR="0000605B" w:rsidRPr="00A258EF">
        <w:rPr>
          <w:rFonts w:ascii="Times New Roman" w:hAnsi="Times New Roman" w:cs="Times New Roman"/>
          <w:sz w:val="24"/>
          <w:szCs w:val="24"/>
        </w:rPr>
        <w:t>i interpretácii práva a vypĺňaní</w:t>
      </w:r>
      <w:r w:rsidRPr="00A258EF">
        <w:rPr>
          <w:rFonts w:ascii="Times New Roman" w:hAnsi="Times New Roman" w:cs="Times New Roman"/>
          <w:sz w:val="24"/>
          <w:szCs w:val="24"/>
        </w:rPr>
        <w:t xml:space="preserve"> medzier, ktoré sa v práve EÚ hojne vyskytujú. </w:t>
      </w:r>
      <w:r w:rsidR="004E48AE" w:rsidRPr="00A258EF">
        <w:rPr>
          <w:rFonts w:ascii="Times New Roman" w:hAnsi="Times New Roman" w:cs="Times New Roman"/>
          <w:sz w:val="24"/>
          <w:szCs w:val="24"/>
        </w:rPr>
        <w:t>V kontinentálnom právnom systéme, ktorého súčasťou je aj prá</w:t>
      </w:r>
      <w:r w:rsidR="00EE2E4D" w:rsidRPr="00A258EF">
        <w:rPr>
          <w:rFonts w:ascii="Times New Roman" w:hAnsi="Times New Roman" w:cs="Times New Roman"/>
          <w:sz w:val="24"/>
          <w:szCs w:val="24"/>
        </w:rPr>
        <w:t xml:space="preserve">vo EÚ, platí pravidlo </w:t>
      </w:r>
      <w:r w:rsidR="00EE2E4D" w:rsidRPr="00A258EF">
        <w:rPr>
          <w:rFonts w:ascii="Times New Roman" w:hAnsi="Times New Roman" w:cs="Times New Roman"/>
          <w:color w:val="FF0000"/>
          <w:sz w:val="24"/>
          <w:szCs w:val="24"/>
        </w:rPr>
        <w:t>denegatio</w:t>
      </w:r>
      <w:r w:rsidR="004E48AE" w:rsidRPr="00A258EF">
        <w:rPr>
          <w:rFonts w:ascii="Times New Roman" w:hAnsi="Times New Roman" w:cs="Times New Roman"/>
          <w:color w:val="FF0000"/>
          <w:sz w:val="24"/>
          <w:szCs w:val="24"/>
        </w:rPr>
        <w:t xml:space="preserve"> iustitiae</w:t>
      </w:r>
      <w:r w:rsidR="004E48AE" w:rsidRPr="00A258EF">
        <w:rPr>
          <w:rFonts w:ascii="Times New Roman" w:hAnsi="Times New Roman" w:cs="Times New Roman"/>
          <w:sz w:val="24"/>
          <w:szCs w:val="24"/>
        </w:rPr>
        <w:t xml:space="preserve">, ktoré </w:t>
      </w:r>
      <w:r w:rsidR="004E48AE" w:rsidRPr="00A258EF">
        <w:rPr>
          <w:rFonts w:ascii="Times New Roman" w:hAnsi="Times New Roman" w:cs="Times New Roman"/>
          <w:color w:val="FF0000"/>
          <w:sz w:val="24"/>
          <w:szCs w:val="24"/>
        </w:rPr>
        <w:t xml:space="preserve">zakazuje súdom odoprieť rozhodnúť spor iba preto, že </w:t>
      </w:r>
      <w:r w:rsidR="004E48AE" w:rsidRPr="00A258EF">
        <w:rPr>
          <w:rFonts w:ascii="Times New Roman" w:hAnsi="Times New Roman" w:cs="Times New Roman"/>
          <w:color w:val="FF0000"/>
          <w:sz w:val="24"/>
          <w:szCs w:val="24"/>
        </w:rPr>
        <w:lastRenderedPageBreak/>
        <w:t>neexistuje právna úprava danej veci</w:t>
      </w:r>
      <w:r w:rsidR="004E48AE" w:rsidRPr="00A258EF">
        <w:rPr>
          <w:rFonts w:ascii="Times New Roman" w:hAnsi="Times New Roman" w:cs="Times New Roman"/>
          <w:sz w:val="24"/>
          <w:szCs w:val="24"/>
        </w:rPr>
        <w:t>. Činnosťou Súdneho dvora EÚ vznikli dôležité zásady aplikácie práva EÚ (napr. priamy a nepriamy účinok, zásada prednosti, ...), ktoré sú svojou povahou špecificky európske.</w:t>
      </w:r>
    </w:p>
    <w:p w:rsidR="006D7833" w:rsidRPr="00A258EF" w:rsidRDefault="0004452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69</w:t>
      </w:r>
      <w:r w:rsidR="006D7833" w:rsidRPr="00A258EF">
        <w:rPr>
          <w:rFonts w:ascii="Times New Roman" w:hAnsi="Times New Roman" w:cs="Times New Roman"/>
          <w:i/>
          <w:sz w:val="24"/>
          <w:szCs w:val="24"/>
          <w:highlight w:val="yellow"/>
        </w:rPr>
        <w:t>/ Právna úprava harmonizácie práva jej vývoj</w:t>
      </w:r>
    </w:p>
    <w:p w:rsidR="00BC33FD" w:rsidRPr="00A258EF" w:rsidRDefault="006D7833" w:rsidP="00B747E3">
      <w:pPr>
        <w:spacing w:line="240" w:lineRule="auto"/>
        <w:rPr>
          <w:rFonts w:ascii="Times New Roman" w:hAnsi="Times New Roman" w:cs="Times New Roman"/>
          <w:color w:val="00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Základná úprava harmonizácie práva v európskom </w:t>
      </w:r>
      <w:r w:rsidR="005C7D55" w:rsidRPr="00A258EF">
        <w:rPr>
          <w:rFonts w:ascii="Times New Roman" w:hAnsi="Times New Roman" w:cs="Times New Roman"/>
          <w:sz w:val="24"/>
          <w:szCs w:val="24"/>
        </w:rPr>
        <w:t>p</w:t>
      </w:r>
      <w:r w:rsidRPr="00A258EF">
        <w:rPr>
          <w:rFonts w:ascii="Times New Roman" w:hAnsi="Times New Roman" w:cs="Times New Roman"/>
          <w:sz w:val="24"/>
          <w:szCs w:val="24"/>
        </w:rPr>
        <w:t xml:space="preserve">riestore je </w:t>
      </w:r>
      <w:r w:rsidR="005C7D55" w:rsidRPr="00A258EF">
        <w:rPr>
          <w:rFonts w:ascii="Times New Roman" w:hAnsi="Times New Roman" w:cs="Times New Roman"/>
          <w:sz w:val="24"/>
          <w:szCs w:val="24"/>
        </w:rPr>
        <w:t>zakotvená</w:t>
      </w:r>
      <w:r w:rsidR="00EE2E4D" w:rsidRPr="00A258EF">
        <w:rPr>
          <w:rFonts w:ascii="Times New Roman" w:hAnsi="Times New Roman" w:cs="Times New Roman"/>
          <w:sz w:val="24"/>
          <w:szCs w:val="24"/>
        </w:rPr>
        <w:t xml:space="preserve"> v Z</w:t>
      </w:r>
      <w:r w:rsidRPr="00A258EF">
        <w:rPr>
          <w:rFonts w:ascii="Times New Roman" w:hAnsi="Times New Roman" w:cs="Times New Roman"/>
          <w:sz w:val="24"/>
          <w:szCs w:val="24"/>
        </w:rPr>
        <w:t xml:space="preserve">FEÚ v čl. 114-118. V zmysle tejto úpravy </w:t>
      </w:r>
      <w:r w:rsidRPr="00A258EF">
        <w:rPr>
          <w:rFonts w:ascii="Times New Roman" w:hAnsi="Times New Roman" w:cs="Times New Roman"/>
          <w:color w:val="000000"/>
          <w:sz w:val="24"/>
          <w:szCs w:val="24"/>
        </w:rPr>
        <w:t xml:space="preserve">Európsky parlament a Rada v súlade s riadnym legislatívnym postupom a po porade s Hospodárskym a sociálnym výborom </w:t>
      </w:r>
      <w:r w:rsidRPr="00A258EF">
        <w:rPr>
          <w:rFonts w:ascii="Times New Roman" w:hAnsi="Times New Roman" w:cs="Times New Roman"/>
          <w:color w:val="FF0000"/>
          <w:sz w:val="24"/>
          <w:szCs w:val="24"/>
        </w:rPr>
        <w:t>prijímajú opatrenia na aproximáciu ustanovení zákonov, iných právnych predpisov a správnych opatrení členských štátov, ktoré smerujú k vytváraniu a fungovaniu vnútorného trhu</w:t>
      </w:r>
      <w:r w:rsidR="00E5759B" w:rsidRPr="00A258EF">
        <w:rPr>
          <w:rFonts w:ascii="Times New Roman" w:hAnsi="Times New Roman" w:cs="Times New Roman"/>
          <w:color w:val="000000"/>
          <w:sz w:val="24"/>
          <w:szCs w:val="24"/>
        </w:rPr>
        <w:t xml:space="preserve"> (všeobecné harmonizačné ustanovenie)</w:t>
      </w:r>
      <w:r w:rsidRPr="00A258EF">
        <w:rPr>
          <w:rFonts w:ascii="Times New Roman" w:hAnsi="Times New Roman" w:cs="Times New Roman"/>
          <w:color w:val="000000"/>
          <w:sz w:val="24"/>
          <w:szCs w:val="24"/>
        </w:rPr>
        <w:t>.</w:t>
      </w:r>
      <w:r w:rsidR="005C7D55" w:rsidRPr="00A258EF">
        <w:rPr>
          <w:rFonts w:ascii="Times New Roman" w:hAnsi="Times New Roman" w:cs="Times New Roman"/>
          <w:color w:val="000000"/>
          <w:sz w:val="24"/>
          <w:szCs w:val="24"/>
        </w:rPr>
        <w:t xml:space="preserve"> Pre rozšírenie procesu harmonizácie sú dôležité aj čl. 352 353, podľa ktorých, ak je to pre dosiahnutie jednot</w:t>
      </w:r>
      <w:r w:rsidR="00EE2E4D" w:rsidRPr="00A258EF">
        <w:rPr>
          <w:rFonts w:ascii="Times New Roman" w:hAnsi="Times New Roman" w:cs="Times New Roman"/>
          <w:color w:val="000000"/>
          <w:sz w:val="24"/>
          <w:szCs w:val="24"/>
        </w:rPr>
        <w:t>livých cieľov Únie potrebné a Z</w:t>
      </w:r>
      <w:r w:rsidR="005C7D55" w:rsidRPr="00A258EF">
        <w:rPr>
          <w:rFonts w:ascii="Times New Roman" w:hAnsi="Times New Roman" w:cs="Times New Roman"/>
          <w:color w:val="000000"/>
          <w:sz w:val="24"/>
          <w:szCs w:val="24"/>
        </w:rPr>
        <w:t xml:space="preserve">FEÚ neposkytuje potrebné právomoci, Rada príjme jednomyseľne na návrh Komisie a po porade s EP potrebné opatrenie. </w:t>
      </w:r>
      <w:r w:rsidR="00E5759B" w:rsidRPr="00A258EF">
        <w:rPr>
          <w:rFonts w:ascii="Times New Roman" w:hAnsi="Times New Roman" w:cs="Times New Roman"/>
          <w:color w:val="000000"/>
          <w:sz w:val="24"/>
          <w:szCs w:val="24"/>
        </w:rPr>
        <w:t>Toto ustanovenie možno vo vzťahu k všeobecnému považovať za subsidiárne. Okrem toho existujú aj osobitné ustanovenia, ktoré upravujú harmonizačné právomoci pre jednotlivé oblasti vnútorného trhu. Z hľadiska typu legislatívn</w:t>
      </w:r>
      <w:r w:rsidR="00EE2E4D" w:rsidRPr="00A258EF">
        <w:rPr>
          <w:rFonts w:ascii="Times New Roman" w:hAnsi="Times New Roman" w:cs="Times New Roman"/>
          <w:color w:val="000000"/>
          <w:sz w:val="24"/>
          <w:szCs w:val="24"/>
        </w:rPr>
        <w:t>ej procedúry odkazuje čl. 114 Z</w:t>
      </w:r>
      <w:r w:rsidR="00E5759B" w:rsidRPr="00A258EF">
        <w:rPr>
          <w:rFonts w:ascii="Times New Roman" w:hAnsi="Times New Roman" w:cs="Times New Roman"/>
          <w:color w:val="000000"/>
          <w:sz w:val="24"/>
          <w:szCs w:val="24"/>
        </w:rPr>
        <w:t>FEÚ na spolurozhodovací</w:t>
      </w:r>
      <w:r w:rsidR="00EE2E4D" w:rsidRPr="00A258EF">
        <w:rPr>
          <w:rFonts w:ascii="Times New Roman" w:hAnsi="Times New Roman" w:cs="Times New Roman"/>
          <w:color w:val="000000"/>
          <w:sz w:val="24"/>
          <w:szCs w:val="24"/>
        </w:rPr>
        <w:t xml:space="preserve"> legislatívny proces (čl. 294 Z</w:t>
      </w:r>
      <w:r w:rsidR="00E5759B" w:rsidRPr="00A258EF">
        <w:rPr>
          <w:rFonts w:ascii="Times New Roman" w:hAnsi="Times New Roman" w:cs="Times New Roman"/>
          <w:color w:val="000000"/>
          <w:sz w:val="24"/>
          <w:szCs w:val="24"/>
        </w:rPr>
        <w:t>FEÚ).</w:t>
      </w:r>
      <w:r w:rsidR="00BC33FD" w:rsidRPr="00A258EF">
        <w:rPr>
          <w:rFonts w:ascii="Times New Roman" w:hAnsi="Times New Roman" w:cs="Times New Roman"/>
          <w:color w:val="000000"/>
          <w:sz w:val="24"/>
          <w:szCs w:val="24"/>
        </w:rPr>
        <w:tab/>
      </w:r>
      <w:r w:rsidR="00BC33FD" w:rsidRPr="00A258EF">
        <w:rPr>
          <w:rFonts w:ascii="Times New Roman" w:hAnsi="Times New Roman" w:cs="Times New Roman"/>
          <w:color w:val="000000"/>
          <w:sz w:val="24"/>
          <w:szCs w:val="24"/>
        </w:rPr>
        <w:tab/>
      </w:r>
      <w:r w:rsidR="0004452D" w:rsidRPr="00A258EF">
        <w:rPr>
          <w:rFonts w:ascii="Times New Roman" w:hAnsi="Times New Roman" w:cs="Times New Roman"/>
          <w:color w:val="000000"/>
          <w:sz w:val="24"/>
          <w:szCs w:val="24"/>
        </w:rPr>
        <w:tab/>
      </w:r>
      <w:r w:rsidR="0004452D" w:rsidRPr="00A258EF">
        <w:rPr>
          <w:rFonts w:ascii="Times New Roman" w:hAnsi="Times New Roman" w:cs="Times New Roman"/>
          <w:color w:val="000000"/>
          <w:sz w:val="24"/>
          <w:szCs w:val="24"/>
        </w:rPr>
        <w:tab/>
      </w:r>
      <w:r w:rsidR="0004452D" w:rsidRPr="00A258EF">
        <w:rPr>
          <w:rFonts w:ascii="Times New Roman" w:hAnsi="Times New Roman" w:cs="Times New Roman"/>
          <w:color w:val="000000"/>
          <w:sz w:val="24"/>
          <w:szCs w:val="24"/>
        </w:rPr>
        <w:tab/>
      </w:r>
      <w:r w:rsidR="00BC33FD" w:rsidRPr="00A258EF">
        <w:rPr>
          <w:rFonts w:ascii="Times New Roman" w:hAnsi="Times New Roman" w:cs="Times New Roman"/>
          <w:color w:val="000000"/>
          <w:sz w:val="24"/>
          <w:szCs w:val="24"/>
        </w:rPr>
        <w:t>Ak po prijatí harmonizačných opatrení považuje členský štát za nevyhnutné ponechať v platnosti vnútroštátne ustanovenie odôvodnené dôležitými</w:t>
      </w:r>
      <w:r w:rsidR="00A50AD1" w:rsidRPr="00A258EF">
        <w:rPr>
          <w:rFonts w:ascii="Times New Roman" w:hAnsi="Times New Roman" w:cs="Times New Roman"/>
          <w:color w:val="000000"/>
          <w:sz w:val="24"/>
          <w:szCs w:val="24"/>
        </w:rPr>
        <w:t xml:space="preserve"> potrebami, oznámi ich Komisii a</w:t>
      </w:r>
      <w:r w:rsidR="00BC33FD" w:rsidRPr="00A258EF">
        <w:rPr>
          <w:rFonts w:ascii="Times New Roman" w:hAnsi="Times New Roman" w:cs="Times New Roman"/>
          <w:color w:val="000000"/>
          <w:sz w:val="24"/>
          <w:szCs w:val="24"/>
        </w:rPr>
        <w:t> uvedie dôvody takéhoto riešenia. Tento postup však predpokladá súhlas Komisie. Ak chce členský štát zaviesť nové opatrenie na ochranu životného alebo pracovného prostredia z dôvodu osobitných problémov, ktoré v</w:t>
      </w:r>
      <w:r w:rsidR="0000605B" w:rsidRPr="00A258EF">
        <w:rPr>
          <w:rFonts w:ascii="Times New Roman" w:hAnsi="Times New Roman" w:cs="Times New Roman"/>
          <w:color w:val="000000"/>
          <w:sz w:val="24"/>
          <w:szCs w:val="24"/>
        </w:rPr>
        <w:t>z</w:t>
      </w:r>
      <w:r w:rsidR="00BC33FD" w:rsidRPr="00A258EF">
        <w:rPr>
          <w:rFonts w:ascii="Times New Roman" w:hAnsi="Times New Roman" w:cs="Times New Roman"/>
          <w:color w:val="000000"/>
          <w:sz w:val="24"/>
          <w:szCs w:val="24"/>
        </w:rPr>
        <w:t>niknú v tomto štáte po prijatí harmonizačných opatrení, oznámi Komisii pripravované opatrenia ako aj dôvody ich prijatia. Aj tento postup je podmienený súhlasom Komisie.</w:t>
      </w:r>
    </w:p>
    <w:p w:rsidR="0004452D" w:rsidRPr="00A258EF" w:rsidRDefault="0004452D" w:rsidP="00B747E3">
      <w:pPr>
        <w:spacing w:line="240" w:lineRule="auto"/>
        <w:rPr>
          <w:rFonts w:ascii="Times New Roman" w:hAnsi="Times New Roman" w:cs="Times New Roman"/>
          <w:b/>
          <w:sz w:val="24"/>
          <w:szCs w:val="24"/>
          <w:u w:val="single"/>
        </w:rPr>
      </w:pPr>
      <w:r w:rsidRPr="00A258EF">
        <w:rPr>
          <w:rFonts w:ascii="Times New Roman" w:hAnsi="Times New Roman" w:cs="Times New Roman"/>
          <w:b/>
          <w:sz w:val="24"/>
          <w:szCs w:val="24"/>
          <w:u w:val="single"/>
        </w:rPr>
        <w:t xml:space="preserve">VÝZNAM : </w:t>
      </w:r>
    </w:p>
    <w:p w:rsidR="0004452D" w:rsidRPr="00A258EF" w:rsidRDefault="0004452D" w:rsidP="00B747E3">
      <w:pPr>
        <w:spacing w:line="240" w:lineRule="auto"/>
        <w:rPr>
          <w:rFonts w:ascii="Times New Roman" w:hAnsi="Times New Roman" w:cs="Times New Roman"/>
          <w:color w:val="000000"/>
          <w:sz w:val="24"/>
          <w:szCs w:val="24"/>
        </w:rPr>
      </w:pPr>
      <w:r w:rsidRPr="00A258EF">
        <w:rPr>
          <w:rFonts w:ascii="Times New Roman" w:hAnsi="Times New Roman" w:cs="Times New Roman"/>
          <w:sz w:val="24"/>
          <w:szCs w:val="24"/>
        </w:rPr>
        <w:t xml:space="preserve">Myšlienka vnútorného trhu sa prvýkrát objavuje v tzv. Bielej knihe o konečnom vytvorení vnútorného trhu (1985). Táto koncepcia predpokladá </w:t>
      </w:r>
      <w:r w:rsidRPr="00A258EF">
        <w:rPr>
          <w:rFonts w:ascii="Times New Roman" w:hAnsi="Times New Roman" w:cs="Times New Roman"/>
          <w:color w:val="FF0000"/>
          <w:sz w:val="24"/>
          <w:szCs w:val="24"/>
        </w:rPr>
        <w:t>vytvorenie priestoru bez vnútorných hraníc na ktorom je zabezpečený voľný pohyb tovarov, osôb,  služieb a kapitálu</w:t>
      </w:r>
      <w:r w:rsidRPr="00A258EF">
        <w:rPr>
          <w:rFonts w:ascii="Times New Roman" w:hAnsi="Times New Roman" w:cs="Times New Roman"/>
          <w:sz w:val="24"/>
          <w:szCs w:val="24"/>
        </w:rPr>
        <w:t>. Vnútorný trh je prehĺbením už predtým zavedeného spoločného trhu, ktorý bol jedným zo základných cieľov Spoločenstiev.</w:t>
      </w:r>
      <w:r w:rsidRPr="00A258EF">
        <w:rPr>
          <w:rFonts w:ascii="Times New Roman" w:hAnsi="Times New Roman" w:cs="Times New Roman"/>
          <w:sz w:val="24"/>
          <w:szCs w:val="24"/>
        </w:rPr>
        <w:tab/>
      </w:r>
      <w:r w:rsidRPr="00A258EF">
        <w:rPr>
          <w:rFonts w:ascii="Times New Roman" w:hAnsi="Times New Roman" w:cs="Times New Roman"/>
          <w:sz w:val="24"/>
          <w:szCs w:val="24"/>
        </w:rPr>
        <w:tab/>
        <w:t xml:space="preserve">Na zabezpečenie riadneho fungovania vnútorného trhu je potrebné v prvom rade </w:t>
      </w:r>
      <w:r w:rsidRPr="00A258EF">
        <w:rPr>
          <w:rFonts w:ascii="Times New Roman" w:hAnsi="Times New Roman" w:cs="Times New Roman"/>
          <w:color w:val="FF0000"/>
          <w:sz w:val="24"/>
          <w:szCs w:val="24"/>
        </w:rPr>
        <w:t>odstrániť prekážky, ktoré vyššie spomenutým slobodám bránia</w:t>
      </w:r>
      <w:r w:rsidRPr="00A258EF">
        <w:rPr>
          <w:rFonts w:ascii="Times New Roman" w:hAnsi="Times New Roman" w:cs="Times New Roman"/>
          <w:sz w:val="24"/>
          <w:szCs w:val="24"/>
        </w:rPr>
        <w:t>. Tieto prekážky sú motivované rôznymi protekcionistickými opatreniami zo strany členských štátov, ktoré majú pomôcť domácim producentom. Okrem týchto bariér, ktoré sú neprirodzené, existuje aj prirodzená rôznorodosť právnych predpisov členských štátov, ktoré užšej integrácii hospodárstva bránia. Práve procesom harmonizácie práva sa má dosiahnuť vzájomná kompatibilita právnych úprav jednotlivých členských štátov. Tomuto procesu má pomôcť aj vzájomné uznávanie právnych aktov, resp. funkčne rovnocenných právnych úprav.</w:t>
      </w:r>
    </w:p>
    <w:p w:rsidR="0004452D" w:rsidRPr="00A258EF" w:rsidRDefault="0004452D" w:rsidP="00B747E3">
      <w:pPr>
        <w:spacing w:line="240" w:lineRule="auto"/>
        <w:rPr>
          <w:rFonts w:ascii="Times New Roman" w:hAnsi="Times New Roman" w:cs="Times New Roman"/>
          <w:color w:val="000000"/>
          <w:sz w:val="24"/>
          <w:szCs w:val="24"/>
        </w:rPr>
      </w:pPr>
    </w:p>
    <w:p w:rsidR="00BC33FD" w:rsidRPr="00A258EF" w:rsidRDefault="00BC33F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w:t>
      </w:r>
      <w:r w:rsidR="0004452D" w:rsidRPr="00A258EF">
        <w:rPr>
          <w:rFonts w:ascii="Times New Roman" w:hAnsi="Times New Roman" w:cs="Times New Roman"/>
          <w:i/>
          <w:sz w:val="24"/>
          <w:szCs w:val="24"/>
          <w:highlight w:val="yellow"/>
        </w:rPr>
        <w:t>0</w:t>
      </w:r>
      <w:r w:rsidRPr="00A258EF">
        <w:rPr>
          <w:rFonts w:ascii="Times New Roman" w:hAnsi="Times New Roman" w:cs="Times New Roman"/>
          <w:i/>
          <w:sz w:val="24"/>
          <w:szCs w:val="24"/>
          <w:highlight w:val="yellow"/>
        </w:rPr>
        <w:t>/ Vplyv judikatúry Európskeho súdneho dvora na harmonizáciu práva – význam rozhodnutia       Európskeho súdneho dvora vo veci Cassis de Dijon</w:t>
      </w:r>
    </w:p>
    <w:p w:rsidR="00BC33FD" w:rsidRPr="00A258EF" w:rsidRDefault="00BC33FD" w:rsidP="00476607">
      <w:pPr>
        <w:spacing w:after="120"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Súdny dvor EÚ svojou judikatúrou poskytuje </w:t>
      </w:r>
      <w:r w:rsidRPr="00A258EF">
        <w:rPr>
          <w:rFonts w:ascii="Times New Roman" w:hAnsi="Times New Roman" w:cs="Times New Roman"/>
          <w:color w:val="FF0000"/>
          <w:sz w:val="24"/>
          <w:szCs w:val="24"/>
        </w:rPr>
        <w:t>záväznú interpretáciu jednotlivých ustanovení</w:t>
      </w:r>
      <w:r w:rsidR="003D2DC4" w:rsidRPr="00A258EF">
        <w:rPr>
          <w:rFonts w:ascii="Times New Roman" w:hAnsi="Times New Roman" w:cs="Times New Roman"/>
          <w:color w:val="FF0000"/>
          <w:sz w:val="24"/>
          <w:szCs w:val="24"/>
        </w:rPr>
        <w:t xml:space="preserve"> európskeho práva</w:t>
      </w:r>
      <w:r w:rsidR="003D2DC4" w:rsidRPr="00A258EF">
        <w:rPr>
          <w:rFonts w:ascii="Times New Roman" w:hAnsi="Times New Roman" w:cs="Times New Roman"/>
          <w:sz w:val="24"/>
          <w:szCs w:val="24"/>
        </w:rPr>
        <w:t xml:space="preserve">. Jeho názor teda výraznou mierou určuje, ako sa bude právo správať v praxi. SD špecifikuje a rozvádza okolnosti, za ktorých aplikuje jednotlivé ustanovenia práva. </w:t>
      </w:r>
    </w:p>
    <w:p w:rsidR="00132FFF" w:rsidRPr="00A258EF" w:rsidRDefault="003D2DC4"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V prípade </w:t>
      </w:r>
      <w:r w:rsidRPr="00A258EF">
        <w:rPr>
          <w:rFonts w:ascii="Times New Roman" w:hAnsi="Times New Roman" w:cs="Times New Roman"/>
          <w:color w:val="FF0000"/>
          <w:sz w:val="24"/>
          <w:szCs w:val="24"/>
        </w:rPr>
        <w:t>Cassis de Dijon</w:t>
      </w:r>
      <w:r w:rsidRPr="00A258EF">
        <w:rPr>
          <w:rFonts w:ascii="Times New Roman" w:hAnsi="Times New Roman" w:cs="Times New Roman"/>
          <w:sz w:val="24"/>
          <w:szCs w:val="24"/>
        </w:rPr>
        <w:t xml:space="preserve"> </w:t>
      </w:r>
      <w:r w:rsidR="00207A55" w:rsidRPr="00A258EF">
        <w:rPr>
          <w:rFonts w:ascii="Times New Roman" w:hAnsi="Times New Roman" w:cs="Times New Roman"/>
          <w:sz w:val="24"/>
          <w:szCs w:val="24"/>
        </w:rPr>
        <w:t>ide o int</w:t>
      </w:r>
      <w:r w:rsidR="00EE2E4D" w:rsidRPr="00A258EF">
        <w:rPr>
          <w:rFonts w:ascii="Times New Roman" w:hAnsi="Times New Roman" w:cs="Times New Roman"/>
          <w:sz w:val="24"/>
          <w:szCs w:val="24"/>
        </w:rPr>
        <w:t>erpretáciu ustanovenia čl. 34 Z</w:t>
      </w:r>
      <w:r w:rsidR="00207A55" w:rsidRPr="00A258EF">
        <w:rPr>
          <w:rFonts w:ascii="Times New Roman" w:hAnsi="Times New Roman" w:cs="Times New Roman"/>
          <w:sz w:val="24"/>
          <w:szCs w:val="24"/>
        </w:rPr>
        <w:t xml:space="preserve">FEÚ, ktorý </w:t>
      </w:r>
      <w:r w:rsidR="00207A55" w:rsidRPr="00A258EF">
        <w:rPr>
          <w:rFonts w:ascii="Times New Roman" w:hAnsi="Times New Roman" w:cs="Times New Roman"/>
          <w:color w:val="FF0000"/>
          <w:sz w:val="24"/>
          <w:szCs w:val="24"/>
        </w:rPr>
        <w:t xml:space="preserve">zakazuje akékoľvek množstevné obmedzenia dovozu alebo vývozu medzi členskými štátmi  a tiež </w:t>
      </w:r>
      <w:r w:rsidR="00207A55" w:rsidRPr="00A258EF">
        <w:rPr>
          <w:rFonts w:ascii="Times New Roman" w:hAnsi="Times New Roman" w:cs="Times New Roman"/>
          <w:color w:val="FF0000"/>
          <w:sz w:val="24"/>
          <w:szCs w:val="24"/>
        </w:rPr>
        <w:lastRenderedPageBreak/>
        <w:t>opatrenia s rovnocenným účinkom</w:t>
      </w:r>
      <w:r w:rsidR="00207A55" w:rsidRPr="00A258EF">
        <w:rPr>
          <w:rFonts w:ascii="Times New Roman" w:hAnsi="Times New Roman" w:cs="Times New Roman"/>
          <w:sz w:val="24"/>
          <w:szCs w:val="24"/>
        </w:rPr>
        <w:t xml:space="preserve">. V prípade </w:t>
      </w:r>
      <w:r w:rsidR="00207A55" w:rsidRPr="00A258EF">
        <w:rPr>
          <w:rFonts w:ascii="Times New Roman" w:hAnsi="Times New Roman" w:cs="Times New Roman"/>
          <w:color w:val="00B0F0"/>
          <w:sz w:val="24"/>
          <w:szCs w:val="24"/>
        </w:rPr>
        <w:t>Dassonville</w:t>
      </w:r>
      <w:r w:rsidR="00207A55" w:rsidRPr="00A258EF">
        <w:rPr>
          <w:rFonts w:ascii="Times New Roman" w:hAnsi="Times New Roman" w:cs="Times New Roman"/>
          <w:sz w:val="24"/>
          <w:szCs w:val="24"/>
        </w:rPr>
        <w:t xml:space="preserve"> (1974) Súdny dvor formuloval </w:t>
      </w:r>
      <w:r w:rsidR="00207A55" w:rsidRPr="00A258EF">
        <w:rPr>
          <w:rFonts w:ascii="Times New Roman" w:hAnsi="Times New Roman" w:cs="Times New Roman"/>
          <w:color w:val="00B0F0"/>
          <w:sz w:val="24"/>
          <w:szCs w:val="24"/>
        </w:rPr>
        <w:t>široké chápanie pojmu „opatrenia s rovnocenným účinkom</w:t>
      </w:r>
      <w:r w:rsidR="00207A55" w:rsidRPr="00A258EF">
        <w:rPr>
          <w:rFonts w:ascii="Times New Roman" w:hAnsi="Times New Roman" w:cs="Times New Roman"/>
          <w:sz w:val="24"/>
          <w:szCs w:val="24"/>
        </w:rPr>
        <w:t xml:space="preserve">“ ako každé opatrenie členského štátu, ktoré môže vnútorný obchod priamo alebo nepriamo obmedzovať. Teda </w:t>
      </w:r>
      <w:r w:rsidR="00207A55" w:rsidRPr="00A258EF">
        <w:rPr>
          <w:rFonts w:ascii="Times New Roman" w:hAnsi="Times New Roman" w:cs="Times New Roman"/>
          <w:color w:val="00B0F0"/>
          <w:sz w:val="24"/>
          <w:szCs w:val="24"/>
        </w:rPr>
        <w:t>medzi opatrenia s rovnocenným účinkom patria aj dovozné licencie a potvrdenia</w:t>
      </w:r>
      <w:r w:rsidR="00207A55" w:rsidRPr="00A258EF">
        <w:rPr>
          <w:rFonts w:ascii="Times New Roman" w:hAnsi="Times New Roman" w:cs="Times New Roman"/>
          <w:sz w:val="24"/>
          <w:szCs w:val="24"/>
        </w:rPr>
        <w:t xml:space="preserve">. V prípade </w:t>
      </w:r>
      <w:r w:rsidR="00207A55" w:rsidRPr="00A258EF">
        <w:rPr>
          <w:rFonts w:ascii="Times New Roman" w:hAnsi="Times New Roman" w:cs="Times New Roman"/>
          <w:color w:val="FF0000"/>
          <w:sz w:val="24"/>
          <w:szCs w:val="24"/>
        </w:rPr>
        <w:t>Cassis de Dijon</w:t>
      </w:r>
      <w:r w:rsidR="00207A55" w:rsidRPr="00A258EF">
        <w:rPr>
          <w:rFonts w:ascii="Times New Roman" w:hAnsi="Times New Roman" w:cs="Times New Roman"/>
          <w:sz w:val="24"/>
          <w:szCs w:val="24"/>
        </w:rPr>
        <w:t xml:space="preserve"> (1979) ide o </w:t>
      </w:r>
      <w:r w:rsidR="00207A55" w:rsidRPr="00A258EF">
        <w:rPr>
          <w:rFonts w:ascii="Times New Roman" w:hAnsi="Times New Roman" w:cs="Times New Roman"/>
          <w:color w:val="FF0000"/>
          <w:sz w:val="24"/>
          <w:szCs w:val="24"/>
        </w:rPr>
        <w:t>zúženie širo</w:t>
      </w:r>
      <w:r w:rsidR="004D1439" w:rsidRPr="00A258EF">
        <w:rPr>
          <w:rFonts w:ascii="Times New Roman" w:hAnsi="Times New Roman" w:cs="Times New Roman"/>
          <w:color w:val="FF0000"/>
          <w:sz w:val="24"/>
          <w:szCs w:val="24"/>
        </w:rPr>
        <w:t>kého chápania tohto pojmu, ktoré</w:t>
      </w:r>
      <w:r w:rsidR="00207A55" w:rsidRPr="00A258EF">
        <w:rPr>
          <w:rFonts w:ascii="Times New Roman" w:hAnsi="Times New Roman" w:cs="Times New Roman"/>
          <w:color w:val="FF0000"/>
          <w:sz w:val="24"/>
          <w:szCs w:val="24"/>
        </w:rPr>
        <w:t xml:space="preserve"> v praxi prinášalo mnohé problémy</w:t>
      </w:r>
      <w:r w:rsidR="00207A55" w:rsidRPr="00A258EF">
        <w:rPr>
          <w:rFonts w:ascii="Times New Roman" w:hAnsi="Times New Roman" w:cs="Times New Roman"/>
          <w:sz w:val="24"/>
          <w:szCs w:val="24"/>
        </w:rPr>
        <w:t xml:space="preserve">. </w:t>
      </w:r>
      <w:r w:rsidR="004D1439" w:rsidRPr="00A258EF">
        <w:rPr>
          <w:rFonts w:ascii="Times New Roman" w:hAnsi="Times New Roman" w:cs="Times New Roman"/>
          <w:sz w:val="24"/>
          <w:szCs w:val="24"/>
        </w:rPr>
        <w:t xml:space="preserve">Stanovilo sa, že ak ide o právne predpisy, ktoré sa bez rozdielu aplikujú na domáci aj zahraničný tovar a chránia dôležité verejné záujmy, má sa taká úprava strpieť, hoci obmedzuje voľný pohyb tovarov. </w:t>
      </w:r>
      <w:r w:rsidR="00132FFF" w:rsidRPr="00A258EF">
        <w:rPr>
          <w:rFonts w:ascii="Times New Roman" w:hAnsi="Times New Roman" w:cs="Times New Roman"/>
          <w:sz w:val="24"/>
          <w:szCs w:val="24"/>
        </w:rPr>
        <w:tab/>
      </w:r>
      <w:r w:rsidR="00132FFF" w:rsidRPr="00A258EF">
        <w:rPr>
          <w:rFonts w:ascii="Times New Roman" w:hAnsi="Times New Roman" w:cs="Times New Roman"/>
          <w:sz w:val="24"/>
          <w:szCs w:val="24"/>
        </w:rPr>
        <w:tab/>
      </w:r>
      <w:r w:rsidR="00132FFF" w:rsidRPr="00A258EF">
        <w:rPr>
          <w:rFonts w:ascii="Times New Roman" w:hAnsi="Times New Roman" w:cs="Times New Roman"/>
          <w:sz w:val="24"/>
          <w:szCs w:val="24"/>
        </w:rPr>
        <w:tab/>
      </w:r>
      <w:r w:rsidR="00132FFF" w:rsidRPr="00A258EF">
        <w:rPr>
          <w:rFonts w:ascii="Times New Roman" w:hAnsi="Times New Roman" w:cs="Times New Roman"/>
          <w:sz w:val="24"/>
          <w:szCs w:val="24"/>
        </w:rPr>
        <w:tab/>
      </w:r>
      <w:r w:rsidR="00132FFF" w:rsidRPr="00A258EF">
        <w:rPr>
          <w:rFonts w:ascii="Times New Roman" w:hAnsi="Times New Roman" w:cs="Times New Roman"/>
          <w:sz w:val="24"/>
          <w:szCs w:val="24"/>
        </w:rPr>
        <w:tab/>
      </w:r>
      <w:r w:rsidR="00EE2E4D" w:rsidRPr="00A258EF">
        <w:rPr>
          <w:rFonts w:ascii="Times New Roman" w:hAnsi="Times New Roman" w:cs="Times New Roman"/>
          <w:sz w:val="24"/>
          <w:szCs w:val="24"/>
        </w:rPr>
        <w:tab/>
      </w:r>
      <w:r w:rsidR="00EE2E4D" w:rsidRPr="00A258EF">
        <w:rPr>
          <w:rFonts w:ascii="Times New Roman" w:hAnsi="Times New Roman" w:cs="Times New Roman"/>
          <w:sz w:val="24"/>
          <w:szCs w:val="24"/>
        </w:rPr>
        <w:tab/>
      </w:r>
      <w:r w:rsidR="004D1439" w:rsidRPr="00A258EF">
        <w:rPr>
          <w:rFonts w:ascii="Times New Roman" w:hAnsi="Times New Roman" w:cs="Times New Roman"/>
          <w:sz w:val="24"/>
          <w:szCs w:val="24"/>
        </w:rPr>
        <w:t xml:space="preserve">Zároveň tento prípad zakotvil </w:t>
      </w:r>
      <w:r w:rsidR="004D1439" w:rsidRPr="00A258EF">
        <w:rPr>
          <w:rFonts w:ascii="Times New Roman" w:hAnsi="Times New Roman" w:cs="Times New Roman"/>
          <w:color w:val="FF0000"/>
          <w:sz w:val="24"/>
          <w:szCs w:val="24"/>
        </w:rPr>
        <w:t>zásadu vzájomného uznáv</w:t>
      </w:r>
      <w:r w:rsidR="00132FFF" w:rsidRPr="00A258EF">
        <w:rPr>
          <w:rFonts w:ascii="Times New Roman" w:hAnsi="Times New Roman" w:cs="Times New Roman"/>
          <w:color w:val="FF0000"/>
          <w:sz w:val="24"/>
          <w:szCs w:val="24"/>
        </w:rPr>
        <w:t>ania štandardov tovarov uvedených na trh v ktoromkoľvek z členských štátov</w:t>
      </w:r>
      <w:r w:rsidR="004D1439" w:rsidRPr="00A258EF">
        <w:rPr>
          <w:rFonts w:ascii="Times New Roman" w:hAnsi="Times New Roman" w:cs="Times New Roman"/>
          <w:sz w:val="24"/>
          <w:szCs w:val="24"/>
        </w:rPr>
        <w:t>(okrem prípadov odôvodnených verejným záujmom).</w:t>
      </w:r>
      <w:r w:rsidR="00132FFF" w:rsidRPr="00A258EF">
        <w:rPr>
          <w:rFonts w:ascii="Times New Roman" w:hAnsi="Times New Roman" w:cs="Times New Roman"/>
          <w:sz w:val="24"/>
          <w:szCs w:val="24"/>
        </w:rPr>
        <w:t xml:space="preserve"> Táto zásada do významnej miery eliminovala potrebu plošnej štandardizácie jednotlivých parametrov konkrétnych výrobných skupín. </w:t>
      </w:r>
    </w:p>
    <w:p w:rsidR="00132FFF" w:rsidRPr="00A258EF" w:rsidRDefault="0004452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71</w:t>
      </w:r>
      <w:r w:rsidR="00132FFF" w:rsidRPr="00A258EF">
        <w:rPr>
          <w:rFonts w:ascii="Times New Roman" w:hAnsi="Times New Roman" w:cs="Times New Roman"/>
          <w:i/>
          <w:sz w:val="24"/>
          <w:szCs w:val="24"/>
          <w:highlight w:val="yellow"/>
        </w:rPr>
        <w:t>/ Metódy</w:t>
      </w:r>
      <w:r w:rsidRPr="00A258EF">
        <w:rPr>
          <w:rFonts w:ascii="Times New Roman" w:hAnsi="Times New Roman" w:cs="Times New Roman"/>
          <w:i/>
          <w:sz w:val="24"/>
          <w:szCs w:val="24"/>
          <w:highlight w:val="yellow"/>
        </w:rPr>
        <w:t>, oblasti a nástroje</w:t>
      </w:r>
      <w:r w:rsidR="00132FFF" w:rsidRPr="00A258EF">
        <w:rPr>
          <w:rFonts w:ascii="Times New Roman" w:hAnsi="Times New Roman" w:cs="Times New Roman"/>
          <w:i/>
          <w:sz w:val="24"/>
          <w:szCs w:val="24"/>
          <w:highlight w:val="yellow"/>
        </w:rPr>
        <w:t xml:space="preserve"> harmonizácie práva</w:t>
      </w:r>
    </w:p>
    <w:p w:rsidR="008072E7" w:rsidRPr="00A258EF" w:rsidRDefault="00132FFF" w:rsidP="00B747E3">
      <w:pPr>
        <w:spacing w:line="240" w:lineRule="auto"/>
        <w:rPr>
          <w:rFonts w:ascii="Times New Roman" w:hAnsi="Times New Roman" w:cs="Times New Roman"/>
          <w:color w:val="FF0000"/>
          <w:sz w:val="24"/>
          <w:szCs w:val="24"/>
        </w:rPr>
      </w:pPr>
      <w:r w:rsidRPr="00A258EF">
        <w:rPr>
          <w:rFonts w:ascii="Times New Roman" w:hAnsi="Times New Roman" w:cs="Times New Roman"/>
          <w:i/>
          <w:sz w:val="24"/>
          <w:szCs w:val="24"/>
        </w:rPr>
        <w:tab/>
      </w:r>
      <w:r w:rsidR="00AD20A7" w:rsidRPr="00A258EF">
        <w:rPr>
          <w:rFonts w:ascii="Times New Roman" w:hAnsi="Times New Roman" w:cs="Times New Roman"/>
          <w:sz w:val="24"/>
          <w:szCs w:val="24"/>
        </w:rPr>
        <w:t xml:space="preserve">Obdobie spred zakotvenia zásady vzájomného uznávania je charakteristické uplatňovaním tzv. </w:t>
      </w:r>
      <w:r w:rsidR="00AD20A7" w:rsidRPr="00A258EF">
        <w:rPr>
          <w:rFonts w:ascii="Times New Roman" w:hAnsi="Times New Roman" w:cs="Times New Roman"/>
          <w:color w:val="FF0000"/>
          <w:sz w:val="24"/>
          <w:szCs w:val="24"/>
        </w:rPr>
        <w:t>odvetvového prístupu, ktorý sa vyznačuje plošnou štandardizáciou parametrov konkrétnych výrobných skupín</w:t>
      </w:r>
      <w:r w:rsidR="00AD20A7" w:rsidRPr="00A258EF">
        <w:rPr>
          <w:rFonts w:ascii="Times New Roman" w:hAnsi="Times New Roman" w:cs="Times New Roman"/>
          <w:sz w:val="24"/>
          <w:szCs w:val="24"/>
        </w:rPr>
        <w:t xml:space="preserve">. V súčasnosti sa tento spôsob harmonizácie uplatňuje len v oblastiach, kde je potrebný vysoký stupeň ochrany (potraviny, farmaceutické výrobky, zdravotné pomôcky,...). </w:t>
      </w:r>
      <w:r w:rsidR="00AD20A7" w:rsidRPr="00A258EF">
        <w:rPr>
          <w:rFonts w:ascii="Times New Roman" w:hAnsi="Times New Roman" w:cs="Times New Roman"/>
          <w:sz w:val="24"/>
          <w:szCs w:val="24"/>
        </w:rPr>
        <w:tab/>
      </w:r>
      <w:r w:rsidR="00AD20A7" w:rsidRPr="00A258EF">
        <w:rPr>
          <w:rFonts w:ascii="Times New Roman" w:hAnsi="Times New Roman" w:cs="Times New Roman"/>
          <w:sz w:val="24"/>
          <w:szCs w:val="24"/>
        </w:rPr>
        <w:tab/>
      </w:r>
      <w:r w:rsidR="00EE2E4D" w:rsidRPr="00A258EF">
        <w:rPr>
          <w:rFonts w:ascii="Times New Roman" w:hAnsi="Times New Roman" w:cs="Times New Roman"/>
          <w:sz w:val="24"/>
          <w:szCs w:val="24"/>
        </w:rPr>
        <w:tab/>
      </w:r>
      <w:r w:rsidR="00AD20A7" w:rsidRPr="00A258EF">
        <w:rPr>
          <w:rFonts w:ascii="Times New Roman" w:hAnsi="Times New Roman" w:cs="Times New Roman"/>
          <w:sz w:val="24"/>
          <w:szCs w:val="24"/>
        </w:rPr>
        <w:t xml:space="preserve">Princíp uznávania štandardov krajiny pôvodu znamenal aj zavedenie tzv. nového prístupu. </w:t>
      </w:r>
      <w:r w:rsidR="00AD20A7" w:rsidRPr="00A258EF">
        <w:rPr>
          <w:rFonts w:ascii="Times New Roman" w:hAnsi="Times New Roman" w:cs="Times New Roman"/>
          <w:color w:val="FF0000"/>
          <w:sz w:val="24"/>
          <w:szCs w:val="24"/>
        </w:rPr>
        <w:t>Harmonizačné opatrenia stanovujú len minimálne štandardy, ktoré musia výrobky spĺňať</w:t>
      </w:r>
      <w:r w:rsidR="00AD20A7" w:rsidRPr="00A258EF">
        <w:rPr>
          <w:rFonts w:ascii="Times New Roman" w:hAnsi="Times New Roman" w:cs="Times New Roman"/>
          <w:sz w:val="24"/>
          <w:szCs w:val="24"/>
        </w:rPr>
        <w:t xml:space="preserve">.  Na jednej strane sa tak odstraňuje komplikovanosť a ťažkopádnosť odvetvového (starého) prístupu a zároveň sa umožňuje členským štátom zaviesť prísnejšie právne úpravy. </w:t>
      </w:r>
      <w:r w:rsidR="00AD20A7" w:rsidRPr="00A258EF">
        <w:rPr>
          <w:rFonts w:ascii="Times New Roman" w:hAnsi="Times New Roman" w:cs="Times New Roman"/>
          <w:sz w:val="24"/>
          <w:szCs w:val="24"/>
        </w:rPr>
        <w:tab/>
      </w:r>
      <w:r w:rsidR="00AD20A7" w:rsidRPr="00A258EF">
        <w:rPr>
          <w:rFonts w:ascii="Times New Roman" w:hAnsi="Times New Roman" w:cs="Times New Roman"/>
          <w:sz w:val="24"/>
          <w:szCs w:val="24"/>
        </w:rPr>
        <w:tab/>
      </w:r>
      <w:r w:rsidR="00AD20A7" w:rsidRPr="00A258EF">
        <w:rPr>
          <w:rFonts w:ascii="Times New Roman" w:hAnsi="Times New Roman" w:cs="Times New Roman"/>
          <w:sz w:val="24"/>
          <w:szCs w:val="24"/>
        </w:rPr>
        <w:tab/>
      </w:r>
      <w:r w:rsidR="00AD20A7" w:rsidRPr="00A258EF">
        <w:rPr>
          <w:rFonts w:ascii="Times New Roman" w:hAnsi="Times New Roman" w:cs="Times New Roman"/>
          <w:sz w:val="24"/>
          <w:szCs w:val="24"/>
        </w:rPr>
        <w:tab/>
      </w:r>
      <w:r w:rsidR="00AD20A7" w:rsidRPr="00A258EF">
        <w:rPr>
          <w:rFonts w:ascii="Times New Roman" w:hAnsi="Times New Roman" w:cs="Times New Roman"/>
          <w:sz w:val="24"/>
          <w:szCs w:val="24"/>
        </w:rPr>
        <w:tab/>
        <w:t xml:space="preserve">Ďalšou metódou je </w:t>
      </w:r>
      <w:r w:rsidR="00DC1F87" w:rsidRPr="00A258EF">
        <w:rPr>
          <w:rFonts w:ascii="Times New Roman" w:hAnsi="Times New Roman" w:cs="Times New Roman"/>
          <w:color w:val="FF0000"/>
          <w:sz w:val="24"/>
          <w:szCs w:val="24"/>
        </w:rPr>
        <w:t>tzv. alternatívna harmonizácia</w:t>
      </w:r>
      <w:r w:rsidR="00AD20A7" w:rsidRPr="00A258EF">
        <w:rPr>
          <w:rFonts w:ascii="Times New Roman" w:hAnsi="Times New Roman" w:cs="Times New Roman"/>
          <w:color w:val="FF0000"/>
          <w:sz w:val="24"/>
          <w:szCs w:val="24"/>
        </w:rPr>
        <w:t xml:space="preserve">, ktorá predpokladá možnosť </w:t>
      </w:r>
      <w:r w:rsidR="00D61B3B" w:rsidRPr="00A258EF">
        <w:rPr>
          <w:rFonts w:ascii="Times New Roman" w:hAnsi="Times New Roman" w:cs="Times New Roman"/>
          <w:color w:val="FF0000"/>
          <w:sz w:val="24"/>
          <w:szCs w:val="24"/>
        </w:rPr>
        <w:t xml:space="preserve">voľby medzi rôznymi spôsobmi právnej úpravy. </w:t>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sz w:val="24"/>
          <w:szCs w:val="24"/>
        </w:rPr>
        <w:tab/>
      </w:r>
      <w:r w:rsidR="00D61B3B" w:rsidRPr="00A258EF">
        <w:rPr>
          <w:rFonts w:ascii="Times New Roman" w:hAnsi="Times New Roman" w:cs="Times New Roman"/>
          <w:color w:val="FF0000"/>
          <w:sz w:val="24"/>
          <w:szCs w:val="24"/>
        </w:rPr>
        <w:t>Opčná harmonizácia na druhej strane pripúšťa zachovať popri harmonizovanej právnej úprave aj národnú právnu úpravu.</w:t>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D61B3B" w:rsidRPr="00A258EF">
        <w:rPr>
          <w:rFonts w:ascii="Times New Roman" w:hAnsi="Times New Roman" w:cs="Times New Roman"/>
          <w:color w:val="FF0000"/>
          <w:sz w:val="24"/>
          <w:szCs w:val="24"/>
        </w:rPr>
        <w:tab/>
      </w:r>
      <w:r w:rsidR="00EE2E4D" w:rsidRPr="00A258EF">
        <w:rPr>
          <w:rFonts w:ascii="Times New Roman" w:hAnsi="Times New Roman" w:cs="Times New Roman"/>
          <w:sz w:val="24"/>
          <w:szCs w:val="24"/>
        </w:rPr>
        <w:tab/>
      </w:r>
      <w:r w:rsidR="00D61B3B" w:rsidRPr="00A258EF">
        <w:rPr>
          <w:rFonts w:ascii="Times New Roman" w:hAnsi="Times New Roman" w:cs="Times New Roman"/>
          <w:sz w:val="24"/>
          <w:szCs w:val="24"/>
        </w:rPr>
        <w:t xml:space="preserve">Na zamedzenie vzniku nových prekážok obchodu slúži </w:t>
      </w:r>
      <w:r w:rsidR="00D61B3B" w:rsidRPr="00A258EF">
        <w:rPr>
          <w:rFonts w:ascii="Times New Roman" w:hAnsi="Times New Roman" w:cs="Times New Roman"/>
          <w:color w:val="FF0000"/>
          <w:sz w:val="24"/>
          <w:szCs w:val="24"/>
        </w:rPr>
        <w:t>proces notifikácie</w:t>
      </w:r>
      <w:r w:rsidR="00D61B3B" w:rsidRPr="00A258EF">
        <w:rPr>
          <w:rFonts w:ascii="Times New Roman" w:hAnsi="Times New Roman" w:cs="Times New Roman"/>
          <w:sz w:val="24"/>
          <w:szCs w:val="24"/>
        </w:rPr>
        <w:t xml:space="preserve">. Každý členský štát, ktorý chce prijať normu alebo technický predpis, má </w:t>
      </w:r>
      <w:r w:rsidR="00D61B3B" w:rsidRPr="00A258EF">
        <w:rPr>
          <w:rFonts w:ascii="Times New Roman" w:hAnsi="Times New Roman" w:cs="Times New Roman"/>
          <w:color w:val="FF0000"/>
          <w:sz w:val="24"/>
          <w:szCs w:val="24"/>
        </w:rPr>
        <w:t>povinnosť oznámiť návrh takejto normy Komisii a ostatným členským štátom, ktoré môžu návrh pripomienkovať</w:t>
      </w:r>
      <w:r w:rsidR="00D61B3B" w:rsidRPr="00A258EF">
        <w:rPr>
          <w:rFonts w:ascii="Times New Roman" w:hAnsi="Times New Roman" w:cs="Times New Roman"/>
          <w:sz w:val="24"/>
          <w:szCs w:val="24"/>
        </w:rPr>
        <w:t>.</w:t>
      </w:r>
      <w:r w:rsidR="00D61B3B" w:rsidRPr="00A258EF">
        <w:rPr>
          <w:rFonts w:ascii="Times New Roman" w:hAnsi="Times New Roman" w:cs="Times New Roman"/>
          <w:sz w:val="24"/>
          <w:szCs w:val="24"/>
        </w:rPr>
        <w:tab/>
      </w:r>
      <w:r w:rsidR="00D61B3B" w:rsidRPr="00A258EF">
        <w:rPr>
          <w:rFonts w:ascii="Times New Roman" w:hAnsi="Times New Roman" w:cs="Times New Roman"/>
          <w:sz w:val="24"/>
          <w:szCs w:val="24"/>
        </w:rPr>
        <w:tab/>
      </w:r>
      <w:r w:rsidR="00D61B3B" w:rsidRPr="00A258EF">
        <w:rPr>
          <w:rFonts w:ascii="Times New Roman" w:hAnsi="Times New Roman" w:cs="Times New Roman"/>
          <w:sz w:val="24"/>
          <w:szCs w:val="24"/>
        </w:rPr>
        <w:tab/>
      </w:r>
      <w:r w:rsidR="00D61B3B" w:rsidRPr="00A258EF">
        <w:rPr>
          <w:rFonts w:ascii="Times New Roman" w:hAnsi="Times New Roman" w:cs="Times New Roman"/>
          <w:sz w:val="24"/>
          <w:szCs w:val="24"/>
        </w:rPr>
        <w:tab/>
      </w:r>
      <w:r w:rsidR="00D61B3B" w:rsidRPr="00A258EF">
        <w:rPr>
          <w:rFonts w:ascii="Times New Roman" w:hAnsi="Times New Roman" w:cs="Times New Roman"/>
          <w:sz w:val="24"/>
          <w:szCs w:val="24"/>
        </w:rPr>
        <w:tab/>
        <w:t xml:space="preserve">Významná je </w:t>
      </w:r>
      <w:r w:rsidR="00D61B3B" w:rsidRPr="00A258EF">
        <w:rPr>
          <w:rFonts w:ascii="Times New Roman" w:hAnsi="Times New Roman" w:cs="Times New Roman"/>
          <w:color w:val="FF0000"/>
          <w:sz w:val="24"/>
          <w:szCs w:val="24"/>
        </w:rPr>
        <w:t>aj tzv. technická harmonizácia, ktorá smeruje k vytvoreniu jednotných technických predpisov na úrovni Únie, na ktoré príslušné harmonizačné úpravy odkazujú.</w:t>
      </w:r>
    </w:p>
    <w:p w:rsidR="00D61B3B" w:rsidRPr="00A258EF" w:rsidRDefault="00D61B3B" w:rsidP="00B747E3">
      <w:pPr>
        <w:spacing w:line="240" w:lineRule="auto"/>
        <w:rPr>
          <w:rFonts w:ascii="Times New Roman" w:hAnsi="Times New Roman" w:cs="Times New Roman"/>
          <w:b/>
          <w:i/>
          <w:sz w:val="24"/>
          <w:szCs w:val="24"/>
          <w:u w:val="single"/>
        </w:rPr>
      </w:pPr>
      <w:r w:rsidRPr="00A258EF">
        <w:rPr>
          <w:rFonts w:ascii="Times New Roman" w:hAnsi="Times New Roman" w:cs="Times New Roman"/>
          <w:b/>
          <w:i/>
          <w:sz w:val="24"/>
          <w:szCs w:val="24"/>
          <w:u w:val="single"/>
        </w:rPr>
        <w:t>Oblasti harmonizácie práva</w:t>
      </w:r>
    </w:p>
    <w:p w:rsidR="002429E6" w:rsidRPr="00A258EF" w:rsidRDefault="00D61B3B"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8072E7" w:rsidRPr="00A258EF">
        <w:rPr>
          <w:rFonts w:ascii="Times New Roman" w:hAnsi="Times New Roman" w:cs="Times New Roman"/>
          <w:sz w:val="24"/>
          <w:szCs w:val="24"/>
        </w:rPr>
        <w:t>Záber harmonizácie</w:t>
      </w:r>
      <w:r w:rsidR="00A50AD1" w:rsidRPr="00A258EF">
        <w:rPr>
          <w:rFonts w:ascii="Times New Roman" w:hAnsi="Times New Roman" w:cs="Times New Roman"/>
          <w:sz w:val="24"/>
          <w:szCs w:val="24"/>
        </w:rPr>
        <w:t xml:space="preserve"> práva</w:t>
      </w:r>
      <w:r w:rsidR="00EE2E4D" w:rsidRPr="00A258EF">
        <w:rPr>
          <w:rFonts w:ascii="Times New Roman" w:hAnsi="Times New Roman" w:cs="Times New Roman"/>
          <w:sz w:val="24"/>
          <w:szCs w:val="24"/>
        </w:rPr>
        <w:t xml:space="preserve"> možno v zmysle čl. 3-6 Z</w:t>
      </w:r>
      <w:r w:rsidR="008072E7" w:rsidRPr="00A258EF">
        <w:rPr>
          <w:rFonts w:ascii="Times New Roman" w:hAnsi="Times New Roman" w:cs="Times New Roman"/>
          <w:sz w:val="24"/>
          <w:szCs w:val="24"/>
        </w:rPr>
        <w:t xml:space="preserve">FEÚ vymedziť tak, že </w:t>
      </w:r>
      <w:r w:rsidR="008072E7" w:rsidRPr="00A258EF">
        <w:rPr>
          <w:rFonts w:ascii="Times New Roman" w:hAnsi="Times New Roman" w:cs="Times New Roman"/>
          <w:color w:val="FF0000"/>
          <w:sz w:val="24"/>
          <w:szCs w:val="24"/>
        </w:rPr>
        <w:t>jej predmetom sú vnútroštátne právne predpisy v rozsahu, ktorý je potrebný na fungovanie vnútorného trhu</w:t>
      </w:r>
      <w:r w:rsidR="008072E7" w:rsidRPr="00A258EF">
        <w:rPr>
          <w:rFonts w:ascii="Times New Roman" w:hAnsi="Times New Roman" w:cs="Times New Roman"/>
          <w:sz w:val="24"/>
          <w:szCs w:val="24"/>
        </w:rPr>
        <w:t>. Okrem opatrení zameraných na dosiahnutie štyroch základných slobôd vnútorného trhu, pôjde najmä o oblasť spoločných politík a daňovú harmonizáciu. Harmonizácia sa neskôr rozšírila aj do oblastí, ktoré majú spolupôsobiť na vytváranie podmienok vnútorného trhu (ochrana ŽP, ochrana spotrebiteľa). Harmonizácia sa teda netýka právnych poriadkov členských štátov ako celku, ale je účelovo zameraná na dosiahnutie cieľov stanovených v zmluvách.</w:t>
      </w:r>
    </w:p>
    <w:p w:rsidR="002429E6" w:rsidRPr="00A258EF" w:rsidRDefault="002429E6" w:rsidP="00B747E3">
      <w:pPr>
        <w:spacing w:line="240" w:lineRule="auto"/>
        <w:rPr>
          <w:rFonts w:ascii="Times New Roman" w:hAnsi="Times New Roman" w:cs="Times New Roman"/>
          <w:b/>
          <w:i/>
          <w:sz w:val="24"/>
          <w:szCs w:val="24"/>
          <w:u w:val="single"/>
        </w:rPr>
      </w:pPr>
      <w:r w:rsidRPr="00A258EF">
        <w:rPr>
          <w:rFonts w:ascii="Times New Roman" w:hAnsi="Times New Roman" w:cs="Times New Roman"/>
          <w:b/>
          <w:i/>
          <w:sz w:val="24"/>
          <w:szCs w:val="24"/>
          <w:u w:val="single"/>
        </w:rPr>
        <w:t xml:space="preserve"> Nástroje harmonizácie práva</w:t>
      </w:r>
    </w:p>
    <w:p w:rsidR="00081740" w:rsidRPr="00A258EF" w:rsidRDefault="002429E6"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Na dosiahnutie harmonizácie prichádza do úvahy použitie </w:t>
      </w:r>
      <w:r w:rsidRPr="00A258EF">
        <w:rPr>
          <w:rFonts w:ascii="Times New Roman" w:hAnsi="Times New Roman" w:cs="Times New Roman"/>
          <w:color w:val="FF0000"/>
          <w:sz w:val="24"/>
          <w:szCs w:val="24"/>
        </w:rPr>
        <w:t>tzv. nomenklatúrnych aktov</w:t>
      </w:r>
      <w:r w:rsidRPr="00A258EF">
        <w:rPr>
          <w:rFonts w:ascii="Times New Roman" w:hAnsi="Times New Roman" w:cs="Times New Roman"/>
          <w:sz w:val="24"/>
          <w:szCs w:val="24"/>
        </w:rPr>
        <w:t>, v</w:t>
      </w:r>
      <w:r w:rsidR="00EE2E4D" w:rsidRPr="00A258EF">
        <w:rPr>
          <w:rFonts w:ascii="Times New Roman" w:hAnsi="Times New Roman" w:cs="Times New Roman"/>
          <w:sz w:val="24"/>
          <w:szCs w:val="24"/>
        </w:rPr>
        <w:t>ýpočet ktorých podáva čl. 288 Z</w:t>
      </w:r>
      <w:r w:rsidRPr="00A258EF">
        <w:rPr>
          <w:rFonts w:ascii="Times New Roman" w:hAnsi="Times New Roman" w:cs="Times New Roman"/>
          <w:sz w:val="24"/>
          <w:szCs w:val="24"/>
        </w:rPr>
        <w:t xml:space="preserve">FEÚ. Na tento účel sa však </w:t>
      </w:r>
      <w:r w:rsidRPr="00A258EF">
        <w:rPr>
          <w:rFonts w:ascii="Times New Roman" w:hAnsi="Times New Roman" w:cs="Times New Roman"/>
          <w:color w:val="FF0000"/>
          <w:sz w:val="24"/>
          <w:szCs w:val="24"/>
        </w:rPr>
        <w:t>môžu použiť aj atypické právne akty</w:t>
      </w:r>
      <w:r w:rsidRPr="00A258EF">
        <w:rPr>
          <w:rFonts w:ascii="Times New Roman" w:hAnsi="Times New Roman" w:cs="Times New Roman"/>
          <w:sz w:val="24"/>
          <w:szCs w:val="24"/>
        </w:rPr>
        <w:t xml:space="preserve"> a v niektorých prípadoch </w:t>
      </w:r>
      <w:r w:rsidRPr="00A258EF">
        <w:rPr>
          <w:rFonts w:ascii="Times New Roman" w:hAnsi="Times New Roman" w:cs="Times New Roman"/>
          <w:color w:val="FF0000"/>
          <w:sz w:val="24"/>
          <w:szCs w:val="24"/>
        </w:rPr>
        <w:t>aj medzinárodné zmluvy</w:t>
      </w:r>
      <w:r w:rsidRPr="00A258EF">
        <w:rPr>
          <w:rFonts w:ascii="Times New Roman" w:hAnsi="Times New Roman" w:cs="Times New Roman"/>
          <w:sz w:val="24"/>
          <w:szCs w:val="24"/>
        </w:rPr>
        <w:t xml:space="preserve">. V praxi sa však </w:t>
      </w:r>
      <w:r w:rsidRPr="00A258EF">
        <w:rPr>
          <w:rFonts w:ascii="Times New Roman" w:hAnsi="Times New Roman" w:cs="Times New Roman"/>
          <w:color w:val="FF0000"/>
          <w:sz w:val="24"/>
          <w:szCs w:val="24"/>
        </w:rPr>
        <w:t>najčastejšie používajú nariadenia a smernice</w:t>
      </w:r>
      <w:r w:rsidRPr="00A258EF">
        <w:rPr>
          <w:rFonts w:ascii="Times New Roman" w:hAnsi="Times New Roman" w:cs="Times New Roman"/>
          <w:sz w:val="24"/>
          <w:szCs w:val="24"/>
        </w:rPr>
        <w:t xml:space="preserve">. Voľba konkrétneho druhu právneho aktu závisí </w:t>
      </w:r>
      <w:r w:rsidRPr="00A258EF">
        <w:rPr>
          <w:rFonts w:ascii="Times New Roman" w:hAnsi="Times New Roman" w:cs="Times New Roman"/>
          <w:sz w:val="24"/>
          <w:szCs w:val="24"/>
        </w:rPr>
        <w:lastRenderedPageBreak/>
        <w:t xml:space="preserve">predovšetkým od predmetu, resp. od oblasti harmonizácie práva. Tam, kde je potrebné docieliť jednotnú právnu úpravu (napr. hospodárska súťaž), sa využívajú nariadenia. Deje sa tak kvôli ich priamej použiteľnosti a schopnosti vytlačiť všetky národné úpravy, ktoré sú s nimi v rozpore. </w:t>
      </w:r>
      <w:r w:rsidR="00323F4B" w:rsidRPr="00A258EF">
        <w:rPr>
          <w:rFonts w:ascii="Times New Roman" w:hAnsi="Times New Roman" w:cs="Times New Roman"/>
          <w:sz w:val="24"/>
          <w:szCs w:val="24"/>
        </w:rPr>
        <w:t>V ostatných prípadoch, keď postačuje dosiahnutie stanoveného cieľa, sa použijú smernice. Tie sú flexibilnejšie a pripúšťajú voľbu foriem a prostriedkov na dosiahnutie záväzného cieľa v národnom práve, čo je veľmi vhodné v prípade, ak je dôležité citlivé zakomponovanie smernice do existujúceho kontextu právnej úpravy.</w:t>
      </w:r>
    </w:p>
    <w:p w:rsidR="00081740" w:rsidRPr="00A258EF" w:rsidRDefault="0004452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73</w:t>
      </w:r>
      <w:r w:rsidR="00081740" w:rsidRPr="00A258EF">
        <w:rPr>
          <w:rFonts w:ascii="Times New Roman" w:hAnsi="Times New Roman" w:cs="Times New Roman"/>
          <w:i/>
          <w:sz w:val="24"/>
          <w:szCs w:val="24"/>
          <w:highlight w:val="yellow"/>
        </w:rPr>
        <w:t>/ Samostatnosť práva EÚ</w:t>
      </w:r>
    </w:p>
    <w:p w:rsidR="007F1B8F" w:rsidRPr="00A258EF" w:rsidRDefault="00081740"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Právo EÚ predstavuje </w:t>
      </w:r>
      <w:r w:rsidRPr="00A258EF">
        <w:rPr>
          <w:rFonts w:ascii="Times New Roman" w:hAnsi="Times New Roman" w:cs="Times New Roman"/>
          <w:color w:val="FF0000"/>
          <w:sz w:val="24"/>
          <w:szCs w:val="24"/>
        </w:rPr>
        <w:t>autonómny systém</w:t>
      </w:r>
      <w:r w:rsidRPr="00A258EF">
        <w:rPr>
          <w:rFonts w:ascii="Times New Roman" w:hAnsi="Times New Roman" w:cs="Times New Roman"/>
          <w:sz w:val="24"/>
          <w:szCs w:val="24"/>
        </w:rPr>
        <w:t xml:space="preserve">, ktorý sa emancipoval z medzinárodného práva verejného a získal tak nezávislé postavenie aj voči právu členských štátov. </w:t>
      </w:r>
      <w:r w:rsidR="00BF3B45" w:rsidRPr="00A258EF">
        <w:rPr>
          <w:rFonts w:ascii="Times New Roman" w:hAnsi="Times New Roman" w:cs="Times New Roman"/>
          <w:sz w:val="24"/>
          <w:szCs w:val="24"/>
        </w:rPr>
        <w:t>Toto jeho postavenie vymedzil vo svojej judikatúre Súdny dvor EÚ, ktorý konštatoval, že Únia vytvára nový právny poriadok, v prospech ktorého členské štáty obmedzili – hoc iba v niektorých oblastiach – svoje suverénne práva, a ktorého subjektmi nie sú len člensk</w:t>
      </w:r>
      <w:r w:rsidR="007F1B8F" w:rsidRPr="00A258EF">
        <w:rPr>
          <w:rFonts w:ascii="Times New Roman" w:hAnsi="Times New Roman" w:cs="Times New Roman"/>
          <w:sz w:val="24"/>
          <w:szCs w:val="24"/>
        </w:rPr>
        <w:t>é štáty, ale aj ich príslušníci.</w:t>
      </w:r>
      <w:r w:rsidR="00BF3B45" w:rsidRPr="00A258EF">
        <w:rPr>
          <w:rFonts w:ascii="Times New Roman" w:hAnsi="Times New Roman" w:cs="Times New Roman"/>
          <w:sz w:val="24"/>
          <w:szCs w:val="24"/>
        </w:rPr>
        <w:tab/>
      </w:r>
      <w:r w:rsidR="00BF3B45" w:rsidRPr="00A258EF">
        <w:rPr>
          <w:rFonts w:ascii="Times New Roman" w:hAnsi="Times New Roman" w:cs="Times New Roman"/>
          <w:sz w:val="24"/>
          <w:szCs w:val="24"/>
        </w:rPr>
        <w:tab/>
      </w:r>
      <w:r w:rsidR="00BF3B45" w:rsidRPr="00A258EF">
        <w:rPr>
          <w:rFonts w:ascii="Times New Roman" w:hAnsi="Times New Roman" w:cs="Times New Roman"/>
          <w:sz w:val="24"/>
          <w:szCs w:val="24"/>
        </w:rPr>
        <w:tab/>
        <w:t xml:space="preserve">Právo EÚ, nástupca komunitárneho práva, </w:t>
      </w:r>
      <w:r w:rsidR="00BF3B45" w:rsidRPr="00A258EF">
        <w:rPr>
          <w:rFonts w:ascii="Times New Roman" w:hAnsi="Times New Roman" w:cs="Times New Roman"/>
          <w:color w:val="FF0000"/>
          <w:sz w:val="24"/>
          <w:szCs w:val="24"/>
        </w:rPr>
        <w:t>spĺňa všetky atribúty samostatnosti právneho poriadku</w:t>
      </w:r>
      <w:r w:rsidR="00BF3B45" w:rsidRPr="00A258EF">
        <w:rPr>
          <w:rFonts w:ascii="Times New Roman" w:hAnsi="Times New Roman" w:cs="Times New Roman"/>
          <w:sz w:val="24"/>
          <w:szCs w:val="24"/>
        </w:rPr>
        <w:t xml:space="preserve">. V prvom rade vystupuje ako </w:t>
      </w:r>
      <w:r w:rsidR="00BF3B45" w:rsidRPr="00A258EF">
        <w:rPr>
          <w:rFonts w:ascii="Times New Roman" w:hAnsi="Times New Roman" w:cs="Times New Roman"/>
          <w:color w:val="FF0000"/>
          <w:sz w:val="24"/>
          <w:szCs w:val="24"/>
        </w:rPr>
        <w:t>logický usporiadaný systém právnych noriem</w:t>
      </w:r>
      <w:r w:rsidR="00BF3B45" w:rsidRPr="00A258EF">
        <w:rPr>
          <w:rFonts w:ascii="Times New Roman" w:hAnsi="Times New Roman" w:cs="Times New Roman"/>
          <w:sz w:val="24"/>
          <w:szCs w:val="24"/>
        </w:rPr>
        <w:t>, hoci aj neúplný a s medzerami. Po druhé má svoj „</w:t>
      </w:r>
      <w:r w:rsidR="00BF3B45" w:rsidRPr="00A258EF">
        <w:rPr>
          <w:rFonts w:ascii="Times New Roman" w:hAnsi="Times New Roman" w:cs="Times New Roman"/>
          <w:color w:val="FF0000"/>
          <w:sz w:val="24"/>
          <w:szCs w:val="24"/>
        </w:rPr>
        <w:t>ústavný“ základ v zmluvách, ktorými členské štáty preniesli na orgány únie časť svojej suverenity</w:t>
      </w:r>
      <w:r w:rsidR="00BF3B45" w:rsidRPr="00A258EF">
        <w:rPr>
          <w:rFonts w:ascii="Times New Roman" w:hAnsi="Times New Roman" w:cs="Times New Roman"/>
          <w:sz w:val="24"/>
          <w:szCs w:val="24"/>
        </w:rPr>
        <w:t xml:space="preserve"> a splnomocnili ich na vydávanie sekundárneho práva. Napokon </w:t>
      </w:r>
      <w:r w:rsidR="00BF3B45" w:rsidRPr="00A258EF">
        <w:rPr>
          <w:rFonts w:ascii="Times New Roman" w:hAnsi="Times New Roman" w:cs="Times New Roman"/>
          <w:color w:val="FF0000"/>
          <w:sz w:val="24"/>
          <w:szCs w:val="24"/>
        </w:rPr>
        <w:t>orgánom kompetentným na záväzný výklad práva EÚ je Súdny dvor EÚ</w:t>
      </w:r>
      <w:r w:rsidR="00BF3B45" w:rsidRPr="00A258EF">
        <w:rPr>
          <w:rFonts w:ascii="Times New Roman" w:hAnsi="Times New Roman" w:cs="Times New Roman"/>
          <w:sz w:val="24"/>
          <w:szCs w:val="24"/>
        </w:rPr>
        <w:t xml:space="preserve">, ktorý disponuje </w:t>
      </w:r>
      <w:r w:rsidR="007F1B8F" w:rsidRPr="00A258EF">
        <w:rPr>
          <w:rFonts w:ascii="Times New Roman" w:hAnsi="Times New Roman" w:cs="Times New Roman"/>
          <w:sz w:val="24"/>
          <w:szCs w:val="24"/>
        </w:rPr>
        <w:t>rozsiahlymi</w:t>
      </w:r>
      <w:r w:rsidR="00BF3B45" w:rsidRPr="00A258EF">
        <w:rPr>
          <w:rFonts w:ascii="Times New Roman" w:hAnsi="Times New Roman" w:cs="Times New Roman"/>
          <w:sz w:val="24"/>
          <w:szCs w:val="24"/>
        </w:rPr>
        <w:t xml:space="preserve"> kompetenciami na zabezpečenie </w:t>
      </w:r>
      <w:r w:rsidR="007F1B8F" w:rsidRPr="00A258EF">
        <w:rPr>
          <w:rFonts w:ascii="Times New Roman" w:hAnsi="Times New Roman" w:cs="Times New Roman"/>
          <w:sz w:val="24"/>
          <w:szCs w:val="24"/>
        </w:rPr>
        <w:t>dodržiavania a konzistentnosti celého právneho poriadku.</w:t>
      </w:r>
      <w:r w:rsidR="007F1B8F" w:rsidRPr="00A258EF">
        <w:rPr>
          <w:rFonts w:ascii="Times New Roman" w:hAnsi="Times New Roman" w:cs="Times New Roman"/>
          <w:sz w:val="24"/>
          <w:szCs w:val="24"/>
        </w:rPr>
        <w:tab/>
      </w:r>
      <w:r w:rsidR="007F1B8F" w:rsidRPr="00A258EF">
        <w:rPr>
          <w:rFonts w:ascii="Times New Roman" w:hAnsi="Times New Roman" w:cs="Times New Roman"/>
          <w:sz w:val="24"/>
          <w:szCs w:val="24"/>
        </w:rPr>
        <w:tab/>
      </w:r>
      <w:r w:rsidR="007F1B8F" w:rsidRPr="00A258EF">
        <w:rPr>
          <w:rFonts w:ascii="Times New Roman" w:hAnsi="Times New Roman" w:cs="Times New Roman"/>
          <w:color w:val="FF0000"/>
          <w:sz w:val="24"/>
          <w:szCs w:val="24"/>
        </w:rPr>
        <w:t>Pri priamej aplikácii</w:t>
      </w:r>
      <w:r w:rsidR="007F1B8F" w:rsidRPr="00A258EF">
        <w:rPr>
          <w:rFonts w:ascii="Times New Roman" w:hAnsi="Times New Roman" w:cs="Times New Roman"/>
          <w:sz w:val="24"/>
          <w:szCs w:val="24"/>
        </w:rPr>
        <w:t xml:space="preserve"> na území členských štátov sa právo EÚ nepoužíva ako vnútroštátne či medzinárodné, </w:t>
      </w:r>
      <w:r w:rsidR="007F1B8F" w:rsidRPr="00A258EF">
        <w:rPr>
          <w:rFonts w:ascii="Times New Roman" w:hAnsi="Times New Roman" w:cs="Times New Roman"/>
          <w:color w:val="FF0000"/>
          <w:sz w:val="24"/>
          <w:szCs w:val="24"/>
        </w:rPr>
        <w:t>ale ako osobitné</w:t>
      </w:r>
      <w:r w:rsidR="007F1B8F" w:rsidRPr="00A258EF">
        <w:rPr>
          <w:rFonts w:ascii="Times New Roman" w:hAnsi="Times New Roman" w:cs="Times New Roman"/>
          <w:sz w:val="24"/>
          <w:szCs w:val="24"/>
        </w:rPr>
        <w:t>. Komunitárne právo teda koexistuje s národným právom a aplikuje sa popri ňom, pričom nemôže byť narušené akoukoľvek vnútroštátnou normou. Aplikácia práva sa spravuje zásadami, ktoré svojou judikatúrou vytvoril Súdny dvor EÚ. Ide o priamu použiteľnosť, priamy a nepriamy účinok, zásadu prednosti a zodpovednosť členského štátu za škodu spôsobenú jednotlivcovi porušení</w:t>
      </w:r>
      <w:r w:rsidR="006824BD" w:rsidRPr="00A258EF">
        <w:rPr>
          <w:rFonts w:ascii="Times New Roman" w:hAnsi="Times New Roman" w:cs="Times New Roman"/>
          <w:sz w:val="24"/>
          <w:szCs w:val="24"/>
        </w:rPr>
        <w:t>m</w:t>
      </w:r>
      <w:r w:rsidR="007F1B8F" w:rsidRPr="00A258EF">
        <w:rPr>
          <w:rFonts w:ascii="Times New Roman" w:hAnsi="Times New Roman" w:cs="Times New Roman"/>
          <w:sz w:val="24"/>
          <w:szCs w:val="24"/>
        </w:rPr>
        <w:t xml:space="preserve"> práva EÚ. </w:t>
      </w:r>
    </w:p>
    <w:p w:rsidR="007F1B8F" w:rsidRPr="00A258EF" w:rsidRDefault="007F1B8F"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w:t>
      </w:r>
      <w:r w:rsidR="0004452D" w:rsidRPr="00A258EF">
        <w:rPr>
          <w:rFonts w:ascii="Times New Roman" w:hAnsi="Times New Roman" w:cs="Times New Roman"/>
          <w:i/>
          <w:sz w:val="24"/>
          <w:szCs w:val="24"/>
          <w:highlight w:val="yellow"/>
        </w:rPr>
        <w:t>4</w:t>
      </w:r>
      <w:r w:rsidRPr="00A258EF">
        <w:rPr>
          <w:rFonts w:ascii="Times New Roman" w:hAnsi="Times New Roman" w:cs="Times New Roman"/>
          <w:i/>
          <w:sz w:val="24"/>
          <w:szCs w:val="24"/>
          <w:highlight w:val="yellow"/>
        </w:rPr>
        <w:t>/ Bezprostredná použiteľnosť práva EÚ</w:t>
      </w:r>
    </w:p>
    <w:p w:rsidR="007F1B8F" w:rsidRPr="00A258EF" w:rsidRDefault="007F1B8F"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Právo EÚ spôsobuje </w:t>
      </w:r>
      <w:r w:rsidRPr="00A258EF">
        <w:rPr>
          <w:rFonts w:ascii="Times New Roman" w:hAnsi="Times New Roman" w:cs="Times New Roman"/>
          <w:color w:val="FF0000"/>
          <w:sz w:val="24"/>
          <w:szCs w:val="24"/>
        </w:rPr>
        <w:t>priame a bezprostredné účinky na subjekty členských štátov bez toho, aby bola potrebná recepcia do národného práva osobitným aktom národného práva</w:t>
      </w:r>
      <w:r w:rsidRPr="00A258EF">
        <w:rPr>
          <w:rFonts w:ascii="Times New Roman" w:hAnsi="Times New Roman" w:cs="Times New Roman"/>
          <w:sz w:val="24"/>
          <w:szCs w:val="24"/>
        </w:rPr>
        <w:t>. Práve toto je zásadný rozdiel medzi právom EÚ a MPV, lebo v MPV účinky pre subjekty národného práva závisia od Ústavy daného</w:t>
      </w:r>
      <w:r w:rsidR="004F0BBD" w:rsidRPr="00A258EF">
        <w:rPr>
          <w:rFonts w:ascii="Times New Roman" w:hAnsi="Times New Roman" w:cs="Times New Roman"/>
          <w:sz w:val="24"/>
          <w:szCs w:val="24"/>
        </w:rPr>
        <w:t xml:space="preserve"> štátu. Ak je v Ústave uplatnený</w:t>
      </w:r>
      <w:r w:rsidRPr="00A258EF">
        <w:rPr>
          <w:rFonts w:ascii="Times New Roman" w:hAnsi="Times New Roman" w:cs="Times New Roman"/>
          <w:sz w:val="24"/>
          <w:szCs w:val="24"/>
        </w:rPr>
        <w:t xml:space="preserve"> dualistický prístup, zmluvy sú záväzné len na medzinárodnej úrovni a občania </w:t>
      </w:r>
      <w:r w:rsidR="00EF796E" w:rsidRPr="00A258EF">
        <w:rPr>
          <w:rFonts w:ascii="Times New Roman" w:hAnsi="Times New Roman" w:cs="Times New Roman"/>
          <w:sz w:val="24"/>
          <w:szCs w:val="24"/>
        </w:rPr>
        <w:t xml:space="preserve">signatárskeho štátu sa na nich nemôžu odvolať, kým nedôjde k ich implementácii. Pri monistickom prístupe sa na medzinárodnú zmluvu možno priamo odvolať. </w:t>
      </w:r>
      <w:r w:rsidR="00EF796E" w:rsidRPr="00A258EF">
        <w:rPr>
          <w:rFonts w:ascii="Times New Roman" w:hAnsi="Times New Roman" w:cs="Times New Roman"/>
          <w:sz w:val="24"/>
          <w:szCs w:val="24"/>
        </w:rPr>
        <w:tab/>
      </w:r>
      <w:r w:rsidR="00EF796E" w:rsidRPr="00A258EF">
        <w:rPr>
          <w:rFonts w:ascii="Times New Roman" w:hAnsi="Times New Roman" w:cs="Times New Roman"/>
          <w:sz w:val="24"/>
          <w:szCs w:val="24"/>
        </w:rPr>
        <w:tab/>
        <w:t xml:space="preserve">Bezprostredná použiteľnosť tiež závisí od formy práva EÚ. </w:t>
      </w:r>
      <w:r w:rsidR="00EF796E" w:rsidRPr="00A258EF">
        <w:rPr>
          <w:rFonts w:ascii="Times New Roman" w:hAnsi="Times New Roman" w:cs="Times New Roman"/>
          <w:color w:val="FF0000"/>
          <w:sz w:val="24"/>
          <w:szCs w:val="24"/>
        </w:rPr>
        <w:t>Primárne právo je záväzné bez transformácie, odporúčania a stanoviská nie sú právne záväzné, a teda ani aplikovateľné</w:t>
      </w:r>
      <w:r w:rsidR="00EF796E" w:rsidRPr="00A258EF">
        <w:rPr>
          <w:rFonts w:ascii="Times New Roman" w:hAnsi="Times New Roman" w:cs="Times New Roman"/>
          <w:sz w:val="24"/>
          <w:szCs w:val="24"/>
        </w:rPr>
        <w:t xml:space="preserve">. </w:t>
      </w:r>
      <w:r w:rsidR="00EF796E" w:rsidRPr="00A258EF">
        <w:rPr>
          <w:rFonts w:ascii="Times New Roman" w:hAnsi="Times New Roman" w:cs="Times New Roman"/>
          <w:color w:val="FF0000"/>
          <w:sz w:val="24"/>
          <w:szCs w:val="24"/>
        </w:rPr>
        <w:t>Nariadenia sú aplikovateľné priamo, rozhodnutia vzhľadom na svojho adresáta a smernice sú bezprostredne použiteľné z hľadiska ich cieľa a je potrebná ich transformácia do národného práva</w:t>
      </w:r>
      <w:r w:rsidR="00EF796E" w:rsidRPr="00A258EF">
        <w:rPr>
          <w:rFonts w:ascii="Times New Roman" w:hAnsi="Times New Roman" w:cs="Times New Roman"/>
          <w:sz w:val="24"/>
          <w:szCs w:val="24"/>
        </w:rPr>
        <w:t>. V prípade márneho uplynutia implementačnej lehoty smernice je smernica aplikovateľná priamo.</w:t>
      </w:r>
    </w:p>
    <w:p w:rsidR="00EF796E"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 xml:space="preserve">75/ Priamy </w:t>
      </w:r>
      <w:r w:rsidR="00EF796E" w:rsidRPr="00A258EF">
        <w:rPr>
          <w:rFonts w:ascii="Times New Roman" w:hAnsi="Times New Roman" w:cs="Times New Roman"/>
          <w:i/>
          <w:sz w:val="24"/>
          <w:szCs w:val="24"/>
          <w:highlight w:val="yellow"/>
        </w:rPr>
        <w:t>účinok práva EÚ</w:t>
      </w:r>
    </w:p>
    <w:p w:rsidR="00EF0FFD" w:rsidRPr="00A258EF" w:rsidRDefault="00EF796E" w:rsidP="004F0BBD">
      <w:pPr>
        <w:spacing w:after="12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color w:val="FF0000"/>
          <w:sz w:val="24"/>
          <w:szCs w:val="24"/>
        </w:rPr>
        <w:t>Priamy účinok práva EÚ znamená, že jeho normy sú spôsobilé priznávať práva jednotlivcom, ktorí ich môžu uplatniť pred národnými súdmi, prípadne inými orgánmi členského štátu</w:t>
      </w:r>
      <w:r w:rsidRPr="00A258EF">
        <w:rPr>
          <w:rFonts w:ascii="Times New Roman" w:hAnsi="Times New Roman" w:cs="Times New Roman"/>
          <w:sz w:val="24"/>
          <w:szCs w:val="24"/>
        </w:rPr>
        <w:t>.</w:t>
      </w:r>
      <w:r w:rsidR="00EF0FFD" w:rsidRPr="00A258EF">
        <w:rPr>
          <w:rFonts w:ascii="Times New Roman" w:hAnsi="Times New Roman" w:cs="Times New Roman"/>
          <w:sz w:val="24"/>
          <w:szCs w:val="24"/>
        </w:rPr>
        <w:t xml:space="preserve"> Táto vlastnosť je najlepšie viditeľná v prípade smernice. Súdny dvor EÚ konštatoval, že ak štát poruší svoju povinnosť implementovať smernicu do svoj ho právneho poriadku, môže sa oprávnený subjekt domôcť svojho práva priamo zo smernice. Relevantný</w:t>
      </w:r>
      <w:r w:rsidR="00E54876" w:rsidRPr="00A258EF">
        <w:rPr>
          <w:rFonts w:ascii="Times New Roman" w:hAnsi="Times New Roman" w:cs="Times New Roman"/>
          <w:sz w:val="24"/>
          <w:szCs w:val="24"/>
        </w:rPr>
        <w:t>m</w:t>
      </w:r>
      <w:r w:rsidR="00EF0FFD" w:rsidRPr="00A258EF">
        <w:rPr>
          <w:rFonts w:ascii="Times New Roman" w:hAnsi="Times New Roman" w:cs="Times New Roman"/>
          <w:sz w:val="24"/>
          <w:szCs w:val="24"/>
        </w:rPr>
        <w:t xml:space="preserve"> </w:t>
      </w:r>
      <w:r w:rsidR="0050582D" w:rsidRPr="00A258EF">
        <w:rPr>
          <w:rFonts w:ascii="Times New Roman" w:hAnsi="Times New Roman" w:cs="Times New Roman"/>
          <w:sz w:val="24"/>
          <w:szCs w:val="24"/>
        </w:rPr>
        <w:t>judikátom</w:t>
      </w:r>
      <w:r w:rsidR="00EF0FFD" w:rsidRPr="00A258EF">
        <w:rPr>
          <w:rFonts w:ascii="Times New Roman" w:hAnsi="Times New Roman" w:cs="Times New Roman"/>
          <w:sz w:val="24"/>
          <w:szCs w:val="24"/>
        </w:rPr>
        <w:t xml:space="preserve"> v tejto veci je Adra </w:t>
      </w:r>
      <w:r w:rsidR="00A32F10" w:rsidRPr="00A258EF">
        <w:rPr>
          <w:rFonts w:ascii="Times New Roman" w:hAnsi="Times New Roman" w:cs="Times New Roman"/>
          <w:sz w:val="24"/>
          <w:szCs w:val="24"/>
        </w:rPr>
        <w:t>v.</w:t>
      </w:r>
      <w:r w:rsidR="00A425DC" w:rsidRPr="00A258EF">
        <w:rPr>
          <w:rFonts w:ascii="Times New Roman" w:hAnsi="Times New Roman" w:cs="Times New Roman"/>
          <w:sz w:val="24"/>
          <w:szCs w:val="24"/>
        </w:rPr>
        <w:t xml:space="preserve"> Francovich</w:t>
      </w:r>
      <w:r w:rsidR="00EF0FFD" w:rsidRPr="00A258EF">
        <w:rPr>
          <w:rFonts w:ascii="Times New Roman" w:hAnsi="Times New Roman" w:cs="Times New Roman"/>
          <w:sz w:val="24"/>
          <w:szCs w:val="24"/>
        </w:rPr>
        <w:t xml:space="preserve">.  </w:t>
      </w:r>
    </w:p>
    <w:p w:rsidR="00EF796E" w:rsidRPr="00A258EF" w:rsidRDefault="00EF0FFD" w:rsidP="004F0BBD">
      <w:pPr>
        <w:spacing w:after="120"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lastRenderedPageBreak/>
        <w:t>Podmienkami priamej účinnosti práva EÚ stanovené v judikáte vo veci Van Gend en Loss sú:</w:t>
      </w:r>
    </w:p>
    <w:p w:rsidR="00EF0FFD" w:rsidRPr="00A258EF" w:rsidRDefault="00EF0FFD" w:rsidP="00B747E3">
      <w:pPr>
        <w:pStyle w:val="Odsekzoznamu"/>
        <w:numPr>
          <w:ilvl w:val="0"/>
          <w:numId w:val="34"/>
        </w:numPr>
        <w:spacing w:line="240" w:lineRule="auto"/>
        <w:rPr>
          <w:rFonts w:ascii="Times New Roman" w:hAnsi="Times New Roman" w:cs="Times New Roman"/>
          <w:sz w:val="24"/>
          <w:szCs w:val="24"/>
        </w:rPr>
      </w:pPr>
      <w:r w:rsidRPr="00A258EF">
        <w:rPr>
          <w:rFonts w:ascii="Times New Roman" w:hAnsi="Times New Roman" w:cs="Times New Roman"/>
          <w:sz w:val="24"/>
          <w:szCs w:val="24"/>
        </w:rPr>
        <w:t>Jasnosť, presnosť, úplnosť a bezpodmienečnosť právnej normy</w:t>
      </w:r>
    </w:p>
    <w:p w:rsidR="00EF0FFD" w:rsidRPr="00A258EF" w:rsidRDefault="00EF0FFD" w:rsidP="004F0BBD">
      <w:pPr>
        <w:pStyle w:val="Odsekzoznamu"/>
        <w:numPr>
          <w:ilvl w:val="0"/>
          <w:numId w:val="34"/>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Právna norma musí zakladať jednotlivcom práva alebo povinnosti</w:t>
      </w:r>
    </w:p>
    <w:p w:rsidR="00EF0FFD" w:rsidRPr="00A258EF" w:rsidRDefault="00EF0FFD" w:rsidP="004F0BBD">
      <w:pPr>
        <w:spacing w:after="120"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Formy priameho účinku:</w:t>
      </w:r>
    </w:p>
    <w:p w:rsidR="00EF0FFD" w:rsidRPr="00A258EF" w:rsidRDefault="0050582D" w:rsidP="00B747E3">
      <w:pPr>
        <w:pStyle w:val="Odsekzoznamu"/>
        <w:numPr>
          <w:ilvl w:val="0"/>
          <w:numId w:val="35"/>
        </w:numPr>
        <w:spacing w:line="240" w:lineRule="auto"/>
        <w:rPr>
          <w:rFonts w:ascii="Times New Roman" w:hAnsi="Times New Roman" w:cs="Times New Roman"/>
          <w:sz w:val="24"/>
          <w:szCs w:val="24"/>
        </w:rPr>
      </w:pPr>
      <w:r w:rsidRPr="00A258EF">
        <w:rPr>
          <w:rFonts w:ascii="Times New Roman" w:hAnsi="Times New Roman" w:cs="Times New Roman"/>
          <w:sz w:val="24"/>
          <w:szCs w:val="24"/>
        </w:rPr>
        <w:t>Vertikálny (jednotlivec – štát): umožňuje jednotlivcovi dovolať sa svojich práv vo vzťahu k štátu. Obrátený vertikálny účinok je neprípustný.</w:t>
      </w:r>
    </w:p>
    <w:p w:rsidR="0050582D" w:rsidRPr="00A258EF" w:rsidRDefault="0050582D" w:rsidP="00B747E3">
      <w:pPr>
        <w:pStyle w:val="Odsekzoznamu"/>
        <w:numPr>
          <w:ilvl w:val="0"/>
          <w:numId w:val="35"/>
        </w:num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Horizontálny (jednotlivec – jednotlivec): v prípade primárneho práva je možný, nariadenia a rozhodnutia sú účinné priamo, u smerníc len vo výnimočných </w:t>
      </w:r>
      <w:r w:rsidR="004F0BBD" w:rsidRPr="00A258EF">
        <w:rPr>
          <w:rFonts w:ascii="Times New Roman" w:hAnsi="Times New Roman" w:cs="Times New Roman"/>
          <w:sz w:val="24"/>
          <w:szCs w:val="24"/>
        </w:rPr>
        <w:t>prípadoch, u nezáväzných foriem</w:t>
      </w:r>
      <w:r w:rsidRPr="00A258EF">
        <w:rPr>
          <w:rFonts w:ascii="Times New Roman" w:hAnsi="Times New Roman" w:cs="Times New Roman"/>
          <w:sz w:val="24"/>
          <w:szCs w:val="24"/>
        </w:rPr>
        <w:t xml:space="preserve"> o priamom účinku hovoriť nemožno.</w:t>
      </w:r>
    </w:p>
    <w:p w:rsidR="0050582D"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76</w:t>
      </w:r>
      <w:r w:rsidR="0050582D" w:rsidRPr="00A258EF">
        <w:rPr>
          <w:rFonts w:ascii="Times New Roman" w:hAnsi="Times New Roman" w:cs="Times New Roman"/>
          <w:i/>
          <w:sz w:val="24"/>
          <w:szCs w:val="24"/>
          <w:highlight w:val="yellow"/>
        </w:rPr>
        <w:t>/ Nepriamy účinok práva EÚ</w:t>
      </w:r>
    </w:p>
    <w:p w:rsidR="00A425DC" w:rsidRPr="00A258EF" w:rsidRDefault="0050582D"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color w:val="FF0000"/>
          <w:sz w:val="24"/>
          <w:szCs w:val="24"/>
        </w:rPr>
        <w:t xml:space="preserve">Nepriamy účinok smerníc spočíva v povinnosti tzv. </w:t>
      </w:r>
      <w:r w:rsidR="00A258EF" w:rsidRPr="00A258EF">
        <w:rPr>
          <w:rFonts w:ascii="Times New Roman" w:hAnsi="Times New Roman" w:cs="Times New Roman"/>
          <w:color w:val="FF0000"/>
          <w:sz w:val="24"/>
          <w:szCs w:val="24"/>
        </w:rPr>
        <w:t>euro konformného</w:t>
      </w:r>
      <w:r w:rsidRPr="00A258EF">
        <w:rPr>
          <w:rFonts w:ascii="Times New Roman" w:hAnsi="Times New Roman" w:cs="Times New Roman"/>
          <w:color w:val="FF0000"/>
          <w:sz w:val="24"/>
          <w:szCs w:val="24"/>
        </w:rPr>
        <w:t xml:space="preserve"> výkladu </w:t>
      </w:r>
      <w:r w:rsidR="00083ED2" w:rsidRPr="00A258EF">
        <w:rPr>
          <w:rFonts w:ascii="Times New Roman" w:hAnsi="Times New Roman" w:cs="Times New Roman"/>
          <w:color w:val="FF0000"/>
          <w:sz w:val="24"/>
          <w:szCs w:val="24"/>
        </w:rPr>
        <w:t>národného práva, t.j. výkladu vo svetle znenia a cieľa smernice</w:t>
      </w:r>
      <w:r w:rsidR="00083ED2" w:rsidRPr="00A258EF">
        <w:rPr>
          <w:rFonts w:ascii="Times New Roman" w:hAnsi="Times New Roman" w:cs="Times New Roman"/>
          <w:sz w:val="24"/>
          <w:szCs w:val="24"/>
        </w:rPr>
        <w:t xml:space="preserve">. Ide o náhradný prostriedok presadenia práv jednotlivcov vyplývajúcich z neimplementovanej alebo v nedostatočne implementovanej smernice, v prípade že horizontálny účinok smerníc je neprípustný. </w:t>
      </w:r>
      <w:r w:rsidR="00083ED2" w:rsidRPr="00A258EF">
        <w:rPr>
          <w:rFonts w:ascii="Times New Roman" w:hAnsi="Times New Roman" w:cs="Times New Roman"/>
          <w:color w:val="FF0000"/>
          <w:sz w:val="24"/>
          <w:szCs w:val="24"/>
        </w:rPr>
        <w:t xml:space="preserve">Povinnosť </w:t>
      </w:r>
      <w:r w:rsidR="00A258EF" w:rsidRPr="00A258EF">
        <w:rPr>
          <w:rFonts w:ascii="Times New Roman" w:hAnsi="Times New Roman" w:cs="Times New Roman"/>
          <w:color w:val="FF0000"/>
          <w:sz w:val="24"/>
          <w:szCs w:val="24"/>
        </w:rPr>
        <w:t>euro konformného</w:t>
      </w:r>
      <w:r w:rsidR="00083ED2" w:rsidRPr="00A258EF">
        <w:rPr>
          <w:rFonts w:ascii="Times New Roman" w:hAnsi="Times New Roman" w:cs="Times New Roman"/>
          <w:color w:val="FF0000"/>
          <w:sz w:val="24"/>
          <w:szCs w:val="24"/>
        </w:rPr>
        <w:t xml:space="preserve"> výkladu sa vzťahuje na celé národné právo, a to aj vtedy, keď z časového hľadiska predchádza smernici</w:t>
      </w:r>
      <w:r w:rsidR="00083ED2" w:rsidRPr="00A258EF">
        <w:rPr>
          <w:rFonts w:ascii="Times New Roman" w:hAnsi="Times New Roman" w:cs="Times New Roman"/>
          <w:sz w:val="24"/>
          <w:szCs w:val="24"/>
        </w:rPr>
        <w:t xml:space="preserve">. </w:t>
      </w:r>
      <w:r w:rsidR="00083ED2" w:rsidRPr="00A258EF">
        <w:rPr>
          <w:rFonts w:ascii="Times New Roman" w:hAnsi="Times New Roman" w:cs="Times New Roman"/>
          <w:color w:val="FF0000"/>
          <w:sz w:val="24"/>
          <w:szCs w:val="24"/>
        </w:rPr>
        <w:t>Nikdy však nesmie ísť o výklad cont</w:t>
      </w:r>
      <w:r w:rsidR="00E54876" w:rsidRPr="00A258EF">
        <w:rPr>
          <w:rFonts w:ascii="Times New Roman" w:hAnsi="Times New Roman" w:cs="Times New Roman"/>
          <w:color w:val="FF0000"/>
          <w:sz w:val="24"/>
          <w:szCs w:val="24"/>
        </w:rPr>
        <w:t>r</w:t>
      </w:r>
      <w:r w:rsidR="00083ED2" w:rsidRPr="00A258EF">
        <w:rPr>
          <w:rFonts w:ascii="Times New Roman" w:hAnsi="Times New Roman" w:cs="Times New Roman"/>
          <w:color w:val="FF0000"/>
          <w:sz w:val="24"/>
          <w:szCs w:val="24"/>
        </w:rPr>
        <w:t>a legem</w:t>
      </w:r>
      <w:r w:rsidR="00A425DC" w:rsidRPr="00A258EF">
        <w:rPr>
          <w:rFonts w:ascii="Times New Roman" w:hAnsi="Times New Roman" w:cs="Times New Roman"/>
          <w:sz w:val="24"/>
          <w:szCs w:val="24"/>
        </w:rPr>
        <w:t xml:space="preserve"> (prípad Dekker)</w:t>
      </w:r>
      <w:r w:rsidR="00083ED2" w:rsidRPr="00A258EF">
        <w:rPr>
          <w:rFonts w:ascii="Times New Roman" w:hAnsi="Times New Roman" w:cs="Times New Roman"/>
          <w:sz w:val="24"/>
          <w:szCs w:val="24"/>
        </w:rPr>
        <w:t xml:space="preserve">. </w:t>
      </w:r>
      <w:r w:rsidR="00083ED2" w:rsidRPr="00A258EF">
        <w:rPr>
          <w:rFonts w:ascii="Times New Roman" w:hAnsi="Times New Roman" w:cs="Times New Roman"/>
          <w:color w:val="FF0000"/>
          <w:sz w:val="24"/>
          <w:szCs w:val="24"/>
        </w:rPr>
        <w:t>Tiež nikdy nesmie byť založená povinnosť j</w:t>
      </w:r>
      <w:r w:rsidR="00F91289" w:rsidRPr="00A258EF">
        <w:rPr>
          <w:rFonts w:ascii="Times New Roman" w:hAnsi="Times New Roman" w:cs="Times New Roman"/>
          <w:color w:val="FF0000"/>
          <w:sz w:val="24"/>
          <w:szCs w:val="24"/>
        </w:rPr>
        <w:t>ednotlivcovi z neimplementovania</w:t>
      </w:r>
      <w:r w:rsidR="00083ED2" w:rsidRPr="00A258EF">
        <w:rPr>
          <w:rFonts w:ascii="Times New Roman" w:hAnsi="Times New Roman" w:cs="Times New Roman"/>
          <w:color w:val="FF0000"/>
          <w:sz w:val="24"/>
          <w:szCs w:val="24"/>
        </w:rPr>
        <w:t xml:space="preserve"> smernice</w:t>
      </w:r>
      <w:r w:rsidR="00083ED2" w:rsidRPr="00A258EF">
        <w:rPr>
          <w:rFonts w:ascii="Times New Roman" w:hAnsi="Times New Roman" w:cs="Times New Roman"/>
          <w:sz w:val="24"/>
          <w:szCs w:val="24"/>
        </w:rPr>
        <w:t>.</w:t>
      </w:r>
      <w:r w:rsidR="00A425DC" w:rsidRPr="00A258EF">
        <w:rPr>
          <w:rFonts w:ascii="Times New Roman" w:hAnsi="Times New Roman" w:cs="Times New Roman"/>
          <w:sz w:val="24"/>
          <w:szCs w:val="24"/>
        </w:rPr>
        <w:t xml:space="preserve"> Subjektívnou hranicou tejto povinnosti je v súlade s diskrecionalitou orgánu, ktorý rozhoduje.</w:t>
      </w:r>
      <w:r w:rsidR="00083ED2" w:rsidRPr="00A258EF">
        <w:rPr>
          <w:rFonts w:ascii="Times New Roman" w:hAnsi="Times New Roman" w:cs="Times New Roman"/>
          <w:sz w:val="24"/>
          <w:szCs w:val="24"/>
        </w:rPr>
        <w:t xml:space="preserve"> Doposiaľ zostáva sporné, odkedy vzniká povinnosť eurokonformného výkladu. Logicky by to malo byť až márnym uplynutím implementačnej lehoty, ale Súdny dvor EÚ v niektorých prípadoch stanovil povinnosť takéhoto výkladu už od nadobudnutia účinnosti smernice. Nepriamy účinok sa okrem smerníc vzťahuje aj na ustanovenia zmlúv, </w:t>
      </w:r>
      <w:r w:rsidR="00A425DC" w:rsidRPr="00A258EF">
        <w:rPr>
          <w:rFonts w:ascii="Times New Roman" w:hAnsi="Times New Roman" w:cs="Times New Roman"/>
          <w:sz w:val="24"/>
          <w:szCs w:val="24"/>
        </w:rPr>
        <w:t>všeobecné princípy, medzinárodné zmluvy a nezáväzné formy práva EÚ.</w:t>
      </w:r>
    </w:p>
    <w:p w:rsidR="00A425DC"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77</w:t>
      </w:r>
      <w:r w:rsidR="00A425DC" w:rsidRPr="00A258EF">
        <w:rPr>
          <w:rFonts w:ascii="Times New Roman" w:hAnsi="Times New Roman" w:cs="Times New Roman"/>
          <w:i/>
          <w:sz w:val="24"/>
          <w:szCs w:val="24"/>
          <w:highlight w:val="yellow"/>
        </w:rPr>
        <w:t>/ Zodpovednosť členského štátu za škodu spôsobenú jednotlivcovi porušením práva EÚ</w:t>
      </w:r>
    </w:p>
    <w:p w:rsidR="00A425DC" w:rsidRPr="00A258EF" w:rsidRDefault="00A425DC" w:rsidP="00986830">
      <w:pPr>
        <w:spacing w:after="12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Súdny dvor vo svojej judikatúre priznáva jednotlivcovi </w:t>
      </w:r>
      <w:r w:rsidRPr="00A258EF">
        <w:rPr>
          <w:rFonts w:ascii="Times New Roman" w:hAnsi="Times New Roman" w:cs="Times New Roman"/>
          <w:color w:val="FF0000"/>
          <w:sz w:val="24"/>
          <w:szCs w:val="24"/>
        </w:rPr>
        <w:t>právo na náhradu škody voči štátu, ktorý porušil právo EÚ, čím tomu jednotlivcovi vznikla škoda</w:t>
      </w:r>
      <w:r w:rsidRPr="00A258EF">
        <w:rPr>
          <w:rFonts w:ascii="Times New Roman" w:hAnsi="Times New Roman" w:cs="Times New Roman"/>
          <w:sz w:val="24"/>
          <w:szCs w:val="24"/>
        </w:rPr>
        <w:t xml:space="preserve"> (prípad Francovich). Tento judikát formuloval aj základné podmienky zodpovednosti:</w:t>
      </w:r>
    </w:p>
    <w:p w:rsidR="00A425DC" w:rsidRPr="00A258EF" w:rsidRDefault="00C22F64" w:rsidP="00B747E3">
      <w:pPr>
        <w:pStyle w:val="Odsekzoznamu"/>
        <w:numPr>
          <w:ilvl w:val="0"/>
          <w:numId w:val="36"/>
        </w:numPr>
        <w:spacing w:line="240" w:lineRule="auto"/>
        <w:rPr>
          <w:rFonts w:ascii="Times New Roman" w:hAnsi="Times New Roman" w:cs="Times New Roman"/>
          <w:sz w:val="24"/>
          <w:szCs w:val="24"/>
        </w:rPr>
      </w:pPr>
      <w:r w:rsidRPr="00A258EF">
        <w:rPr>
          <w:rFonts w:ascii="Times New Roman" w:hAnsi="Times New Roman" w:cs="Times New Roman"/>
          <w:sz w:val="24"/>
          <w:szCs w:val="24"/>
        </w:rPr>
        <w:t>p</w:t>
      </w:r>
      <w:r w:rsidR="00A425DC" w:rsidRPr="00A258EF">
        <w:rPr>
          <w:rFonts w:ascii="Times New Roman" w:hAnsi="Times New Roman" w:cs="Times New Roman"/>
          <w:sz w:val="24"/>
          <w:szCs w:val="24"/>
        </w:rPr>
        <w:t>orušenie práva EÚ, ktoré</w:t>
      </w:r>
      <w:r w:rsidRPr="00A258EF">
        <w:rPr>
          <w:rFonts w:ascii="Times New Roman" w:hAnsi="Times New Roman" w:cs="Times New Roman"/>
          <w:sz w:val="24"/>
          <w:szCs w:val="24"/>
        </w:rPr>
        <w:t xml:space="preserve"> smeruje k založeniu práv jednotlivca, zo strany členského štátu,</w:t>
      </w:r>
    </w:p>
    <w:p w:rsidR="00C22F64" w:rsidRPr="00A258EF" w:rsidRDefault="00C22F64" w:rsidP="00B747E3">
      <w:pPr>
        <w:pStyle w:val="Odsekzoznamu"/>
        <w:numPr>
          <w:ilvl w:val="0"/>
          <w:numId w:val="36"/>
        </w:numPr>
        <w:spacing w:line="240" w:lineRule="auto"/>
        <w:rPr>
          <w:rFonts w:ascii="Times New Roman" w:hAnsi="Times New Roman" w:cs="Times New Roman"/>
          <w:sz w:val="24"/>
          <w:szCs w:val="24"/>
        </w:rPr>
      </w:pPr>
      <w:r w:rsidRPr="00A258EF">
        <w:rPr>
          <w:rFonts w:ascii="Times New Roman" w:hAnsi="Times New Roman" w:cs="Times New Roman"/>
          <w:sz w:val="24"/>
          <w:szCs w:val="24"/>
        </w:rPr>
        <w:t>možnosť identifikovať obsah práv,</w:t>
      </w:r>
    </w:p>
    <w:p w:rsidR="00C22F64" w:rsidRPr="00A258EF" w:rsidRDefault="00C22F64" w:rsidP="00B747E3">
      <w:pPr>
        <w:pStyle w:val="Odsekzoznamu"/>
        <w:numPr>
          <w:ilvl w:val="0"/>
          <w:numId w:val="36"/>
        </w:numPr>
        <w:spacing w:line="240" w:lineRule="auto"/>
        <w:rPr>
          <w:rFonts w:ascii="Times New Roman" w:hAnsi="Times New Roman" w:cs="Times New Roman"/>
          <w:sz w:val="24"/>
          <w:szCs w:val="24"/>
        </w:rPr>
      </w:pPr>
      <w:r w:rsidRPr="00A258EF">
        <w:rPr>
          <w:rFonts w:ascii="Times New Roman" w:hAnsi="Times New Roman" w:cs="Times New Roman"/>
          <w:sz w:val="24"/>
          <w:szCs w:val="24"/>
        </w:rPr>
        <w:t>existencia kauzálneho nexu medzi porušením práva a spôsobenou škodou,</w:t>
      </w:r>
    </w:p>
    <w:p w:rsidR="00C22F64" w:rsidRPr="00A258EF" w:rsidRDefault="00C22F64" w:rsidP="00B747E3">
      <w:pPr>
        <w:pStyle w:val="Odsekzoznamu"/>
        <w:numPr>
          <w:ilvl w:val="0"/>
          <w:numId w:val="36"/>
        </w:numPr>
        <w:spacing w:line="240" w:lineRule="auto"/>
        <w:rPr>
          <w:rFonts w:ascii="Times New Roman" w:hAnsi="Times New Roman" w:cs="Times New Roman"/>
          <w:sz w:val="24"/>
          <w:szCs w:val="24"/>
        </w:rPr>
      </w:pPr>
      <w:r w:rsidRPr="00A258EF">
        <w:rPr>
          <w:rFonts w:ascii="Times New Roman" w:hAnsi="Times New Roman" w:cs="Times New Roman"/>
          <w:sz w:val="24"/>
          <w:szCs w:val="24"/>
        </w:rPr>
        <w:t>dostatočná závažnosť porušenia práva (vyplýva z neskoršej judikatúry SD EÚ)</w:t>
      </w:r>
    </w:p>
    <w:p w:rsidR="00C22F64" w:rsidRPr="00A258EF" w:rsidRDefault="00C22F64"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Je dobré všimnúť si, že </w:t>
      </w:r>
      <w:r w:rsidRPr="00A258EF">
        <w:rPr>
          <w:rFonts w:ascii="Times New Roman" w:hAnsi="Times New Roman" w:cs="Times New Roman"/>
          <w:color w:val="FF0000"/>
          <w:sz w:val="24"/>
          <w:szCs w:val="24"/>
        </w:rPr>
        <w:t>podmienkou zodpovednosti nie je subjektívna stránka, teda zavinenie</w:t>
      </w:r>
      <w:r w:rsidRPr="00A258EF">
        <w:rPr>
          <w:rFonts w:ascii="Times New Roman" w:hAnsi="Times New Roman" w:cs="Times New Roman"/>
          <w:sz w:val="24"/>
          <w:szCs w:val="24"/>
        </w:rPr>
        <w:t>. Ide teda o </w:t>
      </w:r>
      <w:r w:rsidRPr="00A258EF">
        <w:rPr>
          <w:rFonts w:ascii="Times New Roman" w:hAnsi="Times New Roman" w:cs="Times New Roman"/>
          <w:color w:val="FF0000"/>
          <w:sz w:val="24"/>
          <w:szCs w:val="24"/>
        </w:rPr>
        <w:t>objektívnu zodpovednosť</w:t>
      </w:r>
      <w:r w:rsidRPr="00A258EF">
        <w:rPr>
          <w:rFonts w:ascii="Times New Roman" w:hAnsi="Times New Roman" w:cs="Times New Roman"/>
          <w:sz w:val="24"/>
          <w:szCs w:val="24"/>
        </w:rPr>
        <w:t xml:space="preserve"> a z hľadiska rozsahu náhrady škody </w:t>
      </w:r>
      <w:r w:rsidRPr="00A258EF">
        <w:rPr>
          <w:rFonts w:ascii="Times New Roman" w:hAnsi="Times New Roman" w:cs="Times New Roman"/>
          <w:color w:val="FF0000"/>
          <w:sz w:val="24"/>
          <w:szCs w:val="24"/>
        </w:rPr>
        <w:t>prichádza do úvahy náhrada celej materiálnej i morálnej ujmy</w:t>
      </w:r>
      <w:r w:rsidRPr="00A258EF">
        <w:rPr>
          <w:rFonts w:ascii="Times New Roman" w:hAnsi="Times New Roman" w:cs="Times New Roman"/>
          <w:sz w:val="24"/>
          <w:szCs w:val="24"/>
        </w:rPr>
        <w:t>. Príslušným v tomto prípade je národný súd, ktorý postupuje podľa národnej procesnej úpravy. Podmienky priznania nároku n</w:t>
      </w:r>
      <w:r w:rsidR="00986830" w:rsidRPr="00A258EF">
        <w:rPr>
          <w:rFonts w:ascii="Times New Roman" w:hAnsi="Times New Roman" w:cs="Times New Roman"/>
          <w:sz w:val="24"/>
          <w:szCs w:val="24"/>
        </w:rPr>
        <w:t>esmú byť menej priaznivé ako iné</w:t>
      </w:r>
      <w:r w:rsidRPr="00A258EF">
        <w:rPr>
          <w:rFonts w:ascii="Times New Roman" w:hAnsi="Times New Roman" w:cs="Times New Roman"/>
          <w:sz w:val="24"/>
          <w:szCs w:val="24"/>
        </w:rPr>
        <w:t xml:space="preserve"> podmienky, ktoré sa týkajú obdobných vnútroštátnych nárokov.</w:t>
      </w:r>
    </w:p>
    <w:p w:rsidR="00975FCA"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w:t>
      </w:r>
      <w:r w:rsidR="00975FCA" w:rsidRPr="00A258EF">
        <w:rPr>
          <w:rFonts w:ascii="Times New Roman" w:hAnsi="Times New Roman" w:cs="Times New Roman"/>
          <w:i/>
          <w:sz w:val="24"/>
          <w:szCs w:val="24"/>
          <w:highlight w:val="yellow"/>
        </w:rPr>
        <w:t>8/ Pojem vnútorného trhu a vymedzenie základných slobôd v rámci vnútorného trhu</w:t>
      </w:r>
    </w:p>
    <w:p w:rsidR="00D93494" w:rsidRPr="00A258EF" w:rsidRDefault="00975FCA" w:rsidP="00986830">
      <w:pPr>
        <w:spacing w:after="120" w:line="240" w:lineRule="auto"/>
        <w:rPr>
          <w:rFonts w:ascii="Times New Roman" w:hAnsi="Times New Roman" w:cs="Times New Roman"/>
          <w:color w:val="FF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Cieľom troch zakladajúcich zmlúv Európskych spoločenstiev bolo zabezpečiť mier a udržateľný a harmonický rozvoj ekonomiky  v tomto priestore. Hlavným nástrojom napĺňania tohto cieľa sa stal </w:t>
      </w:r>
      <w:r w:rsidRPr="00A258EF">
        <w:rPr>
          <w:rFonts w:ascii="Times New Roman" w:hAnsi="Times New Roman" w:cs="Times New Roman"/>
          <w:color w:val="FF0000"/>
          <w:sz w:val="24"/>
          <w:szCs w:val="24"/>
        </w:rPr>
        <w:t xml:space="preserve">spoločný trh a hospodárska a menová únia. Spoločný trh mal predstavovať priestor (v zásade ohraničený územím členských štátov), v ktorom je </w:t>
      </w:r>
      <w:r w:rsidRPr="00A258EF">
        <w:rPr>
          <w:rFonts w:ascii="Times New Roman" w:hAnsi="Times New Roman" w:cs="Times New Roman"/>
          <w:color w:val="FF0000"/>
          <w:sz w:val="24"/>
          <w:szCs w:val="24"/>
        </w:rPr>
        <w:lastRenderedPageBreak/>
        <w:t>zabezpečený voľný pohyb tovaru, osôb, služieb, kapitálu a platieb.</w:t>
      </w:r>
      <w:r w:rsidRPr="00A258EF">
        <w:rPr>
          <w:rFonts w:ascii="Times New Roman" w:hAnsi="Times New Roman" w:cs="Times New Roman"/>
          <w:sz w:val="24"/>
          <w:szCs w:val="24"/>
        </w:rPr>
        <w:t xml:space="preserve"> Na dosiahnutie spoločného trhu je nevyhnutné odstrániť všetky prekážky slobodného pohybu jednotlivých segmentov trhu, zabezpečenie efektívnej hospodárskej súťaže a kontr</w:t>
      </w:r>
      <w:r w:rsidR="00301091" w:rsidRPr="00A258EF">
        <w:rPr>
          <w:rFonts w:ascii="Times New Roman" w:hAnsi="Times New Roman" w:cs="Times New Roman"/>
          <w:sz w:val="24"/>
          <w:szCs w:val="24"/>
        </w:rPr>
        <w:t>ola štátnych podpôr.</w:t>
      </w:r>
      <w:r w:rsidR="00301091" w:rsidRPr="00A258EF">
        <w:rPr>
          <w:rFonts w:ascii="Times New Roman" w:hAnsi="Times New Roman" w:cs="Times New Roman"/>
          <w:sz w:val="24"/>
          <w:szCs w:val="24"/>
        </w:rPr>
        <w:tab/>
      </w:r>
      <w:r w:rsidR="00301091" w:rsidRPr="00A258EF">
        <w:rPr>
          <w:rFonts w:ascii="Times New Roman" w:hAnsi="Times New Roman" w:cs="Times New Roman"/>
          <w:sz w:val="24"/>
          <w:szCs w:val="24"/>
        </w:rPr>
        <w:tab/>
      </w:r>
      <w:r w:rsidR="00301091" w:rsidRPr="00A258EF">
        <w:rPr>
          <w:rFonts w:ascii="Times New Roman" w:hAnsi="Times New Roman" w:cs="Times New Roman"/>
          <w:sz w:val="24"/>
          <w:szCs w:val="24"/>
        </w:rPr>
        <w:tab/>
      </w:r>
      <w:r w:rsidR="00D93494" w:rsidRPr="00A258EF">
        <w:rPr>
          <w:rFonts w:ascii="Times New Roman" w:hAnsi="Times New Roman" w:cs="Times New Roman"/>
          <w:color w:val="FF0000"/>
          <w:sz w:val="24"/>
          <w:szCs w:val="24"/>
        </w:rPr>
        <w:t>Vnútorný trh</w:t>
      </w:r>
      <w:r w:rsidR="00D93494" w:rsidRPr="00A258EF">
        <w:rPr>
          <w:rFonts w:ascii="Times New Roman" w:hAnsi="Times New Roman" w:cs="Times New Roman"/>
          <w:sz w:val="24"/>
          <w:szCs w:val="24"/>
        </w:rPr>
        <w:t xml:space="preserve">, teda vyšší stupeň ekonomickej integrácie ako trh spoločný, </w:t>
      </w:r>
      <w:r w:rsidR="00D93494" w:rsidRPr="00A258EF">
        <w:rPr>
          <w:rFonts w:ascii="Times New Roman" w:hAnsi="Times New Roman" w:cs="Times New Roman"/>
          <w:color w:val="FF0000"/>
          <w:sz w:val="24"/>
          <w:szCs w:val="24"/>
        </w:rPr>
        <w:t>bol prvý krát definovaný JEA</w:t>
      </w:r>
      <w:r w:rsidR="00D93494" w:rsidRPr="00A258EF">
        <w:rPr>
          <w:rFonts w:ascii="Times New Roman" w:hAnsi="Times New Roman" w:cs="Times New Roman"/>
          <w:sz w:val="24"/>
          <w:szCs w:val="24"/>
        </w:rPr>
        <w:t xml:space="preserve">. Pri jeho budovaní musia členské štáty vyvíjať aktivity smerujúce k prehlbovaniu integrácie a zároveň sa zdržať konania, ktoré by mohlo byť v rozpore s požiadavkou zabezpečenia priestoru bez vnútorných hraníc. Pri formovaní zásad vnútorného trhu zohral veľmi podstatnú úlohu Súdny dvor EÚ, ktorý vo svojej judikatúre na jednej strane extenzívne vykladal jednotlivé prvky slobodného pohybu, na strane druhej reštriktívne vykladal oprávnenia členských štátov obmedzovať slobodný pohyb jednotlivých segmentov trhu. </w:t>
      </w:r>
      <w:r w:rsidR="00D93494" w:rsidRPr="00A258EF">
        <w:rPr>
          <w:rFonts w:ascii="Times New Roman" w:hAnsi="Times New Roman" w:cs="Times New Roman"/>
          <w:sz w:val="24"/>
          <w:szCs w:val="24"/>
        </w:rPr>
        <w:tab/>
      </w:r>
      <w:r w:rsidR="00D93494" w:rsidRPr="00A258EF">
        <w:rPr>
          <w:rFonts w:ascii="Times New Roman" w:hAnsi="Times New Roman" w:cs="Times New Roman"/>
          <w:sz w:val="24"/>
          <w:szCs w:val="24"/>
        </w:rPr>
        <w:tab/>
      </w:r>
      <w:r w:rsidR="00D93494" w:rsidRPr="00A258EF">
        <w:rPr>
          <w:rFonts w:ascii="Times New Roman" w:hAnsi="Times New Roman" w:cs="Times New Roman"/>
          <w:sz w:val="24"/>
          <w:szCs w:val="24"/>
        </w:rPr>
        <w:tab/>
      </w:r>
      <w:r w:rsidR="00D93494" w:rsidRPr="00A258EF">
        <w:rPr>
          <w:rFonts w:ascii="Times New Roman" w:hAnsi="Times New Roman" w:cs="Times New Roman"/>
          <w:sz w:val="24"/>
          <w:szCs w:val="24"/>
        </w:rPr>
        <w:tab/>
      </w:r>
      <w:r w:rsidR="00D93494" w:rsidRPr="00A258EF">
        <w:rPr>
          <w:rFonts w:ascii="Times New Roman" w:hAnsi="Times New Roman" w:cs="Times New Roman"/>
          <w:sz w:val="24"/>
          <w:szCs w:val="24"/>
        </w:rPr>
        <w:tab/>
      </w:r>
      <w:r w:rsidR="00D93494" w:rsidRPr="00A258EF">
        <w:rPr>
          <w:rFonts w:ascii="Times New Roman" w:hAnsi="Times New Roman" w:cs="Times New Roman"/>
          <w:sz w:val="24"/>
          <w:szCs w:val="24"/>
        </w:rPr>
        <w:tab/>
      </w:r>
      <w:r w:rsidR="00D93494" w:rsidRPr="00A258EF">
        <w:rPr>
          <w:rFonts w:ascii="Times New Roman" w:hAnsi="Times New Roman" w:cs="Times New Roman"/>
          <w:sz w:val="24"/>
          <w:szCs w:val="24"/>
        </w:rPr>
        <w:tab/>
      </w:r>
      <w:r w:rsidR="00D93494" w:rsidRPr="00A258EF">
        <w:rPr>
          <w:rFonts w:ascii="Times New Roman" w:hAnsi="Times New Roman" w:cs="Times New Roman"/>
          <w:color w:val="FF0000"/>
          <w:sz w:val="24"/>
          <w:szCs w:val="24"/>
        </w:rPr>
        <w:tab/>
        <w:t>Postupnou integráciou ekonomiky sa v EÚ podarilo dosiahnuť tieto stupne:</w:t>
      </w:r>
    </w:p>
    <w:p w:rsidR="00975FCA" w:rsidRPr="00A258EF" w:rsidRDefault="00D93494" w:rsidP="00B747E3">
      <w:pPr>
        <w:pStyle w:val="Odsekzoznamu"/>
        <w:numPr>
          <w:ilvl w:val="0"/>
          <w:numId w:val="37"/>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zóna voľného obchodu</w:t>
      </w:r>
      <w:r w:rsidRPr="00A258EF">
        <w:rPr>
          <w:rFonts w:ascii="Times New Roman" w:hAnsi="Times New Roman" w:cs="Times New Roman"/>
          <w:sz w:val="24"/>
          <w:szCs w:val="24"/>
        </w:rPr>
        <w:t xml:space="preserve">: zrušené tarifné aj kvantitatívne obmedzenia, </w:t>
      </w:r>
      <w:r w:rsidR="002C7548" w:rsidRPr="00A258EF">
        <w:rPr>
          <w:rFonts w:ascii="Times New Roman" w:hAnsi="Times New Roman" w:cs="Times New Roman"/>
          <w:sz w:val="24"/>
          <w:szCs w:val="24"/>
        </w:rPr>
        <w:t>vlastná colná politika voči tretím krajinám každej krajiny,</w:t>
      </w:r>
    </w:p>
    <w:p w:rsidR="002C7548" w:rsidRPr="00A258EF" w:rsidRDefault="002C7548" w:rsidP="00B747E3">
      <w:pPr>
        <w:pStyle w:val="Odsekzoznamu"/>
        <w:numPr>
          <w:ilvl w:val="0"/>
          <w:numId w:val="37"/>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colná únia</w:t>
      </w:r>
      <w:r w:rsidRPr="00A258EF">
        <w:rPr>
          <w:rFonts w:ascii="Times New Roman" w:hAnsi="Times New Roman" w:cs="Times New Roman"/>
          <w:sz w:val="24"/>
          <w:szCs w:val="24"/>
        </w:rPr>
        <w:t>: zjednotenie colného územia,</w:t>
      </w:r>
    </w:p>
    <w:p w:rsidR="002C7548" w:rsidRPr="00A258EF" w:rsidRDefault="002C7548" w:rsidP="00B747E3">
      <w:pPr>
        <w:pStyle w:val="Odsekzoznamu"/>
        <w:numPr>
          <w:ilvl w:val="0"/>
          <w:numId w:val="37"/>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spoločný trh:</w:t>
      </w:r>
      <w:r w:rsidRPr="00A258EF">
        <w:rPr>
          <w:rFonts w:ascii="Times New Roman" w:hAnsi="Times New Roman" w:cs="Times New Roman"/>
          <w:sz w:val="24"/>
          <w:szCs w:val="24"/>
        </w:rPr>
        <w:t xml:space="preserve"> voľný pohyb osôb, tovarov, služieb a kapitálu,</w:t>
      </w:r>
    </w:p>
    <w:p w:rsidR="002C7548" w:rsidRPr="00A258EF" w:rsidRDefault="002C7548" w:rsidP="00B747E3">
      <w:pPr>
        <w:pStyle w:val="Odsekzoznamu"/>
        <w:numPr>
          <w:ilvl w:val="0"/>
          <w:numId w:val="37"/>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vnútorný trh</w:t>
      </w:r>
      <w:r w:rsidRPr="00A258EF">
        <w:rPr>
          <w:rFonts w:ascii="Times New Roman" w:hAnsi="Times New Roman" w:cs="Times New Roman"/>
          <w:sz w:val="24"/>
          <w:szCs w:val="24"/>
        </w:rPr>
        <w:t>: odstraňovanie ďalších obmedzení, aktívna politika štátov,</w:t>
      </w:r>
    </w:p>
    <w:p w:rsidR="002C7548" w:rsidRPr="00A258EF" w:rsidRDefault="002C7548" w:rsidP="00B747E3">
      <w:pPr>
        <w:pStyle w:val="Odsekzoznamu"/>
        <w:numPr>
          <w:ilvl w:val="0"/>
          <w:numId w:val="37"/>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menová únia</w:t>
      </w:r>
      <w:r w:rsidRPr="00A258EF">
        <w:rPr>
          <w:rFonts w:ascii="Times New Roman" w:hAnsi="Times New Roman" w:cs="Times New Roman"/>
          <w:sz w:val="24"/>
          <w:szCs w:val="24"/>
        </w:rPr>
        <w:t>: spoločná mena a centrálna banka,</w:t>
      </w:r>
    </w:p>
    <w:p w:rsidR="002C7548" w:rsidRPr="00A258EF" w:rsidRDefault="002C7548" w:rsidP="00986830">
      <w:pPr>
        <w:pStyle w:val="Odsekzoznamu"/>
        <w:numPr>
          <w:ilvl w:val="0"/>
          <w:numId w:val="37"/>
        </w:numPr>
        <w:spacing w:after="120" w:line="240" w:lineRule="auto"/>
        <w:ind w:left="1429" w:hanging="357"/>
        <w:rPr>
          <w:rFonts w:ascii="Times New Roman" w:hAnsi="Times New Roman" w:cs="Times New Roman"/>
          <w:sz w:val="24"/>
          <w:szCs w:val="24"/>
        </w:rPr>
      </w:pPr>
      <w:r w:rsidRPr="00A258EF">
        <w:rPr>
          <w:rFonts w:ascii="Times New Roman" w:hAnsi="Times New Roman" w:cs="Times New Roman"/>
          <w:color w:val="00B0F0"/>
          <w:sz w:val="24"/>
          <w:szCs w:val="24"/>
        </w:rPr>
        <w:t>hospodárska únia</w:t>
      </w:r>
      <w:r w:rsidRPr="00A258EF">
        <w:rPr>
          <w:rFonts w:ascii="Times New Roman" w:hAnsi="Times New Roman" w:cs="Times New Roman"/>
          <w:sz w:val="24"/>
          <w:szCs w:val="24"/>
        </w:rPr>
        <w:t>: zjednotenie aj fiškálnej politiky, zatiaľ sa tento stupeň v EÚ nepodarilo dosiahnuť.</w:t>
      </w:r>
    </w:p>
    <w:p w:rsidR="00C42BD1" w:rsidRPr="00A258EF" w:rsidRDefault="002C7548" w:rsidP="00986830">
      <w:pPr>
        <w:spacing w:line="240" w:lineRule="auto"/>
        <w:ind w:firstLine="708"/>
        <w:rPr>
          <w:rFonts w:ascii="Times New Roman" w:hAnsi="Times New Roman" w:cs="Times New Roman"/>
          <w:sz w:val="24"/>
          <w:szCs w:val="24"/>
        </w:rPr>
      </w:pPr>
      <w:r w:rsidRPr="00A258EF">
        <w:rPr>
          <w:rFonts w:ascii="Times New Roman" w:hAnsi="Times New Roman" w:cs="Times New Roman"/>
          <w:sz w:val="24"/>
          <w:szCs w:val="24"/>
        </w:rPr>
        <w:t>Z hľadiska uvedených stupňov ekonomickej integrácie možno konštatovať, že v rámci EÚ sa podarilo dosiahnuť vnútorný trh. Pokiaľ ide o jednotlivé slobody, podarilo sa ich dosiahnuť s určitými výnimkami. Základné prekážky vnútorného trhu, fyzické, technické a daňové, sa podarilo odstrániť.</w:t>
      </w:r>
    </w:p>
    <w:p w:rsidR="00301091" w:rsidRPr="00A258EF" w:rsidRDefault="00301091" w:rsidP="00301091">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79</w:t>
      </w:r>
      <w:r w:rsidRPr="00A258EF">
        <w:rPr>
          <w:rFonts w:ascii="Times New Roman" w:hAnsi="Times New Roman" w:cs="Times New Roman"/>
          <w:i/>
          <w:sz w:val="24"/>
          <w:szCs w:val="24"/>
          <w:highlight w:val="yellow"/>
        </w:rPr>
        <w:t>/ Colná únia – vymedzenie a obsah pojmu ( čl. 28 ZFEÚ)</w:t>
      </w:r>
    </w:p>
    <w:p w:rsidR="00301091" w:rsidRPr="00A258EF" w:rsidRDefault="00301091" w:rsidP="00301091">
      <w:pPr>
        <w:pStyle w:val="CM4"/>
        <w:rPr>
          <w:rFonts w:ascii="Times New Roman" w:hAnsi="Times New Roman" w:cs="Times New Roman"/>
          <w:color w:val="000000"/>
        </w:rPr>
      </w:pPr>
      <w:r w:rsidRPr="00A258EF">
        <w:rPr>
          <w:rFonts w:ascii="Times New Roman" w:hAnsi="Times New Roman" w:cs="Times New Roman"/>
          <w:i/>
        </w:rPr>
        <w:tab/>
      </w:r>
      <w:r w:rsidRPr="00A258EF">
        <w:rPr>
          <w:rFonts w:ascii="Times New Roman" w:hAnsi="Times New Roman" w:cs="Times New Roman"/>
          <w:color w:val="000000"/>
        </w:rPr>
        <w:t xml:space="preserve">Únia predstavuje colnú úniu, ktorá sa vzťahuje na celý obchod s tovarom a </w:t>
      </w:r>
      <w:r w:rsidRPr="00A258EF">
        <w:rPr>
          <w:rFonts w:ascii="Times New Roman" w:hAnsi="Times New Roman" w:cs="Times New Roman"/>
          <w:color w:val="FF0000"/>
        </w:rPr>
        <w:t>zahŕňa zákaz ciel na dovoz a vývoz tovaru medzi členskými štátmi, zákaz všetkých poplatkov, ktoré majú rovnaký účinok ako clá, ako aj prijatie Spoločného colného sadzobníka vo vzťahu k tretím krajinám</w:t>
      </w:r>
      <w:r w:rsidRPr="00A258EF">
        <w:rPr>
          <w:rFonts w:ascii="Times New Roman" w:hAnsi="Times New Roman" w:cs="Times New Roman"/>
          <w:color w:val="000000"/>
        </w:rPr>
        <w:t>.</w:t>
      </w:r>
    </w:p>
    <w:p w:rsidR="00301091" w:rsidRPr="00A258EF" w:rsidRDefault="00301091" w:rsidP="00301091">
      <w:p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Zákaz tarifných a kvantitatívnych sa vzťahuje na výrobky s pôvodom v členských štátoch, ako aj na výrobky pochádzajúce z tretích krajín, ktoré sú v členských štátoch vo voľnom obehu.</w:t>
      </w:r>
    </w:p>
    <w:p w:rsidR="00301091" w:rsidRPr="00A258EF" w:rsidRDefault="00301091" w:rsidP="00B747E3">
      <w:pPr>
        <w:spacing w:line="240" w:lineRule="auto"/>
        <w:rPr>
          <w:rFonts w:ascii="Times New Roman" w:hAnsi="Times New Roman" w:cs="Times New Roman"/>
          <w:i/>
          <w:sz w:val="24"/>
          <w:szCs w:val="24"/>
          <w:highlight w:val="yellow"/>
        </w:rPr>
      </w:pPr>
    </w:p>
    <w:p w:rsidR="00C42BD1"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80</w:t>
      </w:r>
      <w:r w:rsidR="00C42BD1" w:rsidRPr="00A258EF">
        <w:rPr>
          <w:rFonts w:ascii="Times New Roman" w:hAnsi="Times New Roman" w:cs="Times New Roman"/>
          <w:i/>
          <w:sz w:val="24"/>
          <w:szCs w:val="24"/>
          <w:highlight w:val="yellow"/>
        </w:rPr>
        <w:t>/ Vecná a územná pôsobnosť voľného pohybu tovaru</w:t>
      </w:r>
    </w:p>
    <w:p w:rsidR="006C64ED" w:rsidRPr="00A258EF" w:rsidRDefault="00160E41"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Pojem „tovar“ nie je v primárnom práve definovaný. </w:t>
      </w:r>
      <w:r w:rsidRPr="00A258EF">
        <w:rPr>
          <w:rFonts w:ascii="Times New Roman" w:hAnsi="Times New Roman" w:cs="Times New Roman"/>
          <w:color w:val="FF0000"/>
          <w:sz w:val="24"/>
          <w:szCs w:val="24"/>
        </w:rPr>
        <w:t>Podľa judikatúry Súdneho dvora EÚ sa za tovar považujú „výrobky, ktoré majú hodnotu vyjadriteľnú v peniazoch a sú schopné stať sa predmetom obchodnej transakcie</w:t>
      </w:r>
      <w:r w:rsidRPr="00A258EF">
        <w:rPr>
          <w:rFonts w:ascii="Times New Roman" w:hAnsi="Times New Roman" w:cs="Times New Roman"/>
          <w:sz w:val="24"/>
          <w:szCs w:val="24"/>
        </w:rPr>
        <w:t xml:space="preserve"> (Komisia v. Taliansko). Za tovar sa teda považujú aj poľnohospodárske predmety, umelecké predmety, zvukové nahrávky, počítačové programy, výrobky dodávané spolu s poskytovanou službou (napr. voda), tovar individuálnej spotreby a pod. Voľný pohyb sa vzťahuje na všetok tovar, ktorý má pôvod alebo je vo voľnom obehu v</w:t>
      </w:r>
      <w:r w:rsidR="006C64ED" w:rsidRPr="00A258EF">
        <w:rPr>
          <w:rFonts w:ascii="Times New Roman" w:hAnsi="Times New Roman" w:cs="Times New Roman"/>
          <w:sz w:val="24"/>
          <w:szCs w:val="24"/>
        </w:rPr>
        <w:t xml:space="preserve"> členskom štáte. </w:t>
      </w:r>
      <w:r w:rsidR="00716471" w:rsidRPr="00A258EF">
        <w:rPr>
          <w:rFonts w:ascii="Times New Roman" w:hAnsi="Times New Roman" w:cs="Times New Roman"/>
          <w:sz w:val="24"/>
          <w:szCs w:val="24"/>
        </w:rPr>
        <w:t>Poľnohospodárske výroby, vojenský materiál a tovary vymedzené v EURATOMe majú špecifický režim.</w:t>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716471" w:rsidRPr="00A258EF">
        <w:rPr>
          <w:rFonts w:ascii="Times New Roman" w:hAnsi="Times New Roman" w:cs="Times New Roman"/>
          <w:sz w:val="24"/>
          <w:szCs w:val="24"/>
        </w:rPr>
        <w:tab/>
      </w:r>
      <w:r w:rsidR="006C64ED" w:rsidRPr="00A258EF">
        <w:rPr>
          <w:rFonts w:ascii="Times New Roman" w:hAnsi="Times New Roman" w:cs="Times New Roman"/>
          <w:sz w:val="24"/>
          <w:szCs w:val="24"/>
        </w:rPr>
        <w:tab/>
        <w:t xml:space="preserve">Pokiaľ ide o územnú pôsobnosť, </w:t>
      </w:r>
      <w:r w:rsidR="006C64ED" w:rsidRPr="00A258EF">
        <w:rPr>
          <w:rFonts w:ascii="Times New Roman" w:hAnsi="Times New Roman" w:cs="Times New Roman"/>
          <w:color w:val="FF0000"/>
          <w:sz w:val="24"/>
          <w:szCs w:val="24"/>
        </w:rPr>
        <w:t>voľný</w:t>
      </w:r>
      <w:r w:rsidR="006C64ED" w:rsidRPr="00A258EF">
        <w:rPr>
          <w:rFonts w:ascii="Times New Roman" w:hAnsi="Times New Roman" w:cs="Times New Roman"/>
          <w:sz w:val="24"/>
          <w:szCs w:val="24"/>
        </w:rPr>
        <w:t xml:space="preserve"> </w:t>
      </w:r>
      <w:r w:rsidR="006C64ED" w:rsidRPr="00A258EF">
        <w:rPr>
          <w:rFonts w:ascii="Times New Roman" w:hAnsi="Times New Roman" w:cs="Times New Roman"/>
          <w:color w:val="FF0000"/>
          <w:sz w:val="24"/>
          <w:szCs w:val="24"/>
        </w:rPr>
        <w:t xml:space="preserve">pohyb tovaru je </w:t>
      </w:r>
      <w:r w:rsidR="007705DA" w:rsidRPr="00A258EF">
        <w:rPr>
          <w:rFonts w:ascii="Times New Roman" w:hAnsi="Times New Roman" w:cs="Times New Roman"/>
          <w:color w:val="FF0000"/>
          <w:sz w:val="24"/>
          <w:szCs w:val="24"/>
        </w:rPr>
        <w:t>zabezpečený na celom území colnej</w:t>
      </w:r>
      <w:r w:rsidR="006C64ED" w:rsidRPr="00A258EF">
        <w:rPr>
          <w:rFonts w:ascii="Times New Roman" w:hAnsi="Times New Roman" w:cs="Times New Roman"/>
          <w:color w:val="FF0000"/>
          <w:sz w:val="24"/>
          <w:szCs w:val="24"/>
        </w:rPr>
        <w:t xml:space="preserve"> únie a na územiach zóny voľného obchodu</w:t>
      </w:r>
      <w:r w:rsidR="006C64ED" w:rsidRPr="00A258EF">
        <w:rPr>
          <w:rFonts w:ascii="Times New Roman" w:hAnsi="Times New Roman" w:cs="Times New Roman"/>
          <w:sz w:val="24"/>
          <w:szCs w:val="24"/>
        </w:rPr>
        <w:t xml:space="preserve">. </w:t>
      </w:r>
      <w:r w:rsidR="006C64ED" w:rsidRPr="00A258EF">
        <w:rPr>
          <w:rFonts w:ascii="Times New Roman" w:hAnsi="Times New Roman" w:cs="Times New Roman"/>
          <w:color w:val="FF0000"/>
          <w:sz w:val="24"/>
          <w:szCs w:val="24"/>
        </w:rPr>
        <w:t xml:space="preserve">Územím colnej únie je územie členského štátu, územia pridružené k niektorému členskému </w:t>
      </w:r>
      <w:r w:rsidR="006C64ED" w:rsidRPr="00A258EF">
        <w:rPr>
          <w:rFonts w:ascii="Times New Roman" w:hAnsi="Times New Roman" w:cs="Times New Roman"/>
          <w:color w:val="FF0000"/>
          <w:sz w:val="24"/>
          <w:szCs w:val="24"/>
        </w:rPr>
        <w:lastRenderedPageBreak/>
        <w:t>štátu (Monako, Vatikán), Andora a San Marino</w:t>
      </w:r>
      <w:r w:rsidR="006C64ED" w:rsidRPr="00A258EF">
        <w:rPr>
          <w:rFonts w:ascii="Times New Roman" w:hAnsi="Times New Roman" w:cs="Times New Roman"/>
          <w:sz w:val="24"/>
          <w:szCs w:val="24"/>
        </w:rPr>
        <w:t xml:space="preserve">. Za územie colnej únie sa považuje </w:t>
      </w:r>
      <w:r w:rsidR="006C64ED" w:rsidRPr="00A258EF">
        <w:rPr>
          <w:rFonts w:ascii="Times New Roman" w:hAnsi="Times New Roman" w:cs="Times New Roman"/>
          <w:color w:val="FF0000"/>
          <w:sz w:val="24"/>
          <w:szCs w:val="24"/>
        </w:rPr>
        <w:t>aj Turecko, ale len pokiaľ ide o priemyselné výrobky</w:t>
      </w:r>
      <w:r w:rsidR="006C64ED" w:rsidRPr="00A258EF">
        <w:rPr>
          <w:rFonts w:ascii="Times New Roman" w:hAnsi="Times New Roman" w:cs="Times New Roman"/>
          <w:sz w:val="24"/>
          <w:szCs w:val="24"/>
        </w:rPr>
        <w:t xml:space="preserve">. </w:t>
      </w:r>
      <w:r w:rsidR="006C64ED" w:rsidRPr="00A258EF">
        <w:rPr>
          <w:rFonts w:ascii="Times New Roman" w:hAnsi="Times New Roman" w:cs="Times New Roman"/>
          <w:color w:val="FF0000"/>
          <w:sz w:val="24"/>
          <w:szCs w:val="24"/>
        </w:rPr>
        <w:t>Zóny voľného obchodu s tretími štátmi</w:t>
      </w:r>
      <w:r w:rsidR="006C64ED" w:rsidRPr="00A258EF">
        <w:rPr>
          <w:rFonts w:ascii="Times New Roman" w:hAnsi="Times New Roman" w:cs="Times New Roman"/>
          <w:sz w:val="24"/>
          <w:szCs w:val="24"/>
        </w:rPr>
        <w:t>: územie Európskeho hospodárskeho priestoru (Nórsko, Island, Lichtenštajnsko), niektoré zámorské územia a niektoré ďalšie územia na základe dohôd s tretími štátmi.</w:t>
      </w:r>
    </w:p>
    <w:p w:rsidR="006C64ED" w:rsidRPr="00A258EF" w:rsidRDefault="006C64E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w:t>
      </w:r>
      <w:r w:rsidR="00301091" w:rsidRPr="00A258EF">
        <w:rPr>
          <w:rFonts w:ascii="Times New Roman" w:hAnsi="Times New Roman" w:cs="Times New Roman"/>
          <w:i/>
          <w:sz w:val="24"/>
          <w:szCs w:val="24"/>
          <w:highlight w:val="yellow"/>
        </w:rPr>
        <w:t>1</w:t>
      </w:r>
      <w:r w:rsidRPr="00A258EF">
        <w:rPr>
          <w:rFonts w:ascii="Times New Roman" w:hAnsi="Times New Roman" w:cs="Times New Roman"/>
          <w:i/>
          <w:sz w:val="24"/>
          <w:szCs w:val="24"/>
          <w:highlight w:val="yellow"/>
        </w:rPr>
        <w:t>/ Prekážky voľného pohybu tovaru</w:t>
      </w:r>
    </w:p>
    <w:p w:rsidR="007A49A5" w:rsidRPr="00A258EF" w:rsidRDefault="0021170E" w:rsidP="00B747E3">
      <w:pPr>
        <w:pStyle w:val="Odsekzoznamu"/>
        <w:numPr>
          <w:ilvl w:val="0"/>
          <w:numId w:val="38"/>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Tarifné prekážky</w:t>
      </w:r>
      <w:r w:rsidRPr="00A258EF">
        <w:rPr>
          <w:rFonts w:ascii="Times New Roman" w:hAnsi="Times New Roman" w:cs="Times New Roman"/>
          <w:sz w:val="24"/>
          <w:szCs w:val="24"/>
        </w:rPr>
        <w:t>: Patria tu exportné a imp</w:t>
      </w:r>
      <w:r w:rsidR="007A49A5" w:rsidRPr="00A258EF">
        <w:rPr>
          <w:rFonts w:ascii="Times New Roman" w:hAnsi="Times New Roman" w:cs="Times New Roman"/>
          <w:sz w:val="24"/>
          <w:szCs w:val="24"/>
        </w:rPr>
        <w:t>ortné clá a opatrenia s rovnocenným</w:t>
      </w:r>
      <w:r w:rsidRPr="00A258EF">
        <w:rPr>
          <w:rFonts w:ascii="Times New Roman" w:hAnsi="Times New Roman" w:cs="Times New Roman"/>
          <w:sz w:val="24"/>
          <w:szCs w:val="24"/>
        </w:rPr>
        <w:t xml:space="preserve"> účinkom</w:t>
      </w:r>
      <w:r w:rsidR="007A49A5" w:rsidRPr="00A258EF">
        <w:rPr>
          <w:rFonts w:ascii="Times New Roman" w:hAnsi="Times New Roman" w:cs="Times New Roman"/>
          <w:sz w:val="24"/>
          <w:szCs w:val="24"/>
        </w:rPr>
        <w:t xml:space="preserve"> ako clá</w:t>
      </w:r>
      <w:r w:rsidRPr="00A258EF">
        <w:rPr>
          <w:rFonts w:ascii="Times New Roman" w:hAnsi="Times New Roman" w:cs="Times New Roman"/>
          <w:sz w:val="24"/>
          <w:szCs w:val="24"/>
        </w:rPr>
        <w:t>. Dovozné a vývozné clá nebolo ťažko identifikovať a odstrániť.</w:t>
      </w:r>
      <w:r w:rsidR="007A49A5" w:rsidRPr="00A258EF">
        <w:rPr>
          <w:rFonts w:ascii="Times New Roman" w:hAnsi="Times New Roman" w:cs="Times New Roman"/>
          <w:sz w:val="24"/>
          <w:szCs w:val="24"/>
        </w:rPr>
        <w:t xml:space="preserve"> Opatrenia s rovnocenným účinkom definoval vo svojej judikatúre až Súdny dvor EÚ. </w:t>
      </w:r>
      <w:r w:rsidR="00716471" w:rsidRPr="00A258EF">
        <w:rPr>
          <w:rFonts w:ascii="Times New Roman" w:hAnsi="Times New Roman" w:cs="Times New Roman"/>
          <w:sz w:val="24"/>
          <w:szCs w:val="24"/>
        </w:rPr>
        <w:t xml:space="preserve">Medzi tarifné prekážky patrí aj vnútorné diskriminačné zdanenie. </w:t>
      </w:r>
    </w:p>
    <w:p w:rsidR="006C64ED" w:rsidRPr="00A258EF" w:rsidRDefault="00AE32B3" w:rsidP="00B747E3">
      <w:pPr>
        <w:pStyle w:val="Odsekzoznamu"/>
        <w:numPr>
          <w:ilvl w:val="0"/>
          <w:numId w:val="38"/>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Kvantitatívne prekážky</w:t>
      </w:r>
      <w:r w:rsidRPr="00A258EF">
        <w:rPr>
          <w:rFonts w:ascii="Times New Roman" w:hAnsi="Times New Roman" w:cs="Times New Roman"/>
          <w:sz w:val="24"/>
          <w:szCs w:val="24"/>
        </w:rPr>
        <w:t xml:space="preserve">: Zaraďujeme tu kvóty a opatrenia s rovnocenným účinkom ako kvantitatívne obmedzenia dovozu alebo vývozu. Kvóty určujú </w:t>
      </w:r>
      <w:r w:rsidR="00DC536F" w:rsidRPr="00A258EF">
        <w:rPr>
          <w:rFonts w:ascii="Times New Roman" w:hAnsi="Times New Roman" w:cs="Times New Roman"/>
          <w:sz w:val="24"/>
          <w:szCs w:val="24"/>
        </w:rPr>
        <w:t>maximálne</w:t>
      </w:r>
      <w:r w:rsidRPr="00A258EF">
        <w:rPr>
          <w:rFonts w:ascii="Times New Roman" w:hAnsi="Times New Roman" w:cs="Times New Roman"/>
          <w:sz w:val="24"/>
          <w:szCs w:val="24"/>
        </w:rPr>
        <w:t xml:space="preserve"> množstvo tovaru, ktorý je dovolené doviesť alebo vyviesť do </w:t>
      </w:r>
      <w:r w:rsidR="00DC536F" w:rsidRPr="00A258EF">
        <w:rPr>
          <w:rFonts w:ascii="Times New Roman" w:hAnsi="Times New Roman" w:cs="Times New Roman"/>
          <w:sz w:val="24"/>
          <w:szCs w:val="24"/>
        </w:rPr>
        <w:t xml:space="preserve">štátu. Od konca roku 1968 sú zakázané </w:t>
      </w:r>
      <w:r w:rsidR="003A5044" w:rsidRPr="00A258EF">
        <w:rPr>
          <w:rFonts w:ascii="Times New Roman" w:hAnsi="Times New Roman" w:cs="Times New Roman"/>
          <w:sz w:val="24"/>
          <w:szCs w:val="24"/>
        </w:rPr>
        <w:t>akékoľvek</w:t>
      </w:r>
      <w:r w:rsidR="00DC536F" w:rsidRPr="00A258EF">
        <w:rPr>
          <w:rFonts w:ascii="Times New Roman" w:hAnsi="Times New Roman" w:cs="Times New Roman"/>
          <w:sz w:val="24"/>
          <w:szCs w:val="24"/>
        </w:rPr>
        <w:t xml:space="preserve"> kvóty na dovoz alebo vývoz tovaru. „Opatrenie s rovnocenným účinkom ako kvantitatívne obmedzenie“ definoval vo svojej judikatúre Súdny dvor EÚ. Ten sa priklonil k extenzívnemu výkladu a pod tento pojem zaradil akékoľv</w:t>
      </w:r>
      <w:r w:rsidR="00EE02A3" w:rsidRPr="00A258EF">
        <w:rPr>
          <w:rFonts w:ascii="Times New Roman" w:hAnsi="Times New Roman" w:cs="Times New Roman"/>
          <w:sz w:val="24"/>
          <w:szCs w:val="24"/>
        </w:rPr>
        <w:t>ek potenciálne obmedzenie dovozu</w:t>
      </w:r>
      <w:r w:rsidR="00DC536F" w:rsidRPr="00A258EF">
        <w:rPr>
          <w:rFonts w:ascii="Times New Roman" w:hAnsi="Times New Roman" w:cs="Times New Roman"/>
          <w:sz w:val="24"/>
          <w:szCs w:val="24"/>
        </w:rPr>
        <w:t xml:space="preserve"> alebo vývozu.  </w:t>
      </w:r>
    </w:p>
    <w:p w:rsidR="00DC536F" w:rsidRPr="00A258EF" w:rsidRDefault="00DC536F"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w:t>
      </w:r>
      <w:r w:rsidR="00301091" w:rsidRPr="00A258EF">
        <w:rPr>
          <w:rFonts w:ascii="Times New Roman" w:hAnsi="Times New Roman" w:cs="Times New Roman"/>
          <w:i/>
          <w:sz w:val="24"/>
          <w:szCs w:val="24"/>
          <w:highlight w:val="yellow"/>
        </w:rPr>
        <w:t>2</w:t>
      </w:r>
      <w:r w:rsidRPr="00A258EF">
        <w:rPr>
          <w:rFonts w:ascii="Times New Roman" w:hAnsi="Times New Roman" w:cs="Times New Roman"/>
          <w:i/>
          <w:sz w:val="24"/>
          <w:szCs w:val="24"/>
          <w:highlight w:val="yellow"/>
        </w:rPr>
        <w:t>/ Opatrenia s účinkom rovnocenným clám pri voľnom pohybe tovaru</w:t>
      </w:r>
    </w:p>
    <w:p w:rsidR="007A49A5" w:rsidRPr="00A258EF" w:rsidRDefault="00DC536F"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7A49A5" w:rsidRPr="00A258EF">
        <w:rPr>
          <w:rFonts w:ascii="Times New Roman" w:hAnsi="Times New Roman" w:cs="Times New Roman"/>
          <w:sz w:val="24"/>
          <w:szCs w:val="24"/>
        </w:rPr>
        <w:t>Opatrenia s rovnocenným</w:t>
      </w:r>
      <w:r w:rsidRPr="00A258EF">
        <w:rPr>
          <w:rFonts w:ascii="Times New Roman" w:hAnsi="Times New Roman" w:cs="Times New Roman"/>
          <w:sz w:val="24"/>
          <w:szCs w:val="24"/>
        </w:rPr>
        <w:t xml:space="preserve"> účinkom neboli v primárnom práve jasne definované, preto ich </w:t>
      </w:r>
      <w:r w:rsidRPr="00A258EF">
        <w:rPr>
          <w:rFonts w:ascii="Times New Roman" w:hAnsi="Times New Roman" w:cs="Times New Roman"/>
          <w:color w:val="FF0000"/>
          <w:sz w:val="24"/>
          <w:szCs w:val="24"/>
        </w:rPr>
        <w:t>definoval až Súdny dvor EÚ svojou judikatúrou</w:t>
      </w:r>
      <w:r w:rsidRPr="00A258EF">
        <w:rPr>
          <w:rFonts w:ascii="Times New Roman" w:hAnsi="Times New Roman" w:cs="Times New Roman"/>
          <w:sz w:val="24"/>
          <w:szCs w:val="24"/>
        </w:rPr>
        <w:t>. V judikáte k </w:t>
      </w:r>
      <w:r w:rsidRPr="00A258EF">
        <w:rPr>
          <w:rFonts w:ascii="Times New Roman" w:hAnsi="Times New Roman" w:cs="Times New Roman"/>
          <w:color w:val="FF0000"/>
          <w:sz w:val="24"/>
          <w:szCs w:val="24"/>
        </w:rPr>
        <w:t>prípadu Komisia v. Taliansko</w:t>
      </w:r>
      <w:r w:rsidRPr="00A258EF">
        <w:rPr>
          <w:rFonts w:ascii="Times New Roman" w:hAnsi="Times New Roman" w:cs="Times New Roman"/>
          <w:sz w:val="24"/>
          <w:szCs w:val="24"/>
        </w:rPr>
        <w:t xml:space="preserve"> Súdny dvor definoval opatrenie s rovnocenným účinkom ako clo ako „</w:t>
      </w:r>
      <w:r w:rsidRPr="00A258EF">
        <w:rPr>
          <w:rFonts w:ascii="Times New Roman" w:hAnsi="Times New Roman" w:cs="Times New Roman"/>
          <w:color w:val="FF0000"/>
          <w:sz w:val="24"/>
          <w:szCs w:val="24"/>
        </w:rPr>
        <w:t>akákoľvek peňažná dávka, aj keď je malá a jej účel je akýkoľvek, ktorá je uvalená jednostranne na domáci alebo cudzí výrobok len preto, že prekračuje hranice a nie je clom vo vlastnom zmysle</w:t>
      </w:r>
      <w:r w:rsidRPr="00A258EF">
        <w:rPr>
          <w:rFonts w:ascii="Times New Roman" w:hAnsi="Times New Roman" w:cs="Times New Roman"/>
          <w:sz w:val="24"/>
          <w:szCs w:val="24"/>
        </w:rPr>
        <w:t>. Na rozdiel od opatrení s rovnocenným účinkom ako kvantitatívne obmedzenia dovozu alebo vývozu v prípadne opatrení s rovnocenným účinkom ako clo nemôže členský štát odôvodňovať ich zavedenie, prípadne ich zachovanie tzv. dôležitými požiadavkami (napr. ochrana zdravia). Za opatrenia s rovnakým účinkom ako clo sa nepovažujú vnútroštátne dane, pokiaľ sa aplikujú bez rozdielu na domáce alebo zahraničné výrobky. Taktiež za clo sa nedá považovať odmena, ktorá zodpovedá skutočnej hodnote,  uhradená štátu za určitú službu. Kontrolné poplatky, ktoré vyberá členský štát na účely uhradenia nákladov na ňu, v prípade, že nepresahujú jej skutočnú hodnotu. Súčasne musí ísť o obligatórne vykonávané kontroly na celom území Únie.</w:t>
      </w:r>
    </w:p>
    <w:p w:rsidR="007A49A5" w:rsidRPr="00A258EF" w:rsidRDefault="007A49A5"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w:t>
      </w:r>
      <w:r w:rsidR="00301091" w:rsidRPr="00A258EF">
        <w:rPr>
          <w:rFonts w:ascii="Times New Roman" w:hAnsi="Times New Roman" w:cs="Times New Roman"/>
          <w:i/>
          <w:sz w:val="24"/>
          <w:szCs w:val="24"/>
          <w:highlight w:val="yellow"/>
        </w:rPr>
        <w:t>3</w:t>
      </w:r>
      <w:r w:rsidRPr="00A258EF">
        <w:rPr>
          <w:rFonts w:ascii="Times New Roman" w:hAnsi="Times New Roman" w:cs="Times New Roman"/>
          <w:i/>
          <w:sz w:val="24"/>
          <w:szCs w:val="24"/>
          <w:highlight w:val="yellow"/>
        </w:rPr>
        <w:t>/ Zákaz vnútorného diskriminačného zdanenia podľa čl. 110 ZFEÚ</w:t>
      </w:r>
    </w:p>
    <w:p w:rsidR="007A49A5" w:rsidRPr="00A258EF" w:rsidRDefault="00EE2E4D" w:rsidP="00B747E3">
      <w:pPr>
        <w:spacing w:line="240" w:lineRule="auto"/>
        <w:ind w:firstLine="708"/>
        <w:rPr>
          <w:rFonts w:ascii="Times New Roman" w:hAnsi="Times New Roman" w:cs="Times New Roman"/>
          <w:sz w:val="24"/>
          <w:szCs w:val="24"/>
        </w:rPr>
      </w:pPr>
      <w:r w:rsidRPr="00A258EF">
        <w:rPr>
          <w:rFonts w:ascii="Times New Roman" w:hAnsi="Times New Roman" w:cs="Times New Roman"/>
          <w:sz w:val="24"/>
          <w:szCs w:val="24"/>
        </w:rPr>
        <w:t>Podľa čl. 110 Z</w:t>
      </w:r>
      <w:r w:rsidR="007A49A5" w:rsidRPr="00A258EF">
        <w:rPr>
          <w:rFonts w:ascii="Times New Roman" w:hAnsi="Times New Roman" w:cs="Times New Roman"/>
          <w:sz w:val="24"/>
          <w:szCs w:val="24"/>
        </w:rPr>
        <w:t xml:space="preserve">FEÚ </w:t>
      </w:r>
      <w:r w:rsidR="007A49A5" w:rsidRPr="00A258EF">
        <w:rPr>
          <w:rFonts w:ascii="Times New Roman" w:hAnsi="Times New Roman" w:cs="Times New Roman"/>
          <w:color w:val="FF0000"/>
          <w:sz w:val="24"/>
          <w:szCs w:val="24"/>
        </w:rPr>
        <w:t>žiaden štát nesmie zdaniť tovary z iných členských štátov daňou vyššou ako daň uvalená na domáce tovary.</w:t>
      </w:r>
      <w:r w:rsidR="007A49A5" w:rsidRPr="00A258EF">
        <w:rPr>
          <w:rFonts w:ascii="Times New Roman" w:hAnsi="Times New Roman" w:cs="Times New Roman"/>
          <w:sz w:val="24"/>
          <w:szCs w:val="24"/>
        </w:rPr>
        <w:t xml:space="preserve"> Súčasne nesmú členské štáty podrobiť výrobky z iných členských štátov </w:t>
      </w:r>
      <w:r w:rsidR="007A49A5" w:rsidRPr="00A258EF">
        <w:rPr>
          <w:rFonts w:ascii="Times New Roman" w:hAnsi="Times New Roman" w:cs="Times New Roman"/>
          <w:color w:val="FF0000"/>
          <w:sz w:val="24"/>
          <w:szCs w:val="24"/>
        </w:rPr>
        <w:t>vnútornému zdaneniu, ktoré by poskytovalo nepriamu ochranu iným výrobkom</w:t>
      </w:r>
      <w:r w:rsidR="007A49A5" w:rsidRPr="00A258EF">
        <w:rPr>
          <w:rFonts w:ascii="Times New Roman" w:hAnsi="Times New Roman" w:cs="Times New Roman"/>
          <w:sz w:val="24"/>
          <w:szCs w:val="24"/>
        </w:rPr>
        <w:t>. Ochranná funkcia zdaňovania sa posudzuje podľa toho, ktoré konkurenčné (hoci len čiastočne alebo potenciálne) zahraničné výrobky sa nadmerne zdanili. V prípade uvalenia neoprávnenej dane môžu oprávnené subjekty okrem toho, že budú žiadať o jej zrušenie, aj požadovať vrátenie už zaplatenej dane na národných súdoch.</w:t>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007A49A5" w:rsidRPr="00A258EF">
        <w:rPr>
          <w:rFonts w:ascii="Times New Roman" w:hAnsi="Times New Roman" w:cs="Times New Roman"/>
          <w:sz w:val="24"/>
          <w:szCs w:val="24"/>
        </w:rPr>
        <w:tab/>
      </w:r>
      <w:r w:rsidRPr="00A258EF">
        <w:rPr>
          <w:rFonts w:ascii="Times New Roman" w:hAnsi="Times New Roman" w:cs="Times New Roman"/>
          <w:sz w:val="24"/>
          <w:szCs w:val="24"/>
        </w:rPr>
        <w:tab/>
      </w:r>
      <w:r w:rsidR="007A49A5" w:rsidRPr="00A258EF">
        <w:rPr>
          <w:rFonts w:ascii="Times New Roman" w:hAnsi="Times New Roman" w:cs="Times New Roman"/>
          <w:sz w:val="24"/>
          <w:szCs w:val="24"/>
        </w:rPr>
        <w:t xml:space="preserve">Pri definovaní diskriminačného zdanenia môže pomôcť judikát vo </w:t>
      </w:r>
      <w:r w:rsidR="007A49A5" w:rsidRPr="00A258EF">
        <w:rPr>
          <w:rFonts w:ascii="Times New Roman" w:hAnsi="Times New Roman" w:cs="Times New Roman"/>
          <w:color w:val="FF0000"/>
          <w:sz w:val="24"/>
          <w:szCs w:val="24"/>
        </w:rPr>
        <w:t>veci Vine and Beer</w:t>
      </w:r>
      <w:r w:rsidR="007A49A5" w:rsidRPr="00A258EF">
        <w:rPr>
          <w:rFonts w:ascii="Times New Roman" w:hAnsi="Times New Roman" w:cs="Times New Roman"/>
          <w:sz w:val="24"/>
          <w:szCs w:val="24"/>
        </w:rPr>
        <w:t>. Súdny dvor EÚ rozhodol, že hoci rozdiel medzi pivom a vínom je veľký, sú to v istom zmysle substituenty a nadmerné zdanenie vína bude mať takmer určite vplyv na jeho spotrebu. Navyše bolo jasné, že toto nadmerné zdanenie má ochranársky účinok na britských producentov piva.</w:t>
      </w:r>
      <w:r w:rsidR="007A49A5" w:rsidRPr="00A258EF">
        <w:rPr>
          <w:rFonts w:ascii="Times New Roman" w:hAnsi="Times New Roman" w:cs="Times New Roman"/>
          <w:sz w:val="24"/>
          <w:szCs w:val="24"/>
        </w:rPr>
        <w:tab/>
      </w:r>
    </w:p>
    <w:p w:rsidR="007A49A5"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84</w:t>
      </w:r>
      <w:r w:rsidR="007A49A5" w:rsidRPr="00A258EF">
        <w:rPr>
          <w:rFonts w:ascii="Times New Roman" w:hAnsi="Times New Roman" w:cs="Times New Roman"/>
          <w:i/>
          <w:sz w:val="24"/>
          <w:szCs w:val="24"/>
          <w:highlight w:val="yellow"/>
        </w:rPr>
        <w:t>/ Zákaz kvantitatívnych obmedzení voľného pohybu tovaru medzi členskými štátmi</w:t>
      </w:r>
    </w:p>
    <w:p w:rsidR="003A5044" w:rsidRPr="00A258EF" w:rsidRDefault="003A5044" w:rsidP="00B747E3">
      <w:pPr>
        <w:spacing w:line="240" w:lineRule="auto"/>
        <w:rPr>
          <w:rFonts w:ascii="Times New Roman" w:hAnsi="Times New Roman" w:cs="Times New Roman"/>
          <w:color w:val="000000"/>
          <w:sz w:val="24"/>
          <w:szCs w:val="24"/>
        </w:rPr>
      </w:pPr>
      <w:r w:rsidRPr="00A258EF">
        <w:rPr>
          <w:rFonts w:ascii="Times New Roman" w:hAnsi="Times New Roman" w:cs="Times New Roman"/>
          <w:i/>
          <w:sz w:val="24"/>
          <w:szCs w:val="24"/>
        </w:rPr>
        <w:lastRenderedPageBreak/>
        <w:tab/>
      </w:r>
      <w:r w:rsidR="00EE2E4D" w:rsidRPr="00A258EF">
        <w:rPr>
          <w:rFonts w:ascii="Times New Roman" w:hAnsi="Times New Roman" w:cs="Times New Roman"/>
          <w:sz w:val="24"/>
          <w:szCs w:val="24"/>
        </w:rPr>
        <w:t>Čl. 34 a 35 Z</w:t>
      </w:r>
      <w:r w:rsidRPr="00A258EF">
        <w:rPr>
          <w:rFonts w:ascii="Times New Roman" w:hAnsi="Times New Roman" w:cs="Times New Roman"/>
          <w:sz w:val="24"/>
          <w:szCs w:val="24"/>
        </w:rPr>
        <w:t xml:space="preserve">FEÚ </w:t>
      </w:r>
      <w:r w:rsidRPr="00A258EF">
        <w:rPr>
          <w:rFonts w:ascii="Times New Roman" w:hAnsi="Times New Roman" w:cs="Times New Roman"/>
          <w:color w:val="FF0000"/>
          <w:sz w:val="24"/>
          <w:szCs w:val="24"/>
        </w:rPr>
        <w:t>zakazujú množstevné obmedzenia dovozu a všetky opatrenia s rovnocenným účinkom medzi členskými štátmi</w:t>
      </w:r>
      <w:r w:rsidR="00EE2E4D" w:rsidRPr="00A258EF">
        <w:rPr>
          <w:rFonts w:ascii="Times New Roman" w:hAnsi="Times New Roman" w:cs="Times New Roman"/>
          <w:color w:val="000000"/>
          <w:sz w:val="24"/>
          <w:szCs w:val="24"/>
        </w:rPr>
        <w:t>. Ďalej čl. 36 Z</w:t>
      </w:r>
      <w:r w:rsidRPr="00A258EF">
        <w:rPr>
          <w:rFonts w:ascii="Times New Roman" w:hAnsi="Times New Roman" w:cs="Times New Roman"/>
          <w:color w:val="000000"/>
          <w:sz w:val="24"/>
          <w:szCs w:val="24"/>
        </w:rPr>
        <w:t xml:space="preserve">FEÚ stanovuje, že ustanovenia článkov 34 a 35 </w:t>
      </w:r>
      <w:r w:rsidRPr="00A258EF">
        <w:rPr>
          <w:rFonts w:ascii="Times New Roman" w:hAnsi="Times New Roman" w:cs="Times New Roman"/>
          <w:color w:val="FF0000"/>
          <w:sz w:val="24"/>
          <w:szCs w:val="24"/>
        </w:rPr>
        <w:t>nevylučujú zákazy alebo obmedzenia dovozu, vývozu alebo tranzitu tovaru odôvodnené princípmi verejnej morálky, verejným poriadkom, verejnou bezpečnosťou, ochranou zdravia a života ľudí a zvierat, ochranou rastlín, ochranou národného kultúrneho bohatstva, ktoré má umeleckú, historickú alebo archeologickú hodnotu, alebo ochranou priemyselného a obchodného vlastníctva</w:t>
      </w:r>
      <w:r w:rsidRPr="00A258EF">
        <w:rPr>
          <w:rFonts w:ascii="Times New Roman" w:hAnsi="Times New Roman" w:cs="Times New Roman"/>
          <w:color w:val="000000"/>
          <w:sz w:val="24"/>
          <w:szCs w:val="24"/>
        </w:rPr>
        <w:t>. Tieto zákazy a obmedzenia však nesmú byť prostriedkami svojvoľnej diskriminácie alebo skrytého obmedzovania obchodu medzi členskými štátmi.</w:t>
      </w:r>
      <w:r w:rsidR="00B56107" w:rsidRPr="00A258EF">
        <w:rPr>
          <w:rFonts w:ascii="Times New Roman" w:hAnsi="Times New Roman" w:cs="Times New Roman"/>
          <w:color w:val="000000"/>
          <w:sz w:val="24"/>
          <w:szCs w:val="24"/>
        </w:rPr>
        <w:t xml:space="preserve"> Zároveň platí, že tieto obmedzenia musia byť v súlade so zásadou primeranosti, teda tie najmiernejšie možné o</w:t>
      </w:r>
      <w:r w:rsidR="001926D5" w:rsidRPr="00A258EF">
        <w:rPr>
          <w:rFonts w:ascii="Times New Roman" w:hAnsi="Times New Roman" w:cs="Times New Roman"/>
          <w:color w:val="000000"/>
          <w:sz w:val="24"/>
          <w:szCs w:val="24"/>
        </w:rPr>
        <w:t>patrenia</w:t>
      </w:r>
      <w:r w:rsidR="00B56107" w:rsidRPr="00A258EF">
        <w:rPr>
          <w:rFonts w:ascii="Times New Roman" w:hAnsi="Times New Roman" w:cs="Times New Roman"/>
          <w:color w:val="000000"/>
          <w:sz w:val="24"/>
          <w:szCs w:val="24"/>
        </w:rPr>
        <w:t xml:space="preserve"> chrániace stanovenú hodnotu verejného záujmu.</w:t>
      </w:r>
    </w:p>
    <w:p w:rsidR="003A5044"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85</w:t>
      </w:r>
      <w:r w:rsidR="003A5044" w:rsidRPr="00A258EF">
        <w:rPr>
          <w:rFonts w:ascii="Times New Roman" w:hAnsi="Times New Roman" w:cs="Times New Roman"/>
          <w:i/>
          <w:sz w:val="24"/>
          <w:szCs w:val="24"/>
          <w:highlight w:val="yellow"/>
        </w:rPr>
        <w:t>/ Zákaz opatrení s účinkami rovnocennými kvantitatívnym obmedzeniam pri voľnom pohybe      tovaru – „formula Dassonville“ a význam judikátu Cassis de Dijon</w:t>
      </w:r>
    </w:p>
    <w:p w:rsidR="003A5044" w:rsidRPr="00A258EF" w:rsidRDefault="003A5044" w:rsidP="001926D5">
      <w:pPr>
        <w:spacing w:after="120" w:line="240" w:lineRule="auto"/>
        <w:rPr>
          <w:rFonts w:ascii="Times New Roman" w:hAnsi="Times New Roman" w:cs="Times New Roman"/>
          <w:color w:val="FF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Súdny dvor EÚ definoval opatrenia s rovnocennými účinkami ako kvantitatívne obmedzenia dovozu </w:t>
      </w:r>
      <w:r w:rsidRPr="00A258EF">
        <w:rPr>
          <w:rFonts w:ascii="Times New Roman" w:hAnsi="Times New Roman" w:cs="Times New Roman"/>
          <w:color w:val="FF0000"/>
          <w:sz w:val="24"/>
          <w:szCs w:val="24"/>
        </w:rPr>
        <w:t>v prípade Dassonville</w:t>
      </w:r>
      <w:r w:rsidR="005721C1" w:rsidRPr="00A258EF">
        <w:rPr>
          <w:rFonts w:ascii="Times New Roman" w:hAnsi="Times New Roman" w:cs="Times New Roman"/>
          <w:color w:val="FF0000"/>
          <w:sz w:val="24"/>
          <w:szCs w:val="24"/>
        </w:rPr>
        <w:t xml:space="preserve"> ako „všetky obchodnoprávne predpisy prijaté členskými štátmi, ktoré môžu byť priamo alebo nepriamo, skutočne alebo potenciálne prekážkou obchodu medzi členskými štátmi“</w:t>
      </w:r>
      <w:r w:rsidR="005721C1" w:rsidRPr="00A258EF">
        <w:rPr>
          <w:rFonts w:ascii="Times New Roman" w:hAnsi="Times New Roman" w:cs="Times New Roman"/>
          <w:sz w:val="24"/>
          <w:szCs w:val="24"/>
        </w:rPr>
        <w:t xml:space="preserve">. Toto opatrenie nemusí teda mať nutne diskriminačný charakter. </w:t>
      </w:r>
      <w:r w:rsidR="005721C1" w:rsidRPr="00A258EF">
        <w:rPr>
          <w:rFonts w:ascii="Times New Roman" w:hAnsi="Times New Roman" w:cs="Times New Roman"/>
          <w:color w:val="FF0000"/>
          <w:sz w:val="24"/>
          <w:szCs w:val="24"/>
        </w:rPr>
        <w:t>Podmienkami naplnenia tejto definície opatrení s rovnocenným účinkom je:</w:t>
      </w:r>
    </w:p>
    <w:p w:rsidR="005721C1" w:rsidRPr="00A258EF" w:rsidRDefault="005721C1" w:rsidP="00B747E3">
      <w:pPr>
        <w:pStyle w:val="Odsekzoznamu"/>
        <w:numPr>
          <w:ilvl w:val="0"/>
          <w:numId w:val="39"/>
        </w:numPr>
        <w:spacing w:line="240" w:lineRule="auto"/>
        <w:rPr>
          <w:rFonts w:ascii="Times New Roman" w:hAnsi="Times New Roman" w:cs="Times New Roman"/>
          <w:sz w:val="24"/>
          <w:szCs w:val="24"/>
        </w:rPr>
      </w:pPr>
      <w:r w:rsidRPr="00A258EF">
        <w:rPr>
          <w:rFonts w:ascii="Times New Roman" w:hAnsi="Times New Roman" w:cs="Times New Roman"/>
          <w:sz w:val="24"/>
          <w:szCs w:val="24"/>
        </w:rPr>
        <w:t>Členský štát za opatrenie zodpovedá</w:t>
      </w:r>
    </w:p>
    <w:p w:rsidR="005721C1" w:rsidRPr="00A258EF" w:rsidRDefault="005721C1" w:rsidP="00B747E3">
      <w:pPr>
        <w:pStyle w:val="Odsekzoznamu"/>
        <w:numPr>
          <w:ilvl w:val="0"/>
          <w:numId w:val="39"/>
        </w:numPr>
        <w:spacing w:line="240" w:lineRule="auto"/>
        <w:rPr>
          <w:rFonts w:ascii="Times New Roman" w:hAnsi="Times New Roman" w:cs="Times New Roman"/>
          <w:sz w:val="24"/>
          <w:szCs w:val="24"/>
        </w:rPr>
      </w:pPr>
      <w:r w:rsidRPr="00A258EF">
        <w:rPr>
          <w:rFonts w:ascii="Times New Roman" w:hAnsi="Times New Roman" w:cs="Times New Roman"/>
          <w:sz w:val="24"/>
          <w:szCs w:val="24"/>
        </w:rPr>
        <w:t>Opatrenie musí byť ohrozením obchodu medzi členskými štátmi (priame, nepriame, skutočné, potenciálne)</w:t>
      </w:r>
    </w:p>
    <w:p w:rsidR="005721C1" w:rsidRPr="00A258EF" w:rsidRDefault="005721C1" w:rsidP="001926D5">
      <w:pPr>
        <w:pStyle w:val="Odsekzoznamu"/>
        <w:numPr>
          <w:ilvl w:val="0"/>
          <w:numId w:val="39"/>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Opatrenie sa musí týkať prechodu tovaru cez vnútorné hranice</w:t>
      </w:r>
    </w:p>
    <w:p w:rsidR="00B56107" w:rsidRPr="00A258EF" w:rsidRDefault="005721C1" w:rsidP="001926D5">
      <w:pPr>
        <w:spacing w:line="240" w:lineRule="auto"/>
        <w:ind w:firstLine="708"/>
        <w:rPr>
          <w:rFonts w:ascii="Times New Roman" w:hAnsi="Times New Roman" w:cs="Times New Roman"/>
          <w:sz w:val="24"/>
          <w:szCs w:val="24"/>
        </w:rPr>
      </w:pPr>
      <w:r w:rsidRPr="00A258EF">
        <w:rPr>
          <w:rFonts w:ascii="Times New Roman" w:hAnsi="Times New Roman" w:cs="Times New Roman"/>
          <w:sz w:val="24"/>
          <w:szCs w:val="24"/>
        </w:rPr>
        <w:t xml:space="preserve">Prípad </w:t>
      </w:r>
      <w:r w:rsidRPr="00A258EF">
        <w:rPr>
          <w:rFonts w:ascii="Times New Roman" w:hAnsi="Times New Roman" w:cs="Times New Roman"/>
          <w:color w:val="FF0000"/>
          <w:sz w:val="24"/>
          <w:szCs w:val="24"/>
        </w:rPr>
        <w:t>Cassis de Dijon</w:t>
      </w:r>
      <w:r w:rsidRPr="00A258EF">
        <w:rPr>
          <w:rFonts w:ascii="Times New Roman" w:hAnsi="Times New Roman" w:cs="Times New Roman"/>
          <w:sz w:val="24"/>
          <w:szCs w:val="24"/>
        </w:rPr>
        <w:t xml:space="preserve"> ukázal, že opatrenie s rovnocenným účinkom ako kvantitatívne obmedzenie nemusí byť nutne diskriminačné. Domáce technické štandardy môžu významne brániť vstupu zahraničných tovarov na trh, čo poskytuje domácim producentom neoprávnenú výhodu. Preto sa zaviedla </w:t>
      </w:r>
      <w:r w:rsidRPr="00A258EF">
        <w:rPr>
          <w:rFonts w:ascii="Times New Roman" w:hAnsi="Times New Roman" w:cs="Times New Roman"/>
          <w:color w:val="FF0000"/>
          <w:sz w:val="24"/>
          <w:szCs w:val="24"/>
        </w:rPr>
        <w:t xml:space="preserve">zásada vzájomného </w:t>
      </w:r>
      <w:r w:rsidR="00293EFF" w:rsidRPr="00A258EF">
        <w:rPr>
          <w:rFonts w:ascii="Times New Roman" w:hAnsi="Times New Roman" w:cs="Times New Roman"/>
          <w:color w:val="FF0000"/>
          <w:sz w:val="24"/>
          <w:szCs w:val="24"/>
        </w:rPr>
        <w:t>uznávania</w:t>
      </w:r>
      <w:r w:rsidRPr="00A258EF">
        <w:rPr>
          <w:rFonts w:ascii="Times New Roman" w:hAnsi="Times New Roman" w:cs="Times New Roman"/>
          <w:color w:val="FF0000"/>
          <w:sz w:val="24"/>
          <w:szCs w:val="24"/>
        </w:rPr>
        <w:t xml:space="preserve"> štandardov z</w:t>
      </w:r>
      <w:r w:rsidR="00293EFF" w:rsidRPr="00A258EF">
        <w:rPr>
          <w:rFonts w:ascii="Times New Roman" w:hAnsi="Times New Roman" w:cs="Times New Roman"/>
          <w:color w:val="FF0000"/>
          <w:sz w:val="24"/>
          <w:szCs w:val="24"/>
        </w:rPr>
        <w:t> krajín pôvodu</w:t>
      </w:r>
      <w:r w:rsidR="00293EFF" w:rsidRPr="00A258EF">
        <w:rPr>
          <w:rFonts w:ascii="Times New Roman" w:hAnsi="Times New Roman" w:cs="Times New Roman"/>
          <w:sz w:val="24"/>
          <w:szCs w:val="24"/>
        </w:rPr>
        <w:t xml:space="preserve">. Ak je tovar legálne vyrábaný na území členského štátu, nemôže iný členský štát podľa vlastných predpisov obmedzovať vstup takého tovaru na vlastný trh (s výnimkou tzv. nevyhnutných požiadaviek súvisiacich s ochranou verejného poriadku,...). Túto zásadu možno uplatňovať vtedy, ak neexistuje spoločná úprava pre celú Úniu. </w:t>
      </w:r>
      <w:r w:rsidR="00923957" w:rsidRPr="00A258EF">
        <w:rPr>
          <w:rFonts w:ascii="Times New Roman" w:hAnsi="Times New Roman" w:cs="Times New Roman"/>
          <w:sz w:val="24"/>
          <w:szCs w:val="24"/>
        </w:rPr>
        <w:tab/>
        <w:t xml:space="preserve">K obmedzeniu uplatňovania širokej definície </w:t>
      </w:r>
      <w:r w:rsidR="00923957" w:rsidRPr="00A258EF">
        <w:rPr>
          <w:rFonts w:ascii="Times New Roman" w:hAnsi="Times New Roman" w:cs="Times New Roman"/>
          <w:color w:val="FF0000"/>
          <w:sz w:val="24"/>
          <w:szCs w:val="24"/>
        </w:rPr>
        <w:t>Dassonville</w:t>
      </w:r>
      <w:r w:rsidR="00923957" w:rsidRPr="00A258EF">
        <w:rPr>
          <w:rFonts w:ascii="Times New Roman" w:hAnsi="Times New Roman" w:cs="Times New Roman"/>
          <w:sz w:val="24"/>
          <w:szCs w:val="24"/>
        </w:rPr>
        <w:t xml:space="preserve"> došlo v judikáte k prípadu </w:t>
      </w:r>
      <w:r w:rsidR="00923957" w:rsidRPr="00A258EF">
        <w:rPr>
          <w:rFonts w:ascii="Times New Roman" w:hAnsi="Times New Roman" w:cs="Times New Roman"/>
          <w:color w:val="FF0000"/>
          <w:sz w:val="24"/>
          <w:szCs w:val="24"/>
        </w:rPr>
        <w:t>Keck a Mithouard</w:t>
      </w:r>
      <w:r w:rsidR="00923957" w:rsidRPr="00A258EF">
        <w:rPr>
          <w:rFonts w:ascii="Times New Roman" w:hAnsi="Times New Roman" w:cs="Times New Roman"/>
          <w:sz w:val="24"/>
          <w:szCs w:val="24"/>
        </w:rPr>
        <w:t>. Rozlíšili sa opatrenia smerujúce na tovar a opatrenia upravujúce tzv. modalitu predaja. Pokiaľ ide o opatrenia vzťahujúce sa na tovar, postupuje sa podľa prípadu Cassis de Dijon. Opatrenie vzťahujúce sa na modality predaja, ak sa uplatňujú na všetkých rovnako, sú v rozpore s vnútorným trhom len vtedy, keď obmedzujú prístup na trh viac pre tovar z iných členských štátov ako pre domáce produkty. Napr. zákaz reklamy len na zahraničné cigarety by bol neprípustný. Keby však bola zakázaná reklama na všetky cigarety, išlo by o dovolenú úpravu obchodnej modality.</w:t>
      </w:r>
    </w:p>
    <w:p w:rsidR="00B56107"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86</w:t>
      </w:r>
      <w:r w:rsidR="00B56107" w:rsidRPr="00A258EF">
        <w:rPr>
          <w:rFonts w:ascii="Times New Roman" w:hAnsi="Times New Roman" w:cs="Times New Roman"/>
          <w:i/>
          <w:sz w:val="24"/>
          <w:szCs w:val="24"/>
          <w:highlight w:val="yellow"/>
        </w:rPr>
        <w:t>/ Výnimky zo zákazu kvantitatívnych obmedzení dovozu a vývozu medzi členskými štátmi podľa       čl. 36 ZFEÚ</w:t>
      </w:r>
      <w:r w:rsidR="00B56107" w:rsidRPr="00A258EF">
        <w:rPr>
          <w:rFonts w:ascii="Times New Roman" w:hAnsi="Times New Roman" w:cs="Times New Roman"/>
          <w:i/>
          <w:sz w:val="24"/>
          <w:szCs w:val="24"/>
        </w:rPr>
        <w:t xml:space="preserve">  </w:t>
      </w:r>
    </w:p>
    <w:p w:rsidR="00B56107" w:rsidRPr="00A258EF" w:rsidRDefault="00B56107" w:rsidP="00B747E3">
      <w:pPr>
        <w:spacing w:line="240" w:lineRule="auto"/>
        <w:rPr>
          <w:rFonts w:ascii="Times New Roman" w:hAnsi="Times New Roman" w:cs="Times New Roman"/>
          <w:color w:val="FF0000"/>
          <w:sz w:val="24"/>
          <w:szCs w:val="24"/>
        </w:rPr>
      </w:pPr>
      <w:r w:rsidRPr="00A258EF">
        <w:rPr>
          <w:rFonts w:ascii="Times New Roman" w:hAnsi="Times New Roman" w:cs="Times New Roman"/>
          <w:i/>
          <w:color w:val="FF0000"/>
          <w:sz w:val="24"/>
          <w:szCs w:val="24"/>
        </w:rPr>
        <w:tab/>
      </w:r>
      <w:r w:rsidR="00301091" w:rsidRPr="00A258EF">
        <w:rPr>
          <w:rFonts w:ascii="Times New Roman" w:hAnsi="Times New Roman" w:cs="Times New Roman"/>
          <w:color w:val="FF0000"/>
          <w:sz w:val="24"/>
          <w:szCs w:val="24"/>
        </w:rPr>
        <w:t xml:space="preserve">Pozri otázku 84 </w:t>
      </w:r>
    </w:p>
    <w:p w:rsidR="00B56107"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87</w:t>
      </w:r>
      <w:r w:rsidR="00B56107" w:rsidRPr="00A258EF">
        <w:rPr>
          <w:rFonts w:ascii="Times New Roman" w:hAnsi="Times New Roman" w:cs="Times New Roman"/>
          <w:i/>
          <w:sz w:val="24"/>
          <w:szCs w:val="24"/>
          <w:highlight w:val="yellow"/>
        </w:rPr>
        <w:t>/ Reštrukturalizácia štátnych monopolov obchodnej povahy podľa čl. 37 ZFEÚ</w:t>
      </w:r>
    </w:p>
    <w:p w:rsidR="00EE2E4D" w:rsidRPr="00A258EF" w:rsidRDefault="00B56107" w:rsidP="002D441A">
      <w:pPr>
        <w:pStyle w:val="CM4"/>
        <w:spacing w:after="240"/>
        <w:rPr>
          <w:rFonts w:ascii="Times New Roman" w:hAnsi="Times New Roman" w:cs="Times New Roman"/>
        </w:rPr>
      </w:pPr>
      <w:r w:rsidRPr="00A258EF">
        <w:rPr>
          <w:rFonts w:ascii="Times New Roman" w:hAnsi="Times New Roman" w:cs="Times New Roman"/>
          <w:i/>
        </w:rPr>
        <w:tab/>
      </w:r>
      <w:r w:rsidRPr="00A258EF">
        <w:rPr>
          <w:rFonts w:ascii="Times New Roman" w:hAnsi="Times New Roman" w:cs="Times New Roman"/>
          <w:color w:val="000000"/>
        </w:rPr>
        <w:t xml:space="preserve">Členské štáty prispôsobia štátne monopoly obchodnej povahy tak, aby v podmienkach nákupu a odbytu medzi štátnymi príslušníkmi členských štátov neexistovala diskriminácia. </w:t>
      </w:r>
      <w:r w:rsidRPr="00A258EF">
        <w:rPr>
          <w:rFonts w:ascii="Times New Roman" w:hAnsi="Times New Roman" w:cs="Times New Roman"/>
          <w:color w:val="000000"/>
        </w:rPr>
        <w:lastRenderedPageBreak/>
        <w:t xml:space="preserve">Ustanovenia tohto článku sa vzťahujú na každý orgán, prostredníctvom ktorého členský štát právne alebo fakticky, priamo alebo nepriamo kontroluje, riadi alebo významne ovplyvňuje dovoz alebo vývoz medzi členskými štátmi. Tieto ustanovenia sa vzťahujú aj na monopoly, ktoré štát zveril iným subjektom. </w:t>
      </w:r>
      <w:r w:rsidR="00EE2E4D" w:rsidRPr="00A258EF">
        <w:rPr>
          <w:rFonts w:ascii="Times New Roman" w:hAnsi="Times New Roman" w:cs="Times New Roman"/>
          <w:color w:val="000000"/>
        </w:rPr>
        <w:tab/>
      </w:r>
      <w:r w:rsidR="00923957" w:rsidRPr="00A258EF">
        <w:rPr>
          <w:rFonts w:ascii="Times New Roman" w:hAnsi="Times New Roman" w:cs="Times New Roman"/>
          <w:color w:val="000000"/>
        </w:rPr>
        <w:t xml:space="preserve">Čl. 37 teda neukladá štátom povinnosť zrušiť monopoly, alebo ich štátne vlastníctvo. </w:t>
      </w:r>
      <w:r w:rsidR="00121D88" w:rsidRPr="00A258EF">
        <w:rPr>
          <w:rFonts w:ascii="Times New Roman" w:hAnsi="Times New Roman" w:cs="Times New Roman"/>
          <w:color w:val="000000"/>
        </w:rPr>
        <w:t xml:space="preserve">Treba len </w:t>
      </w:r>
      <w:r w:rsidR="00121D88" w:rsidRPr="00A258EF">
        <w:rPr>
          <w:rFonts w:ascii="Times New Roman" w:hAnsi="Times New Roman" w:cs="Times New Roman"/>
          <w:color w:val="FF0000"/>
        </w:rPr>
        <w:t>zrušiť ich exkluzívne práva na dovoz určitých komodít, alebo vykonávanie určitých služieb.</w:t>
      </w:r>
      <w:r w:rsidR="00121D88" w:rsidRPr="00A258EF">
        <w:rPr>
          <w:rFonts w:ascii="Times New Roman" w:hAnsi="Times New Roman" w:cs="Times New Roman"/>
          <w:color w:val="000000"/>
        </w:rPr>
        <w:t xml:space="preserve"> Existenciou štátneho monopolu nesmie byť obmedzená konkurencia, či už domáca, alebo zahraničná. V podmienkach Slovenska </w:t>
      </w:r>
      <w:r w:rsidR="002E1958" w:rsidRPr="00A258EF">
        <w:rPr>
          <w:rFonts w:ascii="Times New Roman" w:hAnsi="Times New Roman" w:cs="Times New Roman"/>
          <w:color w:val="000000"/>
        </w:rPr>
        <w:t>boli v posledných rokoch problémy</w:t>
      </w:r>
      <w:r w:rsidR="00121D88" w:rsidRPr="00A258EF">
        <w:rPr>
          <w:rFonts w:ascii="Times New Roman" w:hAnsi="Times New Roman" w:cs="Times New Roman"/>
          <w:color w:val="000000"/>
        </w:rPr>
        <w:t xml:space="preserve"> najmä s postavením Slovenskej pošty alebo železničnej prepravy. Štát musí vytvoriť legislatívne podmienky na to, aby mohli na trh vstúpiť aj iné subjekty (to či naozaj vstúpia, alebo či budú mať nejaké relevantné postavenie na trhu štát nemusí riešiť). </w:t>
      </w:r>
    </w:p>
    <w:p w:rsidR="00121D88" w:rsidRPr="00A258EF" w:rsidRDefault="0030109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88</w:t>
      </w:r>
      <w:r w:rsidR="00121D88" w:rsidRPr="00A258EF">
        <w:rPr>
          <w:rFonts w:ascii="Times New Roman" w:hAnsi="Times New Roman" w:cs="Times New Roman"/>
          <w:i/>
          <w:sz w:val="24"/>
          <w:szCs w:val="24"/>
          <w:highlight w:val="yellow"/>
        </w:rPr>
        <w:t>/ Voľný pohyb osôb – vecná, časová a územná pôsobnosť</w:t>
      </w:r>
    </w:p>
    <w:p w:rsidR="00121D88" w:rsidRPr="00A258EF" w:rsidRDefault="00121D88" w:rsidP="002D441A">
      <w:pPr>
        <w:spacing w:after="120"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D27917" w:rsidRPr="00A258EF">
        <w:rPr>
          <w:rFonts w:ascii="Times New Roman" w:hAnsi="Times New Roman" w:cs="Times New Roman"/>
          <w:sz w:val="24"/>
          <w:szCs w:val="24"/>
        </w:rPr>
        <w:t xml:space="preserve">Právna úprava voľného pohybu mala slúžiť hlavne </w:t>
      </w:r>
      <w:r w:rsidR="00D27917" w:rsidRPr="00A258EF">
        <w:rPr>
          <w:rFonts w:ascii="Times New Roman" w:hAnsi="Times New Roman" w:cs="Times New Roman"/>
          <w:color w:val="FF0000"/>
          <w:sz w:val="24"/>
          <w:szCs w:val="24"/>
        </w:rPr>
        <w:t>prehĺbeniu ekonomickej integrácie medzi členskými štátmi.</w:t>
      </w:r>
      <w:r w:rsidR="0015523B" w:rsidRPr="00A258EF">
        <w:rPr>
          <w:rFonts w:ascii="Times New Roman" w:hAnsi="Times New Roman" w:cs="Times New Roman"/>
          <w:sz w:val="24"/>
          <w:szCs w:val="24"/>
        </w:rPr>
        <w:t xml:space="preserve"> Toto právo preto nemožno stotožňovať s právom voľného pohybu plynúceho z občianstva EÚ.</w:t>
      </w:r>
      <w:r w:rsidR="00D27917" w:rsidRPr="00A258EF">
        <w:rPr>
          <w:rFonts w:ascii="Times New Roman" w:hAnsi="Times New Roman" w:cs="Times New Roman"/>
          <w:sz w:val="24"/>
          <w:szCs w:val="24"/>
        </w:rPr>
        <w:t xml:space="preserve"> </w:t>
      </w:r>
      <w:r w:rsidRPr="00A258EF">
        <w:rPr>
          <w:rFonts w:ascii="Times New Roman" w:hAnsi="Times New Roman" w:cs="Times New Roman"/>
          <w:color w:val="FF0000"/>
          <w:sz w:val="24"/>
          <w:szCs w:val="24"/>
        </w:rPr>
        <w:t>Oprávnenými subjektmi</w:t>
      </w:r>
      <w:r w:rsidR="00494859" w:rsidRPr="00A258EF">
        <w:rPr>
          <w:rFonts w:ascii="Times New Roman" w:hAnsi="Times New Roman" w:cs="Times New Roman"/>
          <w:color w:val="FF0000"/>
          <w:sz w:val="24"/>
          <w:szCs w:val="24"/>
        </w:rPr>
        <w:t xml:space="preserve"> (osobná pôsobnosť)</w:t>
      </w:r>
      <w:r w:rsidRPr="00A258EF">
        <w:rPr>
          <w:rFonts w:ascii="Times New Roman" w:hAnsi="Times New Roman" w:cs="Times New Roman"/>
          <w:color w:val="FF0000"/>
          <w:sz w:val="24"/>
          <w:szCs w:val="24"/>
        </w:rPr>
        <w:t xml:space="preserve"> voľného pohybu osôb </w:t>
      </w:r>
      <w:r w:rsidR="00D27917" w:rsidRPr="00A258EF">
        <w:rPr>
          <w:rFonts w:ascii="Times New Roman" w:hAnsi="Times New Roman" w:cs="Times New Roman"/>
          <w:color w:val="FF0000"/>
          <w:sz w:val="24"/>
          <w:szCs w:val="24"/>
        </w:rPr>
        <w:t xml:space="preserve">preto </w:t>
      </w:r>
      <w:r w:rsidRPr="00A258EF">
        <w:rPr>
          <w:rFonts w:ascii="Times New Roman" w:hAnsi="Times New Roman" w:cs="Times New Roman"/>
          <w:color w:val="FF0000"/>
          <w:sz w:val="24"/>
          <w:szCs w:val="24"/>
        </w:rPr>
        <w:t>sú:</w:t>
      </w:r>
    </w:p>
    <w:p w:rsidR="00121D88" w:rsidRPr="00A258EF" w:rsidRDefault="00D27917" w:rsidP="00B747E3">
      <w:pPr>
        <w:pStyle w:val="Odsekzoznamu"/>
        <w:numPr>
          <w:ilvl w:val="0"/>
          <w:numId w:val="40"/>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Originálny beneficienti</w:t>
      </w:r>
      <w:r w:rsidRPr="00A258EF">
        <w:rPr>
          <w:rFonts w:ascii="Times New Roman" w:hAnsi="Times New Roman" w:cs="Times New Roman"/>
          <w:sz w:val="24"/>
          <w:szCs w:val="24"/>
        </w:rPr>
        <w:t>: t.j. osoby, ktoré na území niektorého z členských štátov (ale nie toho, ktorého sú štátnymi príslušníkmi) vykonávajú ekonomickú činnosť – pracovníci a podnikatelia.</w:t>
      </w:r>
    </w:p>
    <w:p w:rsidR="00D27917" w:rsidRPr="00A258EF" w:rsidRDefault="00D27917" w:rsidP="002D441A">
      <w:pPr>
        <w:pStyle w:val="Odsekzoznamu"/>
        <w:numPr>
          <w:ilvl w:val="0"/>
          <w:numId w:val="40"/>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color w:val="00B0F0"/>
          <w:sz w:val="24"/>
          <w:szCs w:val="24"/>
        </w:rPr>
        <w:t>Odvodení beneficienti</w:t>
      </w:r>
      <w:r w:rsidRPr="00A258EF">
        <w:rPr>
          <w:rFonts w:ascii="Times New Roman" w:hAnsi="Times New Roman" w:cs="Times New Roman"/>
          <w:sz w:val="24"/>
          <w:szCs w:val="24"/>
        </w:rPr>
        <w:t>: Ro</w:t>
      </w:r>
      <w:r w:rsidR="002D441A" w:rsidRPr="00A258EF">
        <w:rPr>
          <w:rFonts w:ascii="Times New Roman" w:hAnsi="Times New Roman" w:cs="Times New Roman"/>
          <w:sz w:val="24"/>
          <w:szCs w:val="24"/>
        </w:rPr>
        <w:t>dinní</w:t>
      </w:r>
      <w:r w:rsidR="0015523B" w:rsidRPr="00A258EF">
        <w:rPr>
          <w:rFonts w:ascii="Times New Roman" w:hAnsi="Times New Roman" w:cs="Times New Roman"/>
          <w:sz w:val="24"/>
          <w:szCs w:val="24"/>
        </w:rPr>
        <w:t xml:space="preserve"> príslušníci primárnych ben</w:t>
      </w:r>
      <w:r w:rsidRPr="00A258EF">
        <w:rPr>
          <w:rFonts w:ascii="Times New Roman" w:hAnsi="Times New Roman" w:cs="Times New Roman"/>
          <w:sz w:val="24"/>
          <w:szCs w:val="24"/>
        </w:rPr>
        <w:t>eficientov</w:t>
      </w:r>
      <w:r w:rsidR="0015523B" w:rsidRPr="00A258EF">
        <w:rPr>
          <w:rFonts w:ascii="Times New Roman" w:hAnsi="Times New Roman" w:cs="Times New Roman"/>
          <w:sz w:val="24"/>
          <w:szCs w:val="24"/>
        </w:rPr>
        <w:t>, t.j. osoby vo formálnom rodinnoprávnom zväzku (manžel, manželka, deti do 21, rodičia, svokrovci</w:t>
      </w:r>
      <w:r w:rsidR="004B2818" w:rsidRPr="00A258EF">
        <w:rPr>
          <w:rFonts w:ascii="Times New Roman" w:hAnsi="Times New Roman" w:cs="Times New Roman"/>
          <w:sz w:val="24"/>
          <w:szCs w:val="24"/>
        </w:rPr>
        <w:t>, registrovaní partneri, pokiaľ s</w:t>
      </w:r>
      <w:r w:rsidR="005A097C" w:rsidRPr="00A258EF">
        <w:rPr>
          <w:rFonts w:ascii="Times New Roman" w:hAnsi="Times New Roman" w:cs="Times New Roman"/>
          <w:sz w:val="24"/>
          <w:szCs w:val="24"/>
        </w:rPr>
        <w:t>ú uznaní</w:t>
      </w:r>
      <w:r w:rsidR="004B2818" w:rsidRPr="00A258EF">
        <w:rPr>
          <w:rFonts w:ascii="Times New Roman" w:hAnsi="Times New Roman" w:cs="Times New Roman"/>
          <w:sz w:val="24"/>
          <w:szCs w:val="24"/>
        </w:rPr>
        <w:t xml:space="preserve"> štátom</w:t>
      </w:r>
      <w:r w:rsidR="0015523B" w:rsidRPr="00A258EF">
        <w:rPr>
          <w:rFonts w:ascii="Times New Roman" w:hAnsi="Times New Roman" w:cs="Times New Roman"/>
          <w:sz w:val="24"/>
          <w:szCs w:val="24"/>
        </w:rPr>
        <w:t>). Na rozdiel od primárnych beneficientov, nemusia byť občanmi EÚ.</w:t>
      </w:r>
    </w:p>
    <w:p w:rsidR="0015523B" w:rsidRPr="00A258EF" w:rsidRDefault="0015523B" w:rsidP="00B747E3">
      <w:pPr>
        <w:spacing w:line="240" w:lineRule="auto"/>
        <w:ind w:firstLine="708"/>
        <w:rPr>
          <w:rFonts w:ascii="Times New Roman" w:hAnsi="Times New Roman" w:cs="Times New Roman"/>
          <w:sz w:val="24"/>
          <w:szCs w:val="24"/>
        </w:rPr>
      </w:pPr>
      <w:r w:rsidRPr="00A258EF">
        <w:rPr>
          <w:rFonts w:ascii="Times New Roman" w:hAnsi="Times New Roman" w:cs="Times New Roman"/>
          <w:sz w:val="24"/>
          <w:szCs w:val="24"/>
        </w:rPr>
        <w:t xml:space="preserve">Čo sa týka </w:t>
      </w:r>
      <w:r w:rsidRPr="00A258EF">
        <w:rPr>
          <w:rFonts w:ascii="Times New Roman" w:hAnsi="Times New Roman" w:cs="Times New Roman"/>
          <w:color w:val="FF0000"/>
          <w:sz w:val="24"/>
          <w:szCs w:val="24"/>
        </w:rPr>
        <w:t>územnej pôsobnosti</w:t>
      </w:r>
      <w:r w:rsidRPr="00A258EF">
        <w:rPr>
          <w:rFonts w:ascii="Times New Roman" w:hAnsi="Times New Roman" w:cs="Times New Roman"/>
          <w:sz w:val="24"/>
          <w:szCs w:val="24"/>
        </w:rPr>
        <w:t>, voľný pohyb osôb sa uplatňuje na území členských štátov, pričom tieto oprávnenia môžu využívať občania iných členských štátov. Zároveň je zakázaná akákoľvek forma diskriminácie na základe štátnej príslušnosti.</w:t>
      </w:r>
      <w:r w:rsidR="004B2818" w:rsidRPr="00A258EF">
        <w:rPr>
          <w:rFonts w:ascii="Times New Roman" w:hAnsi="Times New Roman" w:cs="Times New Roman"/>
          <w:sz w:val="24"/>
          <w:szCs w:val="24"/>
        </w:rPr>
        <w:tab/>
      </w:r>
      <w:r w:rsidR="004B2818" w:rsidRPr="00A258EF">
        <w:rPr>
          <w:rFonts w:ascii="Times New Roman" w:hAnsi="Times New Roman" w:cs="Times New Roman"/>
          <w:sz w:val="24"/>
          <w:szCs w:val="24"/>
        </w:rPr>
        <w:tab/>
      </w:r>
      <w:r w:rsidR="004B2818" w:rsidRPr="00A258EF">
        <w:rPr>
          <w:rFonts w:ascii="Times New Roman" w:hAnsi="Times New Roman" w:cs="Times New Roman"/>
          <w:sz w:val="24"/>
          <w:szCs w:val="24"/>
        </w:rPr>
        <w:tab/>
      </w:r>
      <w:r w:rsidR="004B2818" w:rsidRPr="00A258EF">
        <w:rPr>
          <w:rFonts w:ascii="Times New Roman" w:hAnsi="Times New Roman" w:cs="Times New Roman"/>
          <w:sz w:val="24"/>
          <w:szCs w:val="24"/>
        </w:rPr>
        <w:tab/>
      </w:r>
      <w:r w:rsidR="004B2818" w:rsidRPr="00A258EF">
        <w:rPr>
          <w:rFonts w:ascii="Times New Roman" w:hAnsi="Times New Roman" w:cs="Times New Roman"/>
          <w:sz w:val="24"/>
          <w:szCs w:val="24"/>
        </w:rPr>
        <w:tab/>
      </w:r>
      <w:r w:rsidR="004B2818" w:rsidRPr="00A258EF">
        <w:rPr>
          <w:rFonts w:ascii="Times New Roman" w:hAnsi="Times New Roman" w:cs="Times New Roman"/>
          <w:sz w:val="24"/>
          <w:szCs w:val="24"/>
        </w:rPr>
        <w:tab/>
      </w:r>
      <w:r w:rsidR="004B2818" w:rsidRPr="00A258EF">
        <w:rPr>
          <w:rFonts w:ascii="Times New Roman" w:hAnsi="Times New Roman" w:cs="Times New Roman"/>
          <w:color w:val="FF0000"/>
          <w:sz w:val="24"/>
          <w:szCs w:val="24"/>
        </w:rPr>
        <w:t>Časová pôsobnosť</w:t>
      </w:r>
      <w:r w:rsidR="004B2818" w:rsidRPr="00A258EF">
        <w:rPr>
          <w:rFonts w:ascii="Times New Roman" w:hAnsi="Times New Roman" w:cs="Times New Roman"/>
          <w:sz w:val="24"/>
          <w:szCs w:val="24"/>
        </w:rPr>
        <w:t xml:space="preserve"> tohto práva je z hľadiska primárnych beneficientov po dobu pracovného pomeru a bezprostredne po jeho skončení, napr. študenti počas štúdia. </w:t>
      </w:r>
      <w:r w:rsidR="00494859" w:rsidRPr="00A258EF">
        <w:rPr>
          <w:rFonts w:ascii="Times New Roman" w:hAnsi="Times New Roman" w:cs="Times New Roman"/>
          <w:sz w:val="24"/>
          <w:szCs w:val="24"/>
        </w:rPr>
        <w:tab/>
      </w:r>
      <w:r w:rsidR="00494859" w:rsidRPr="00A258EF">
        <w:rPr>
          <w:rFonts w:ascii="Times New Roman" w:hAnsi="Times New Roman" w:cs="Times New Roman"/>
          <w:sz w:val="24"/>
          <w:szCs w:val="24"/>
        </w:rPr>
        <w:tab/>
      </w:r>
      <w:r w:rsidR="00494859" w:rsidRPr="00A258EF">
        <w:rPr>
          <w:rFonts w:ascii="Times New Roman" w:hAnsi="Times New Roman" w:cs="Times New Roman"/>
          <w:sz w:val="24"/>
          <w:szCs w:val="24"/>
        </w:rPr>
        <w:tab/>
      </w:r>
      <w:r w:rsidR="00494859" w:rsidRPr="00A258EF">
        <w:rPr>
          <w:rFonts w:ascii="Times New Roman" w:hAnsi="Times New Roman" w:cs="Times New Roman"/>
          <w:sz w:val="24"/>
          <w:szCs w:val="24"/>
        </w:rPr>
        <w:tab/>
        <w:t xml:space="preserve">Obsahom </w:t>
      </w:r>
      <w:r w:rsidR="00494859" w:rsidRPr="00A258EF">
        <w:rPr>
          <w:rFonts w:ascii="Times New Roman" w:hAnsi="Times New Roman" w:cs="Times New Roman"/>
          <w:color w:val="FF0000"/>
          <w:sz w:val="24"/>
          <w:szCs w:val="24"/>
        </w:rPr>
        <w:t>vecnej pôsobnosti</w:t>
      </w:r>
      <w:r w:rsidR="00494859" w:rsidRPr="00A258EF">
        <w:rPr>
          <w:rFonts w:ascii="Times New Roman" w:hAnsi="Times New Roman" w:cs="Times New Roman"/>
          <w:sz w:val="24"/>
          <w:szCs w:val="24"/>
        </w:rPr>
        <w:t xml:space="preserve"> sú jednotlivé oprávnenia beneficientov. Ide o primárne, sekundárne a komplementárne oprávnenia.</w:t>
      </w:r>
    </w:p>
    <w:p w:rsidR="004B2818"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8</w:t>
      </w:r>
      <w:r w:rsidR="004B2818" w:rsidRPr="00A258EF">
        <w:rPr>
          <w:rFonts w:ascii="Times New Roman" w:hAnsi="Times New Roman" w:cs="Times New Roman"/>
          <w:i/>
          <w:sz w:val="24"/>
          <w:szCs w:val="24"/>
          <w:highlight w:val="yellow"/>
        </w:rPr>
        <w:t>9/ Primárne, sekundárne a komplementárne obmedzenia pri voľnom pohybe osôb</w:t>
      </w:r>
    </w:p>
    <w:p w:rsidR="00661CCD" w:rsidRPr="00A258EF" w:rsidRDefault="0065613D" w:rsidP="002D441A">
      <w:pPr>
        <w:spacing w:after="120"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ab/>
        <w:t>Obmedzenia sa vzťahujú na určité oprávnenia.</w:t>
      </w:r>
    </w:p>
    <w:p w:rsidR="0065613D" w:rsidRPr="00A258EF" w:rsidRDefault="007E22A5" w:rsidP="00B747E3">
      <w:pPr>
        <w:pStyle w:val="Odsekzoznamu"/>
        <w:numPr>
          <w:ilvl w:val="0"/>
          <w:numId w:val="42"/>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Primárne obmedzenia</w:t>
      </w:r>
      <w:r w:rsidRPr="00A258EF">
        <w:rPr>
          <w:rFonts w:ascii="Times New Roman" w:hAnsi="Times New Roman" w:cs="Times New Roman"/>
          <w:sz w:val="24"/>
          <w:szCs w:val="24"/>
        </w:rPr>
        <w:t xml:space="preserve"> sa vzťahujú na primárne oprávnenia v rámci voľného pohybu, ktoré tvoria jeho základ. Sú to: </w:t>
      </w:r>
      <w:r w:rsidRPr="00A258EF">
        <w:rPr>
          <w:rFonts w:ascii="Times New Roman" w:hAnsi="Times New Roman" w:cs="Times New Roman"/>
          <w:color w:val="00B050"/>
          <w:sz w:val="24"/>
          <w:szCs w:val="24"/>
        </w:rPr>
        <w:t>právo uzatvárať a vykonávať pracovný pomer, právo začať prevádzkovať samostatne zárobkovú činnosť, právo usadzovania</w:t>
      </w:r>
      <w:r w:rsidRPr="00A258EF">
        <w:rPr>
          <w:rFonts w:ascii="Times New Roman" w:hAnsi="Times New Roman" w:cs="Times New Roman"/>
          <w:sz w:val="24"/>
          <w:szCs w:val="24"/>
        </w:rPr>
        <w:t xml:space="preserve">. </w:t>
      </w:r>
      <w:r w:rsidR="00AE196E" w:rsidRPr="00A258EF">
        <w:rPr>
          <w:rFonts w:ascii="Times New Roman" w:hAnsi="Times New Roman" w:cs="Times New Roman"/>
          <w:sz w:val="24"/>
          <w:szCs w:val="24"/>
        </w:rPr>
        <w:t xml:space="preserve"> Za obmedzenie primárneho oprávnenia možno považovať rôzne prechodné obdobia, ktoré majú momentálne niektoré staré členské krajiny voči novým.</w:t>
      </w:r>
    </w:p>
    <w:p w:rsidR="007E22A5" w:rsidRPr="00A258EF" w:rsidRDefault="007E22A5" w:rsidP="00B747E3">
      <w:pPr>
        <w:pStyle w:val="Odsekzoznamu"/>
        <w:numPr>
          <w:ilvl w:val="0"/>
          <w:numId w:val="42"/>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Sekundárne obmedzenia</w:t>
      </w:r>
      <w:r w:rsidRPr="00A258EF">
        <w:rPr>
          <w:rFonts w:ascii="Times New Roman" w:hAnsi="Times New Roman" w:cs="Times New Roman"/>
          <w:sz w:val="24"/>
          <w:szCs w:val="24"/>
        </w:rPr>
        <w:t xml:space="preserve"> bránia oprávnenia nevyhnutne spojeným s primárnymi oprávneniami, bez ktorých primárne oprávnenia nie je možné využiť. Sem patria napr. </w:t>
      </w:r>
      <w:r w:rsidRPr="00A258EF">
        <w:rPr>
          <w:rFonts w:ascii="Times New Roman" w:hAnsi="Times New Roman" w:cs="Times New Roman"/>
          <w:color w:val="00B050"/>
          <w:sz w:val="24"/>
          <w:szCs w:val="24"/>
        </w:rPr>
        <w:t>právo vstupu na územie členského štátu  právo pohybu po ňom</w:t>
      </w:r>
      <w:r w:rsidRPr="00A258EF">
        <w:rPr>
          <w:rFonts w:ascii="Times New Roman" w:hAnsi="Times New Roman" w:cs="Times New Roman"/>
          <w:sz w:val="24"/>
          <w:szCs w:val="24"/>
        </w:rPr>
        <w:t>.</w:t>
      </w:r>
      <w:r w:rsidR="00AE196E" w:rsidRPr="00A258EF">
        <w:rPr>
          <w:rFonts w:ascii="Times New Roman" w:hAnsi="Times New Roman" w:cs="Times New Roman"/>
          <w:sz w:val="24"/>
          <w:szCs w:val="24"/>
        </w:rPr>
        <w:t xml:space="preserve"> </w:t>
      </w:r>
      <w:r w:rsidR="00494859" w:rsidRPr="00A258EF">
        <w:rPr>
          <w:rFonts w:ascii="Times New Roman" w:hAnsi="Times New Roman" w:cs="Times New Roman"/>
          <w:sz w:val="24"/>
          <w:szCs w:val="24"/>
        </w:rPr>
        <w:t>Sekundárnym obmedzením by bolo vyžadovanie preukázania účelu pobytu pred vstupom na územie štátu.</w:t>
      </w:r>
    </w:p>
    <w:p w:rsidR="00EE2E4D" w:rsidRPr="00A258EF" w:rsidRDefault="007E22A5" w:rsidP="002D441A">
      <w:pPr>
        <w:pStyle w:val="Odsekzoznamu"/>
        <w:numPr>
          <w:ilvl w:val="0"/>
          <w:numId w:val="42"/>
        </w:numPr>
        <w:spacing w:line="240" w:lineRule="auto"/>
        <w:rPr>
          <w:rFonts w:ascii="Times New Roman" w:hAnsi="Times New Roman" w:cs="Times New Roman"/>
          <w:sz w:val="24"/>
          <w:szCs w:val="24"/>
        </w:rPr>
      </w:pPr>
      <w:r w:rsidRPr="00A258EF">
        <w:rPr>
          <w:rFonts w:ascii="Times New Roman" w:hAnsi="Times New Roman" w:cs="Times New Roman"/>
          <w:color w:val="00B0F0"/>
          <w:sz w:val="24"/>
          <w:szCs w:val="24"/>
        </w:rPr>
        <w:t>Komplementárne obmedzenia</w:t>
      </w:r>
      <w:r w:rsidRPr="00A258EF">
        <w:rPr>
          <w:rFonts w:ascii="Times New Roman" w:hAnsi="Times New Roman" w:cs="Times New Roman"/>
          <w:sz w:val="24"/>
          <w:szCs w:val="24"/>
        </w:rPr>
        <w:t xml:space="preserve"> obmedzujú tzv. komplementárne oprávnenia, ktorých cieľom je zrovnoprávnenie ekonomicky činných subjektov na území únie bez ohľadu na ich štátnu príslušnosť.  Často sa tieto oprávnenia poskytujú aj odvodením beneficientom. Patria tu napr. </w:t>
      </w:r>
      <w:r w:rsidRPr="00A258EF">
        <w:rPr>
          <w:rFonts w:ascii="Times New Roman" w:hAnsi="Times New Roman" w:cs="Times New Roman"/>
          <w:color w:val="00B050"/>
          <w:sz w:val="24"/>
          <w:szCs w:val="24"/>
        </w:rPr>
        <w:t>právo na vzdelanie, bývanie, sociálne zabezpečenie, právo na kolektívne vyjednávanie a odborové združovanie pracovníkov</w:t>
      </w:r>
      <w:r w:rsidR="00AE196E" w:rsidRPr="00A258EF">
        <w:rPr>
          <w:rFonts w:ascii="Times New Roman" w:hAnsi="Times New Roman" w:cs="Times New Roman"/>
          <w:color w:val="00B050"/>
          <w:sz w:val="24"/>
          <w:szCs w:val="24"/>
        </w:rPr>
        <w:t>.</w:t>
      </w:r>
      <w:r w:rsidR="00494859" w:rsidRPr="00A258EF">
        <w:rPr>
          <w:rFonts w:ascii="Times New Roman" w:hAnsi="Times New Roman" w:cs="Times New Roman"/>
          <w:sz w:val="24"/>
          <w:szCs w:val="24"/>
        </w:rPr>
        <w:t xml:space="preserve"> Príkladom </w:t>
      </w:r>
      <w:r w:rsidR="00494859" w:rsidRPr="00A258EF">
        <w:rPr>
          <w:rFonts w:ascii="Times New Roman" w:hAnsi="Times New Roman" w:cs="Times New Roman"/>
          <w:sz w:val="24"/>
          <w:szCs w:val="24"/>
        </w:rPr>
        <w:lastRenderedPageBreak/>
        <w:t>komplementárneho obmedzenia je neposkytnutie rovnakého rozsahu sociálneho zabezpečenia osobám z iného členského štátu ako domácim.</w:t>
      </w:r>
    </w:p>
    <w:p w:rsidR="00661CCD"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90</w:t>
      </w:r>
      <w:r w:rsidR="00661CCD" w:rsidRPr="00A258EF">
        <w:rPr>
          <w:rFonts w:ascii="Times New Roman" w:hAnsi="Times New Roman" w:cs="Times New Roman"/>
          <w:i/>
          <w:sz w:val="24"/>
          <w:szCs w:val="24"/>
          <w:highlight w:val="yellow"/>
        </w:rPr>
        <w:t>/ Podstata voľného pohybu osôb</w:t>
      </w:r>
      <w:r w:rsidR="00661CCD" w:rsidRPr="00A258EF">
        <w:rPr>
          <w:rFonts w:ascii="Times New Roman" w:hAnsi="Times New Roman" w:cs="Times New Roman"/>
          <w:i/>
          <w:sz w:val="24"/>
          <w:szCs w:val="24"/>
        </w:rPr>
        <w:t xml:space="preserve"> </w:t>
      </w:r>
    </w:p>
    <w:p w:rsidR="00EE2E4D" w:rsidRPr="00A258EF" w:rsidRDefault="00661CCD" w:rsidP="00B747E3">
      <w:pPr>
        <w:spacing w:line="240" w:lineRule="auto"/>
        <w:rPr>
          <w:rFonts w:ascii="Times New Roman" w:hAnsi="Times New Roman" w:cs="Times New Roman"/>
          <w:color w:val="FF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Podstatou voľného pohybu osôb je </w:t>
      </w:r>
      <w:r w:rsidRPr="00A258EF">
        <w:rPr>
          <w:rFonts w:ascii="Times New Roman" w:hAnsi="Times New Roman" w:cs="Times New Roman"/>
          <w:color w:val="FF0000"/>
          <w:sz w:val="24"/>
          <w:szCs w:val="24"/>
        </w:rPr>
        <w:t>oprávnenie subjektov vyvíjať hospodársku aktivitu na území ktoréhokoľvek členského štátu</w:t>
      </w:r>
      <w:r w:rsidRPr="00A258EF">
        <w:rPr>
          <w:rFonts w:ascii="Times New Roman" w:hAnsi="Times New Roman" w:cs="Times New Roman"/>
          <w:sz w:val="24"/>
          <w:szCs w:val="24"/>
        </w:rPr>
        <w:t>. Zároveň tu patria aj oprávnenia týchto subjektov na práva nevyhnutne spojené s primárnym cieľom ich činnosti. Ide predovšetkým o </w:t>
      </w:r>
      <w:r w:rsidRPr="00A258EF">
        <w:rPr>
          <w:rFonts w:ascii="Times New Roman" w:hAnsi="Times New Roman" w:cs="Times New Roman"/>
          <w:color w:val="FF0000"/>
          <w:sz w:val="24"/>
          <w:szCs w:val="24"/>
        </w:rPr>
        <w:t xml:space="preserve">právo na pobyt, právo uchádzať sa o zamestnanie, </w:t>
      </w:r>
      <w:r w:rsidR="0065613D" w:rsidRPr="00A258EF">
        <w:rPr>
          <w:rFonts w:ascii="Times New Roman" w:hAnsi="Times New Roman" w:cs="Times New Roman"/>
          <w:color w:val="FF0000"/>
          <w:sz w:val="24"/>
          <w:szCs w:val="24"/>
        </w:rPr>
        <w:t xml:space="preserve">právo prijať zamestnanie a vyvíjať podnikateľskú činnosť, právo zotrvať na území toho členského štátu po ukončení hospodárskej činnosti. </w:t>
      </w:r>
    </w:p>
    <w:p w:rsidR="0065613D" w:rsidRPr="00A258EF" w:rsidRDefault="0065613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w:t>
      </w:r>
      <w:r w:rsidR="00B54688" w:rsidRPr="00A258EF">
        <w:rPr>
          <w:rFonts w:ascii="Times New Roman" w:hAnsi="Times New Roman" w:cs="Times New Roman"/>
          <w:i/>
          <w:sz w:val="24"/>
          <w:szCs w:val="24"/>
          <w:highlight w:val="yellow"/>
        </w:rPr>
        <w:t>1</w:t>
      </w:r>
      <w:r w:rsidRPr="00A258EF">
        <w:rPr>
          <w:rFonts w:ascii="Times New Roman" w:hAnsi="Times New Roman" w:cs="Times New Roman"/>
          <w:i/>
          <w:sz w:val="24"/>
          <w:szCs w:val="24"/>
          <w:highlight w:val="yellow"/>
        </w:rPr>
        <w:t>/ Prípustné obmedzenia voľného pohybu osôb</w:t>
      </w:r>
    </w:p>
    <w:p w:rsidR="0065613D" w:rsidRPr="00A258EF" w:rsidRDefault="0065613D" w:rsidP="00B747E3">
      <w:pPr>
        <w:pStyle w:val="Odsekzoznamu"/>
        <w:numPr>
          <w:ilvl w:val="0"/>
          <w:numId w:val="41"/>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Všeobecné výnimky</w:t>
      </w:r>
      <w:r w:rsidRPr="00A258EF">
        <w:rPr>
          <w:rFonts w:ascii="Times New Roman" w:hAnsi="Times New Roman" w:cs="Times New Roman"/>
          <w:sz w:val="24"/>
          <w:szCs w:val="24"/>
        </w:rPr>
        <w:t xml:space="preserve"> (primárne) sú ustanovené v primárnom práve. Pripúšťajú obmedzenia voľného pohybu z dôvodu </w:t>
      </w:r>
      <w:r w:rsidRPr="00A258EF">
        <w:rPr>
          <w:rFonts w:ascii="Times New Roman" w:hAnsi="Times New Roman" w:cs="Times New Roman"/>
          <w:color w:val="00B0F0"/>
          <w:sz w:val="24"/>
          <w:szCs w:val="24"/>
        </w:rPr>
        <w:t xml:space="preserve">ochrany verejného poriadku, verejnej bezpečnosti </w:t>
      </w:r>
      <w:r w:rsidR="00EE2E4D" w:rsidRPr="00A258EF">
        <w:rPr>
          <w:rFonts w:ascii="Times New Roman" w:hAnsi="Times New Roman" w:cs="Times New Roman"/>
          <w:color w:val="00B0F0"/>
          <w:sz w:val="24"/>
          <w:szCs w:val="24"/>
        </w:rPr>
        <w:t xml:space="preserve">a verejného zdravia </w:t>
      </w:r>
      <w:r w:rsidR="00EE2E4D" w:rsidRPr="00A258EF">
        <w:rPr>
          <w:rFonts w:ascii="Times New Roman" w:hAnsi="Times New Roman" w:cs="Times New Roman"/>
          <w:sz w:val="24"/>
          <w:szCs w:val="24"/>
        </w:rPr>
        <w:t>(čl. 45,3 Z</w:t>
      </w:r>
      <w:r w:rsidRPr="00A258EF">
        <w:rPr>
          <w:rFonts w:ascii="Times New Roman" w:hAnsi="Times New Roman" w:cs="Times New Roman"/>
          <w:sz w:val="24"/>
          <w:szCs w:val="24"/>
        </w:rPr>
        <w:t>FEÚ). Súdny dvor tieto obmedzenia vykladá reštriktívne. Napr. z hľadiska ochrany verejného poriadku môže byť zamietnutý vstup osobe len na základe jej konkrétneho správania, určite nie z preventívnych dôvodov.</w:t>
      </w:r>
    </w:p>
    <w:p w:rsidR="00950CC2" w:rsidRPr="00A258EF" w:rsidRDefault="0065613D" w:rsidP="00B747E3">
      <w:pPr>
        <w:pStyle w:val="Odsekzoznamu"/>
        <w:numPr>
          <w:ilvl w:val="0"/>
          <w:numId w:val="41"/>
        </w:num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Nepísané </w:t>
      </w:r>
      <w:r w:rsidRPr="00A258EF">
        <w:rPr>
          <w:rFonts w:ascii="Times New Roman" w:hAnsi="Times New Roman" w:cs="Times New Roman"/>
          <w:color w:val="FF0000"/>
          <w:sz w:val="24"/>
          <w:szCs w:val="24"/>
        </w:rPr>
        <w:t>kategorické požiadavky verejného záujmu</w:t>
      </w:r>
      <w:r w:rsidRPr="00A258EF">
        <w:rPr>
          <w:rFonts w:ascii="Times New Roman" w:hAnsi="Times New Roman" w:cs="Times New Roman"/>
          <w:sz w:val="24"/>
          <w:szCs w:val="24"/>
        </w:rPr>
        <w:t xml:space="preserve"> definované Súdnym dvorom EÚ. Prípustnými obmedzenia mi sú napr. </w:t>
      </w:r>
      <w:r w:rsidRPr="00A258EF">
        <w:rPr>
          <w:rFonts w:ascii="Times New Roman" w:hAnsi="Times New Roman" w:cs="Times New Roman"/>
          <w:color w:val="00B0F0"/>
          <w:sz w:val="24"/>
          <w:szCs w:val="24"/>
        </w:rPr>
        <w:t>ochrana spotrebiteľa, sociálna ochrana pracovníka, spoľahlivosť advokáta, ochrana duševného vlastníctva</w:t>
      </w:r>
      <w:r w:rsidRPr="00A258EF">
        <w:rPr>
          <w:rFonts w:ascii="Times New Roman" w:hAnsi="Times New Roman" w:cs="Times New Roman"/>
          <w:sz w:val="24"/>
          <w:szCs w:val="24"/>
        </w:rPr>
        <w:t>. Obmedzené sú aj výkony určitých povolaní v štátnej službe, ktoré vyžadujú občianstvo členského štátu (napr. sudcovia, politické funkcie, diplomati,...)</w:t>
      </w:r>
    </w:p>
    <w:p w:rsidR="00950CC2" w:rsidRPr="00A258EF" w:rsidRDefault="00950CC2"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w:t>
      </w:r>
      <w:r w:rsidR="00B54688" w:rsidRPr="00A258EF">
        <w:rPr>
          <w:rFonts w:ascii="Times New Roman" w:hAnsi="Times New Roman" w:cs="Times New Roman"/>
          <w:i/>
          <w:sz w:val="24"/>
          <w:szCs w:val="24"/>
          <w:highlight w:val="yellow"/>
        </w:rPr>
        <w:t>2</w:t>
      </w:r>
      <w:r w:rsidRPr="00A258EF">
        <w:rPr>
          <w:rFonts w:ascii="Times New Roman" w:hAnsi="Times New Roman" w:cs="Times New Roman"/>
          <w:i/>
          <w:sz w:val="24"/>
          <w:szCs w:val="24"/>
          <w:highlight w:val="yellow"/>
        </w:rPr>
        <w:t>/ Uznanie kvalifikácie ako podmienka výkonu zamestnania a povolania v inom členskom štáte</w:t>
      </w:r>
    </w:p>
    <w:p w:rsidR="00EF64C1" w:rsidRPr="00A258EF" w:rsidRDefault="00950CC2"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Dôležitou podmienkou výkonu určitého povolania na území členského štátu Únie je uznanie kvalifikácie. Keďže sú právne poriadky jednotlivých štátov v tejto oblasti veľmi rôznorodé a obsahové náplne jednotlivých študijných odborov nie sú totožné, je práve uznanie kvalifikácie neuralgickým bodom celej pracovnej mobility. </w:t>
      </w:r>
      <w:r w:rsidR="00414F72" w:rsidRPr="00A258EF">
        <w:rPr>
          <w:rFonts w:ascii="Times New Roman" w:hAnsi="Times New Roman" w:cs="Times New Roman"/>
          <w:sz w:val="24"/>
          <w:szCs w:val="24"/>
        </w:rPr>
        <w:t>Osvedčenia</w:t>
      </w:r>
      <w:r w:rsidR="007C0A9D" w:rsidRPr="00A258EF">
        <w:rPr>
          <w:rFonts w:ascii="Times New Roman" w:hAnsi="Times New Roman" w:cs="Times New Roman"/>
          <w:sz w:val="24"/>
          <w:szCs w:val="24"/>
        </w:rPr>
        <w:t xml:space="preserve"> o profesijných predpokladoch sú mnohokrát územne obmedzené na územie štátu, ktorý ich vydal. K odstraňovaniu týchto nedostatkov dochádza harmonizáciou príslušných právnych úprav ako aj postupov členských štátov pri uznávaní kvalifikácii dosiahnutých v iných členských štátoch. Boli prijaté jednak všeobecné (základné) smernice o uznávaní vysokoškolských diplomov a iných dokladov spôsobilosti (84/48, 92/51) a na druhej strane aj smernice, týkajúce sa jednotlivých povolaní. </w:t>
      </w:r>
    </w:p>
    <w:p w:rsidR="00EF64C1" w:rsidRPr="00A258EF" w:rsidRDefault="00EF64C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w:t>
      </w:r>
      <w:r w:rsidR="00B54688" w:rsidRPr="00A258EF">
        <w:rPr>
          <w:rFonts w:ascii="Times New Roman" w:hAnsi="Times New Roman" w:cs="Times New Roman"/>
          <w:i/>
          <w:sz w:val="24"/>
          <w:szCs w:val="24"/>
          <w:highlight w:val="yellow"/>
        </w:rPr>
        <w:t>3</w:t>
      </w:r>
      <w:r w:rsidRPr="00A258EF">
        <w:rPr>
          <w:rFonts w:ascii="Times New Roman" w:hAnsi="Times New Roman" w:cs="Times New Roman"/>
          <w:i/>
          <w:sz w:val="24"/>
          <w:szCs w:val="24"/>
          <w:highlight w:val="yellow"/>
        </w:rPr>
        <w:t>/ Voľný pohyb pracovníkov – osobná pôsobnosť</w:t>
      </w:r>
    </w:p>
    <w:p w:rsidR="005336FA" w:rsidRPr="00A258EF" w:rsidRDefault="00EF64C1"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Súdny dvor EÚ vykladá pojem „</w:t>
      </w:r>
      <w:r w:rsidRPr="00A258EF">
        <w:rPr>
          <w:rFonts w:ascii="Times New Roman" w:hAnsi="Times New Roman" w:cs="Times New Roman"/>
          <w:color w:val="FF0000"/>
          <w:sz w:val="24"/>
          <w:szCs w:val="24"/>
        </w:rPr>
        <w:t>pracovník</w:t>
      </w:r>
      <w:r w:rsidRPr="00A258EF">
        <w:rPr>
          <w:rFonts w:ascii="Times New Roman" w:hAnsi="Times New Roman" w:cs="Times New Roman"/>
          <w:sz w:val="24"/>
          <w:szCs w:val="24"/>
        </w:rPr>
        <w:t xml:space="preserve">“ pomerne široko ako </w:t>
      </w:r>
      <w:r w:rsidR="005336FA" w:rsidRPr="00A258EF">
        <w:rPr>
          <w:rFonts w:ascii="Times New Roman" w:hAnsi="Times New Roman" w:cs="Times New Roman"/>
          <w:sz w:val="24"/>
          <w:szCs w:val="24"/>
        </w:rPr>
        <w:t>„</w:t>
      </w:r>
      <w:r w:rsidR="005336FA" w:rsidRPr="00A258EF">
        <w:rPr>
          <w:rFonts w:ascii="Times New Roman" w:hAnsi="Times New Roman" w:cs="Times New Roman"/>
          <w:color w:val="FF0000"/>
          <w:sz w:val="24"/>
          <w:szCs w:val="24"/>
        </w:rPr>
        <w:t>každá osoba, ktorá vykonáva prácu za mzdu a podľa pokynov zamestnávateľa, ako aj osoba, ktorá sa po skončení pracovného pomeru zdržuje na území členského štátu</w:t>
      </w:r>
      <w:r w:rsidR="005336FA" w:rsidRPr="00A258EF">
        <w:rPr>
          <w:rFonts w:ascii="Times New Roman" w:hAnsi="Times New Roman" w:cs="Times New Roman"/>
          <w:sz w:val="24"/>
          <w:szCs w:val="24"/>
        </w:rPr>
        <w:t>“. Na to, či je osoba pracovníkom nemá vplyv veľkosť jeho pracovného úväzku či mzdy, ani to, či pracovný pomer vykonáva v rámci súkromnoprávneho alebo verejnoprávneho vzťahu.</w:t>
      </w:r>
    </w:p>
    <w:p w:rsidR="005336FA"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94</w:t>
      </w:r>
      <w:r w:rsidR="005336FA" w:rsidRPr="00A258EF">
        <w:rPr>
          <w:rFonts w:ascii="Times New Roman" w:hAnsi="Times New Roman" w:cs="Times New Roman"/>
          <w:i/>
          <w:sz w:val="24"/>
          <w:szCs w:val="24"/>
          <w:highlight w:val="yellow"/>
        </w:rPr>
        <w:t>/ Voľný pohyb pracovníkov – vecná pôsobnosť (obsah slobody pohybu pracovníka)</w:t>
      </w:r>
    </w:p>
    <w:p w:rsidR="005336FA" w:rsidRPr="00A258EF" w:rsidRDefault="005336FA" w:rsidP="00B747E3">
      <w:pPr>
        <w:pStyle w:val="Odsekzoznamu"/>
        <w:numPr>
          <w:ilvl w:val="0"/>
          <w:numId w:val="43"/>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Primárne oprávnenia</w:t>
      </w:r>
      <w:r w:rsidRPr="00A258EF">
        <w:rPr>
          <w:rFonts w:ascii="Times New Roman" w:hAnsi="Times New Roman" w:cs="Times New Roman"/>
          <w:sz w:val="24"/>
          <w:szCs w:val="24"/>
        </w:rPr>
        <w:t xml:space="preserve">: Právo na zamestnanie, mzdu a pracovné podmienky ako tuzemskí zamestnanci (zákaz diskriminácie). </w:t>
      </w:r>
    </w:p>
    <w:p w:rsidR="005336FA" w:rsidRPr="00A258EF" w:rsidRDefault="005336FA" w:rsidP="00B747E3">
      <w:pPr>
        <w:pStyle w:val="Odsekzoznamu"/>
        <w:numPr>
          <w:ilvl w:val="0"/>
          <w:numId w:val="43"/>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Sekundárne oprávnenia</w:t>
      </w:r>
      <w:r w:rsidRPr="00A258EF">
        <w:rPr>
          <w:rFonts w:ascii="Times New Roman" w:hAnsi="Times New Roman" w:cs="Times New Roman"/>
          <w:sz w:val="24"/>
          <w:szCs w:val="24"/>
        </w:rPr>
        <w:t xml:space="preserve"> zabezpečujú prístup k zamestnaniu v inom členskom štáte. Ide hlavne o právo vstupu na územie iného členského štátu, </w:t>
      </w:r>
      <w:r w:rsidR="00494859" w:rsidRPr="00A258EF">
        <w:rPr>
          <w:rFonts w:ascii="Times New Roman" w:hAnsi="Times New Roman" w:cs="Times New Roman"/>
          <w:sz w:val="24"/>
          <w:szCs w:val="24"/>
        </w:rPr>
        <w:t xml:space="preserve">právo uchádzať sa tam </w:t>
      </w:r>
      <w:r w:rsidR="00494859" w:rsidRPr="00A258EF">
        <w:rPr>
          <w:rFonts w:ascii="Times New Roman" w:hAnsi="Times New Roman" w:cs="Times New Roman"/>
          <w:sz w:val="24"/>
          <w:szCs w:val="24"/>
        </w:rPr>
        <w:lastRenderedPageBreak/>
        <w:t>o zamestnanie, právo voľne pohybovať sa po tomto území ako aj právo zotrvať na ňom po</w:t>
      </w:r>
      <w:r w:rsidR="00EE2E4D" w:rsidRPr="00A258EF">
        <w:rPr>
          <w:rFonts w:ascii="Times New Roman" w:hAnsi="Times New Roman" w:cs="Times New Roman"/>
          <w:sz w:val="24"/>
          <w:szCs w:val="24"/>
        </w:rPr>
        <w:t xml:space="preserve"> ukončení zamestnania (čl. 45 Z</w:t>
      </w:r>
      <w:r w:rsidR="00494859" w:rsidRPr="00A258EF">
        <w:rPr>
          <w:rFonts w:ascii="Times New Roman" w:hAnsi="Times New Roman" w:cs="Times New Roman"/>
          <w:sz w:val="24"/>
          <w:szCs w:val="24"/>
        </w:rPr>
        <w:t>FEÚ).</w:t>
      </w:r>
    </w:p>
    <w:p w:rsidR="00A93208" w:rsidRPr="00A258EF" w:rsidRDefault="00A93208" w:rsidP="00B747E3">
      <w:pPr>
        <w:pStyle w:val="Odsekzoznamu"/>
        <w:numPr>
          <w:ilvl w:val="0"/>
          <w:numId w:val="43"/>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Komplementárne</w:t>
      </w:r>
      <w:r w:rsidR="00494859" w:rsidRPr="00A258EF">
        <w:rPr>
          <w:rFonts w:ascii="Times New Roman" w:hAnsi="Times New Roman" w:cs="Times New Roman"/>
          <w:color w:val="FF0000"/>
          <w:sz w:val="24"/>
          <w:szCs w:val="24"/>
        </w:rPr>
        <w:t xml:space="preserve"> oprávnenia</w:t>
      </w:r>
      <w:r w:rsidR="00494859" w:rsidRPr="00A258EF">
        <w:rPr>
          <w:rFonts w:ascii="Times New Roman" w:hAnsi="Times New Roman" w:cs="Times New Roman"/>
          <w:sz w:val="24"/>
          <w:szCs w:val="24"/>
        </w:rPr>
        <w:t xml:space="preserve"> majú napomáhať oprávneným </w:t>
      </w:r>
      <w:r w:rsidRPr="00A258EF">
        <w:rPr>
          <w:rFonts w:ascii="Times New Roman" w:hAnsi="Times New Roman" w:cs="Times New Roman"/>
          <w:sz w:val="24"/>
          <w:szCs w:val="24"/>
        </w:rPr>
        <w:t>subjektom</w:t>
      </w:r>
      <w:r w:rsidR="00494859" w:rsidRPr="00A258EF">
        <w:rPr>
          <w:rFonts w:ascii="Times New Roman" w:hAnsi="Times New Roman" w:cs="Times New Roman"/>
          <w:sz w:val="24"/>
          <w:szCs w:val="24"/>
        </w:rPr>
        <w:t xml:space="preserve"> integrovať sa v členskom štáte v ktorom pracujú nielen ekonomicky, ale aj sociálne. </w:t>
      </w:r>
      <w:r w:rsidRPr="00A258EF">
        <w:rPr>
          <w:rFonts w:ascii="Times New Roman" w:hAnsi="Times New Roman" w:cs="Times New Roman"/>
          <w:sz w:val="24"/>
          <w:szCs w:val="24"/>
        </w:rPr>
        <w:t>Ide najmä o rovnakú participáciu na systéme sociálneho zabezpečenia ako majú domáci pracovníci. Tiež tu možno zaradiť právo na prístup k bývaniu a vzdelaniu.</w:t>
      </w:r>
    </w:p>
    <w:p w:rsidR="00A93208"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95</w:t>
      </w:r>
      <w:r w:rsidR="00A93208" w:rsidRPr="00A258EF">
        <w:rPr>
          <w:rFonts w:ascii="Times New Roman" w:hAnsi="Times New Roman" w:cs="Times New Roman"/>
          <w:i/>
          <w:sz w:val="24"/>
          <w:szCs w:val="24"/>
          <w:highlight w:val="yellow"/>
        </w:rPr>
        <w:t>/ Oprávnenia rodinných príslušníkov pracovníka</w:t>
      </w:r>
    </w:p>
    <w:p w:rsidR="00A93208" w:rsidRPr="00A258EF" w:rsidRDefault="00A93208"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Rodinný príslušníci pracovníka z iného členského štátu majú priznané </w:t>
      </w:r>
      <w:r w:rsidRPr="00A258EF">
        <w:rPr>
          <w:rFonts w:ascii="Times New Roman" w:hAnsi="Times New Roman" w:cs="Times New Roman"/>
          <w:color w:val="FF0000"/>
          <w:sz w:val="24"/>
          <w:szCs w:val="24"/>
        </w:rPr>
        <w:t>právo na výkon zamestnania, právo na pobyt</w:t>
      </w:r>
      <w:r w:rsidRPr="00A258EF">
        <w:rPr>
          <w:rFonts w:ascii="Times New Roman" w:hAnsi="Times New Roman" w:cs="Times New Roman"/>
          <w:sz w:val="24"/>
          <w:szCs w:val="24"/>
        </w:rPr>
        <w:t xml:space="preserve">. Deti pracovníka majú v zmysle nariadenia 1612/68 </w:t>
      </w:r>
      <w:r w:rsidRPr="00A258EF">
        <w:rPr>
          <w:rFonts w:ascii="Times New Roman" w:hAnsi="Times New Roman" w:cs="Times New Roman"/>
          <w:color w:val="FF0000"/>
          <w:sz w:val="24"/>
          <w:szCs w:val="24"/>
        </w:rPr>
        <w:t>právo na základné a stredoškolské vzdelanie.</w:t>
      </w:r>
      <w:r w:rsidRPr="00A258EF">
        <w:rPr>
          <w:rFonts w:ascii="Times New Roman" w:hAnsi="Times New Roman" w:cs="Times New Roman"/>
          <w:sz w:val="24"/>
          <w:szCs w:val="24"/>
        </w:rPr>
        <w:t xml:space="preserve"> Rodinný príslušník je definovaný rovnako ako u všeobecného práva na voľný pohyb osôb (teda manžel, manželka, deti do 21 rokov, rodičia, svokrovci, registrovaní partneri, ak ich príslušný štát uznáva).</w:t>
      </w:r>
    </w:p>
    <w:p w:rsidR="00A93208"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96</w:t>
      </w:r>
      <w:r w:rsidR="00A93208" w:rsidRPr="00A258EF">
        <w:rPr>
          <w:rFonts w:ascii="Times New Roman" w:hAnsi="Times New Roman" w:cs="Times New Roman"/>
          <w:i/>
          <w:sz w:val="24"/>
          <w:szCs w:val="24"/>
          <w:highlight w:val="yellow"/>
        </w:rPr>
        <w:t>/ Výnimky zo slobody voľného pohybu pracovníkov</w:t>
      </w:r>
    </w:p>
    <w:p w:rsidR="008551EE" w:rsidRPr="00A258EF" w:rsidRDefault="00A93208"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Výnimky z tohto práva predstavuje najmä </w:t>
      </w:r>
      <w:r w:rsidRPr="00A258EF">
        <w:rPr>
          <w:rFonts w:ascii="Times New Roman" w:hAnsi="Times New Roman" w:cs="Times New Roman"/>
          <w:color w:val="FF0000"/>
          <w:sz w:val="24"/>
          <w:szCs w:val="24"/>
        </w:rPr>
        <w:t xml:space="preserve">obmedzenie </w:t>
      </w:r>
      <w:r w:rsidR="006316CC" w:rsidRPr="00A258EF">
        <w:rPr>
          <w:rFonts w:ascii="Times New Roman" w:hAnsi="Times New Roman" w:cs="Times New Roman"/>
          <w:color w:val="FF0000"/>
          <w:sz w:val="24"/>
          <w:szCs w:val="24"/>
        </w:rPr>
        <w:t>výkonu zamestnania v štátnej alebo verejnej službe</w:t>
      </w:r>
      <w:r w:rsidR="006316CC" w:rsidRPr="00A258EF">
        <w:rPr>
          <w:rFonts w:ascii="Times New Roman" w:hAnsi="Times New Roman" w:cs="Times New Roman"/>
          <w:sz w:val="24"/>
          <w:szCs w:val="24"/>
        </w:rPr>
        <w:t xml:space="preserve"> (čl. 45, 4 ZFEÚ). Účelom tohto obmedzenia je zabezpečenie istých výsostných funkcii štátu vlastnými štátnymi príslušníkmi, ktorí majú k štátu bližší vzťah. Súdny dvor EÚ sa aj v tomto prípade priklonil k reštriktívnemu výkladu, ktorý pripúšťa túto výnimku len v prípadoch, keď výkon určitého zamestnania predstavuje priamu alebo nepriamu účasť na výkone zvrchovanej moci štátu. Zároveň posudzuje túto výnimku vždy z pohľadu práva EÚ a neprihliada na národnú úpravu. Činnosťami, pri ktorý</w:t>
      </w:r>
      <w:r w:rsidR="007528B5" w:rsidRPr="00A258EF">
        <w:rPr>
          <w:rFonts w:ascii="Times New Roman" w:hAnsi="Times New Roman" w:cs="Times New Roman"/>
          <w:sz w:val="24"/>
          <w:szCs w:val="24"/>
        </w:rPr>
        <w:t>ch</w:t>
      </w:r>
      <w:r w:rsidR="006316CC" w:rsidRPr="00A258EF">
        <w:rPr>
          <w:rFonts w:ascii="Times New Roman" w:hAnsi="Times New Roman" w:cs="Times New Roman"/>
          <w:sz w:val="24"/>
          <w:szCs w:val="24"/>
        </w:rPr>
        <w:t xml:space="preserve"> je prípustné uplatniť túto výnimku, sú </w:t>
      </w:r>
      <w:r w:rsidR="006316CC" w:rsidRPr="00A258EF">
        <w:rPr>
          <w:rFonts w:ascii="Times New Roman" w:hAnsi="Times New Roman" w:cs="Times New Roman"/>
          <w:color w:val="FF0000"/>
          <w:sz w:val="24"/>
          <w:szCs w:val="24"/>
        </w:rPr>
        <w:t>najmä výkon súdnictva, diplomacie, finančnej kontroly, výkon určitých funkcii v armáde alebo ozbrojených zboroch</w:t>
      </w:r>
      <w:r w:rsidR="006316CC" w:rsidRPr="00A258EF">
        <w:rPr>
          <w:rFonts w:ascii="Times New Roman" w:hAnsi="Times New Roman" w:cs="Times New Roman"/>
          <w:sz w:val="24"/>
          <w:szCs w:val="24"/>
        </w:rPr>
        <w:t xml:space="preserve">. Na druhej strane zamestnanie vo verejných podnikoch, štátnych divadlách, múzeách, školách nemôže podliehať tejto výnimke. </w:t>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sz w:val="24"/>
          <w:szCs w:val="24"/>
        </w:rPr>
        <w:tab/>
      </w:r>
      <w:r w:rsidR="008551EE" w:rsidRPr="00A258EF">
        <w:rPr>
          <w:rFonts w:ascii="Times New Roman" w:hAnsi="Times New Roman" w:cs="Times New Roman"/>
          <w:color w:val="FF0000"/>
          <w:sz w:val="24"/>
          <w:szCs w:val="24"/>
        </w:rPr>
        <w:t>Druhú skupinu obmedzení tvoria výnimky odôvodnen</w:t>
      </w:r>
      <w:r w:rsidR="005A097C" w:rsidRPr="00A258EF">
        <w:rPr>
          <w:rFonts w:ascii="Times New Roman" w:hAnsi="Times New Roman" w:cs="Times New Roman"/>
          <w:color w:val="FF0000"/>
          <w:sz w:val="24"/>
          <w:szCs w:val="24"/>
        </w:rPr>
        <w:t>é</w:t>
      </w:r>
      <w:r w:rsidR="008551EE" w:rsidRPr="00A258EF">
        <w:rPr>
          <w:rFonts w:ascii="Times New Roman" w:hAnsi="Times New Roman" w:cs="Times New Roman"/>
          <w:color w:val="FF0000"/>
          <w:sz w:val="24"/>
          <w:szCs w:val="24"/>
        </w:rPr>
        <w:t xml:space="preserve"> verejným poriadkom, verejnou bezpečnosťou a ochranou</w:t>
      </w:r>
      <w:r w:rsidR="00EE2E4D" w:rsidRPr="00A258EF">
        <w:rPr>
          <w:rFonts w:ascii="Times New Roman" w:hAnsi="Times New Roman" w:cs="Times New Roman"/>
          <w:color w:val="FF0000"/>
          <w:sz w:val="24"/>
          <w:szCs w:val="24"/>
        </w:rPr>
        <w:t xml:space="preserve"> verejného zdravia</w:t>
      </w:r>
      <w:r w:rsidR="00EE2E4D" w:rsidRPr="00A258EF">
        <w:rPr>
          <w:rFonts w:ascii="Times New Roman" w:hAnsi="Times New Roman" w:cs="Times New Roman"/>
          <w:sz w:val="24"/>
          <w:szCs w:val="24"/>
        </w:rPr>
        <w:t xml:space="preserve"> (čl. 45, 3 Z</w:t>
      </w:r>
      <w:r w:rsidR="007528B5" w:rsidRPr="00A258EF">
        <w:rPr>
          <w:rFonts w:ascii="Times New Roman" w:hAnsi="Times New Roman" w:cs="Times New Roman"/>
          <w:sz w:val="24"/>
          <w:szCs w:val="24"/>
        </w:rPr>
        <w:t>FEÚ). Tieto obmedzenia</w:t>
      </w:r>
      <w:r w:rsidR="008551EE" w:rsidRPr="00A258EF">
        <w:rPr>
          <w:rFonts w:ascii="Times New Roman" w:hAnsi="Times New Roman" w:cs="Times New Roman"/>
          <w:sz w:val="24"/>
          <w:szCs w:val="24"/>
        </w:rPr>
        <w:t xml:space="preserve"> sa týkajú hlavne sekundárnych oprávnení a Súdny dvor EÚ ich pripúšťa len vtedy, ak ide o skutočné a dostatočne závažné ohrozenie významného záujmu spoločnosti. Generálna prevencia sa nepripúšťa. Čo sa týka ochrany verejného zdravia, možno osobe zamietnuť vstup na územie len prípade, že má niektorú z chorôb výslovne uvedených v prílohe smernice 64/221.</w:t>
      </w:r>
    </w:p>
    <w:p w:rsidR="008551EE"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97</w:t>
      </w:r>
      <w:r w:rsidR="008551EE" w:rsidRPr="00A258EF">
        <w:rPr>
          <w:rFonts w:ascii="Times New Roman" w:hAnsi="Times New Roman" w:cs="Times New Roman"/>
          <w:i/>
          <w:sz w:val="24"/>
          <w:szCs w:val="24"/>
          <w:highlight w:val="yellow"/>
        </w:rPr>
        <w:t>/ Sloboda podnikania a výkonu podnikania – osobná pôsobnosť</w:t>
      </w:r>
    </w:p>
    <w:p w:rsidR="008551EE" w:rsidRPr="00A258EF" w:rsidRDefault="008551EE" w:rsidP="00B747E3">
      <w:pPr>
        <w:pStyle w:val="Odsekzoznamu"/>
        <w:numPr>
          <w:ilvl w:val="0"/>
          <w:numId w:val="44"/>
        </w:numPr>
        <w:spacing w:line="240" w:lineRule="auto"/>
        <w:rPr>
          <w:rFonts w:ascii="Times New Roman" w:hAnsi="Times New Roman" w:cs="Times New Roman"/>
          <w:sz w:val="24"/>
          <w:szCs w:val="24"/>
        </w:rPr>
      </w:pPr>
      <w:r w:rsidRPr="00A258EF">
        <w:rPr>
          <w:rFonts w:ascii="Times New Roman" w:hAnsi="Times New Roman" w:cs="Times New Roman"/>
          <w:sz w:val="24"/>
          <w:szCs w:val="24"/>
        </w:rPr>
        <w:t>Samostatne zárobkovo činné fyzické osoby (podnikatelia), ktorí sú štátnymi príslušníkmi členského štátu</w:t>
      </w:r>
      <w:r w:rsidR="00607146" w:rsidRPr="00A258EF">
        <w:rPr>
          <w:rFonts w:ascii="Times New Roman" w:hAnsi="Times New Roman" w:cs="Times New Roman"/>
          <w:sz w:val="24"/>
          <w:szCs w:val="24"/>
        </w:rPr>
        <w:t>.</w:t>
      </w:r>
    </w:p>
    <w:p w:rsidR="00607146" w:rsidRPr="00A258EF" w:rsidRDefault="00607146" w:rsidP="005A2DB9">
      <w:pPr>
        <w:pStyle w:val="Odsekzoznamu"/>
        <w:numPr>
          <w:ilvl w:val="0"/>
          <w:numId w:val="44"/>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 xml:space="preserve">Právnické osoby založené podľa práva niektorého z členských štátov a majú sídlo za území členského štátu. </w:t>
      </w:r>
    </w:p>
    <w:p w:rsidR="00607146" w:rsidRPr="00A258EF" w:rsidRDefault="00607146"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Oprávnenými subjektmi sú osoby, ktoré vykonávajú zárobkovú činnosť, prípadne ju majú záujem vykonávať.</w:t>
      </w:r>
    </w:p>
    <w:p w:rsidR="00607146"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98</w:t>
      </w:r>
      <w:r w:rsidR="00607146" w:rsidRPr="00A258EF">
        <w:rPr>
          <w:rFonts w:ascii="Times New Roman" w:hAnsi="Times New Roman" w:cs="Times New Roman"/>
          <w:i/>
          <w:sz w:val="24"/>
          <w:szCs w:val="24"/>
          <w:highlight w:val="yellow"/>
        </w:rPr>
        <w:t>/ Pojem podnikania, obsah slobody podnikania</w:t>
      </w:r>
    </w:p>
    <w:p w:rsidR="00162BB6" w:rsidRPr="00A258EF" w:rsidRDefault="00EE2E4D"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Z</w:t>
      </w:r>
      <w:r w:rsidR="00607146" w:rsidRPr="00A258EF">
        <w:rPr>
          <w:rFonts w:ascii="Times New Roman" w:hAnsi="Times New Roman" w:cs="Times New Roman"/>
          <w:sz w:val="24"/>
          <w:szCs w:val="24"/>
        </w:rPr>
        <w:t xml:space="preserve">FEÚ v čl. 49-54 priznáva právnickým osobám a podnikateľom (fyzickým osobám) z iných členských štátov </w:t>
      </w:r>
      <w:r w:rsidR="00607146" w:rsidRPr="00A258EF">
        <w:rPr>
          <w:rFonts w:ascii="Times New Roman" w:hAnsi="Times New Roman" w:cs="Times New Roman"/>
          <w:color w:val="FF0000"/>
          <w:sz w:val="24"/>
          <w:szCs w:val="24"/>
        </w:rPr>
        <w:t>vykonávať podnikateľskú činnosť v najširšom zmysle za rovnakých podmienok, ako majú domáci štátni príslušníci</w:t>
      </w:r>
      <w:r w:rsidR="00607146" w:rsidRPr="00A258EF">
        <w:rPr>
          <w:rFonts w:ascii="Times New Roman" w:hAnsi="Times New Roman" w:cs="Times New Roman"/>
          <w:sz w:val="24"/>
          <w:szCs w:val="24"/>
        </w:rPr>
        <w:t>. Aj pri tomto práve sa vyžaduje tzv. európsky prvok, teda právny vzťah sa musí viazať k dvom členským štátom.</w:t>
      </w:r>
      <w:r w:rsidR="00607146" w:rsidRPr="00A258EF">
        <w:rPr>
          <w:rFonts w:ascii="Times New Roman" w:hAnsi="Times New Roman" w:cs="Times New Roman"/>
          <w:sz w:val="24"/>
          <w:szCs w:val="24"/>
        </w:rPr>
        <w:tab/>
      </w:r>
      <w:r w:rsidR="00607146" w:rsidRPr="00A258EF">
        <w:rPr>
          <w:rFonts w:ascii="Times New Roman" w:hAnsi="Times New Roman" w:cs="Times New Roman"/>
          <w:sz w:val="24"/>
          <w:szCs w:val="24"/>
        </w:rPr>
        <w:tab/>
      </w:r>
      <w:r w:rsidR="00607146" w:rsidRPr="00A258EF">
        <w:rPr>
          <w:rFonts w:ascii="Times New Roman" w:hAnsi="Times New Roman" w:cs="Times New Roman"/>
          <w:sz w:val="24"/>
          <w:szCs w:val="24"/>
        </w:rPr>
        <w:tab/>
      </w:r>
      <w:r w:rsidR="00607146" w:rsidRPr="00A258EF">
        <w:rPr>
          <w:rFonts w:ascii="Times New Roman" w:hAnsi="Times New Roman" w:cs="Times New Roman"/>
          <w:sz w:val="24"/>
          <w:szCs w:val="24"/>
        </w:rPr>
        <w:tab/>
      </w:r>
      <w:r w:rsidR="00607146" w:rsidRPr="00A258EF">
        <w:rPr>
          <w:rFonts w:ascii="Times New Roman" w:hAnsi="Times New Roman" w:cs="Times New Roman"/>
          <w:sz w:val="24"/>
          <w:szCs w:val="24"/>
        </w:rPr>
        <w:tab/>
      </w:r>
      <w:r w:rsidR="00607146" w:rsidRPr="00A258EF">
        <w:rPr>
          <w:rFonts w:ascii="Times New Roman" w:hAnsi="Times New Roman" w:cs="Times New Roman"/>
          <w:sz w:val="24"/>
          <w:szCs w:val="24"/>
        </w:rPr>
        <w:tab/>
      </w:r>
      <w:r w:rsidR="00607146" w:rsidRPr="00A258EF">
        <w:rPr>
          <w:rFonts w:ascii="Times New Roman" w:hAnsi="Times New Roman" w:cs="Times New Roman"/>
          <w:sz w:val="24"/>
          <w:szCs w:val="24"/>
        </w:rPr>
        <w:tab/>
      </w:r>
      <w:r w:rsidR="00607146" w:rsidRPr="00A258EF">
        <w:rPr>
          <w:rFonts w:ascii="Times New Roman" w:hAnsi="Times New Roman" w:cs="Times New Roman"/>
          <w:sz w:val="24"/>
          <w:szCs w:val="24"/>
        </w:rPr>
        <w:tab/>
        <w:t>Obsahom slobody podnikania je založenie</w:t>
      </w:r>
      <w:r w:rsidR="00162BB6" w:rsidRPr="00A258EF">
        <w:rPr>
          <w:rFonts w:ascii="Times New Roman" w:hAnsi="Times New Roman" w:cs="Times New Roman"/>
          <w:sz w:val="24"/>
          <w:szCs w:val="24"/>
        </w:rPr>
        <w:t xml:space="preserve"> právnickej </w:t>
      </w:r>
      <w:r w:rsidR="00162BB6" w:rsidRPr="00A258EF">
        <w:rPr>
          <w:rFonts w:ascii="Times New Roman" w:hAnsi="Times New Roman" w:cs="Times New Roman"/>
          <w:sz w:val="24"/>
          <w:szCs w:val="24"/>
        </w:rPr>
        <w:lastRenderedPageBreak/>
        <w:t>osoby v inom členskom štáte, premiestnenie sídla, vykonávanie samostatnej zárobkovej činnosti. Zároveň tu patria aj sekundárne a komplementárne oprávnenia (</w:t>
      </w:r>
      <w:r w:rsidR="00162BB6" w:rsidRPr="00A258EF">
        <w:rPr>
          <w:rFonts w:ascii="Times New Roman" w:hAnsi="Times New Roman" w:cs="Times New Roman"/>
          <w:color w:val="FF0000"/>
          <w:sz w:val="24"/>
          <w:szCs w:val="24"/>
        </w:rPr>
        <w:t>pozri otázku 105</w:t>
      </w:r>
      <w:r w:rsidR="00162BB6" w:rsidRPr="00A258EF">
        <w:rPr>
          <w:rFonts w:ascii="Times New Roman" w:hAnsi="Times New Roman" w:cs="Times New Roman"/>
          <w:sz w:val="24"/>
          <w:szCs w:val="24"/>
        </w:rPr>
        <w:t>).</w:t>
      </w:r>
    </w:p>
    <w:p w:rsidR="00162BB6"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99</w:t>
      </w:r>
      <w:r w:rsidR="00162BB6" w:rsidRPr="00A258EF">
        <w:rPr>
          <w:rFonts w:ascii="Times New Roman" w:hAnsi="Times New Roman" w:cs="Times New Roman"/>
          <w:i/>
          <w:sz w:val="24"/>
          <w:szCs w:val="24"/>
          <w:highlight w:val="yellow"/>
        </w:rPr>
        <w:t>/ Primárne, sekundárne a komplementárne oprávnenia pri slobode podnikania</w:t>
      </w:r>
    </w:p>
    <w:p w:rsidR="00162BB6" w:rsidRPr="00A258EF" w:rsidRDefault="00162BB6" w:rsidP="00B747E3">
      <w:pPr>
        <w:pStyle w:val="Odsekzoznamu"/>
        <w:numPr>
          <w:ilvl w:val="0"/>
          <w:numId w:val="45"/>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Primárne oprávnenia</w:t>
      </w:r>
      <w:r w:rsidRPr="00A258EF">
        <w:rPr>
          <w:rFonts w:ascii="Times New Roman" w:hAnsi="Times New Roman" w:cs="Times New Roman"/>
          <w:sz w:val="24"/>
          <w:szCs w:val="24"/>
        </w:rPr>
        <w:t>:</w:t>
      </w:r>
      <w:r w:rsidR="005A2DB9" w:rsidRPr="00A258EF">
        <w:rPr>
          <w:rFonts w:ascii="Times New Roman" w:hAnsi="Times New Roman" w:cs="Times New Roman"/>
          <w:sz w:val="24"/>
          <w:szCs w:val="24"/>
        </w:rPr>
        <w:t xml:space="preserve"> vykonávanie akejkoľvek dovolen</w:t>
      </w:r>
      <w:r w:rsidRPr="00A258EF">
        <w:rPr>
          <w:rFonts w:ascii="Times New Roman" w:hAnsi="Times New Roman" w:cs="Times New Roman"/>
          <w:sz w:val="24"/>
          <w:szCs w:val="24"/>
        </w:rPr>
        <w:t>e</w:t>
      </w:r>
      <w:r w:rsidR="005A2DB9" w:rsidRPr="00A258EF">
        <w:rPr>
          <w:rFonts w:ascii="Times New Roman" w:hAnsi="Times New Roman" w:cs="Times New Roman"/>
          <w:sz w:val="24"/>
          <w:szCs w:val="24"/>
        </w:rPr>
        <w:t>j</w:t>
      </w:r>
      <w:r w:rsidRPr="00A258EF">
        <w:rPr>
          <w:rFonts w:ascii="Times New Roman" w:hAnsi="Times New Roman" w:cs="Times New Roman"/>
          <w:sz w:val="24"/>
          <w:szCs w:val="24"/>
        </w:rPr>
        <w:t xml:space="preserve"> zárobkovej činnosti v ktoromkoľvek členskom štáte Únie. Rozlišujeme tzv. </w:t>
      </w:r>
      <w:r w:rsidRPr="00A258EF">
        <w:rPr>
          <w:rFonts w:ascii="Times New Roman" w:hAnsi="Times New Roman" w:cs="Times New Roman"/>
          <w:color w:val="00B0F0"/>
          <w:sz w:val="24"/>
          <w:szCs w:val="24"/>
        </w:rPr>
        <w:t>primárne podnikanie</w:t>
      </w:r>
      <w:r w:rsidRPr="00A258EF">
        <w:rPr>
          <w:rFonts w:ascii="Times New Roman" w:hAnsi="Times New Roman" w:cs="Times New Roman"/>
          <w:sz w:val="24"/>
          <w:szCs w:val="24"/>
        </w:rPr>
        <w:t xml:space="preserve"> (zmena sídla </w:t>
      </w:r>
      <w:r w:rsidR="008C5D53" w:rsidRPr="00A258EF">
        <w:rPr>
          <w:rFonts w:ascii="Times New Roman" w:hAnsi="Times New Roman" w:cs="Times New Roman"/>
          <w:sz w:val="24"/>
          <w:szCs w:val="24"/>
        </w:rPr>
        <w:t>a</w:t>
      </w:r>
      <w:r w:rsidRPr="00A258EF">
        <w:rPr>
          <w:rFonts w:ascii="Times New Roman" w:hAnsi="Times New Roman" w:cs="Times New Roman"/>
          <w:sz w:val="24"/>
          <w:szCs w:val="24"/>
        </w:rPr>
        <w:t> začatie vykonávania podnikateľskej činnosti na území iného členského štátu) a </w:t>
      </w:r>
      <w:r w:rsidRPr="00A258EF">
        <w:rPr>
          <w:rFonts w:ascii="Times New Roman" w:hAnsi="Times New Roman" w:cs="Times New Roman"/>
          <w:color w:val="00B0F0"/>
          <w:sz w:val="24"/>
          <w:szCs w:val="24"/>
        </w:rPr>
        <w:t>sekundárne podnikanie</w:t>
      </w:r>
      <w:r w:rsidRPr="00A258EF">
        <w:rPr>
          <w:rFonts w:ascii="Times New Roman" w:hAnsi="Times New Roman" w:cs="Times New Roman"/>
          <w:sz w:val="24"/>
          <w:szCs w:val="24"/>
        </w:rPr>
        <w:t xml:space="preserve"> (zriadenie pobočky alebo dcérskej spoločnosti na území iného členského štátu)</w:t>
      </w:r>
    </w:p>
    <w:p w:rsidR="00162BB6" w:rsidRPr="00A258EF" w:rsidRDefault="00162BB6" w:rsidP="00B747E3">
      <w:pPr>
        <w:pStyle w:val="Odsekzoznamu"/>
        <w:numPr>
          <w:ilvl w:val="0"/>
          <w:numId w:val="45"/>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Sekundárne oprávnenia</w:t>
      </w:r>
      <w:r w:rsidRPr="00A258EF">
        <w:rPr>
          <w:rFonts w:ascii="Times New Roman" w:hAnsi="Times New Roman" w:cs="Times New Roman"/>
          <w:sz w:val="24"/>
          <w:szCs w:val="24"/>
        </w:rPr>
        <w:t xml:space="preserve"> obsahuj</w:t>
      </w:r>
      <w:r w:rsidR="008C5D53" w:rsidRPr="00A258EF">
        <w:rPr>
          <w:rFonts w:ascii="Times New Roman" w:hAnsi="Times New Roman" w:cs="Times New Roman"/>
          <w:sz w:val="24"/>
          <w:szCs w:val="24"/>
        </w:rPr>
        <w:t>ú právo vstupu a pobytu na územie</w:t>
      </w:r>
      <w:r w:rsidRPr="00A258EF">
        <w:rPr>
          <w:rFonts w:ascii="Times New Roman" w:hAnsi="Times New Roman" w:cs="Times New Roman"/>
          <w:sz w:val="24"/>
          <w:szCs w:val="24"/>
        </w:rPr>
        <w:t xml:space="preserve"> iného členského štátu ako aj právo zotrvať na tomto území po skončení podnikania.</w:t>
      </w:r>
    </w:p>
    <w:p w:rsidR="00162BB6" w:rsidRPr="00A258EF" w:rsidRDefault="00162BB6" w:rsidP="00B747E3">
      <w:pPr>
        <w:pStyle w:val="Odsekzoznamu"/>
        <w:numPr>
          <w:ilvl w:val="0"/>
          <w:numId w:val="45"/>
        </w:numPr>
        <w:spacing w:line="240" w:lineRule="auto"/>
        <w:rPr>
          <w:rFonts w:ascii="Times New Roman" w:hAnsi="Times New Roman" w:cs="Times New Roman"/>
          <w:sz w:val="24"/>
          <w:szCs w:val="24"/>
        </w:rPr>
      </w:pPr>
      <w:r w:rsidRPr="00A258EF">
        <w:rPr>
          <w:rFonts w:ascii="Times New Roman" w:hAnsi="Times New Roman" w:cs="Times New Roman"/>
          <w:color w:val="FF0000"/>
          <w:sz w:val="24"/>
          <w:szCs w:val="24"/>
        </w:rPr>
        <w:t>Komplementárne oprávnenia</w:t>
      </w:r>
      <w:r w:rsidRPr="00A258EF">
        <w:rPr>
          <w:rFonts w:ascii="Times New Roman" w:hAnsi="Times New Roman" w:cs="Times New Roman"/>
          <w:sz w:val="24"/>
          <w:szCs w:val="24"/>
        </w:rPr>
        <w:t xml:space="preserve"> sú pri tomto práve rovnaké ako pri voľnom pohybe pracovníkov.</w:t>
      </w:r>
    </w:p>
    <w:p w:rsidR="00162BB6"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100</w:t>
      </w:r>
      <w:r w:rsidR="00162BB6" w:rsidRPr="00A258EF">
        <w:rPr>
          <w:rFonts w:ascii="Times New Roman" w:hAnsi="Times New Roman" w:cs="Times New Roman"/>
          <w:i/>
          <w:sz w:val="24"/>
          <w:szCs w:val="24"/>
          <w:highlight w:val="yellow"/>
        </w:rPr>
        <w:t>/ Obmedzenia a výnimky zo slobody podnikania</w:t>
      </w:r>
    </w:p>
    <w:p w:rsidR="0082605B" w:rsidRPr="00A258EF" w:rsidRDefault="00162BB6" w:rsidP="00B747E3">
      <w:pPr>
        <w:spacing w:line="240" w:lineRule="auto"/>
        <w:rPr>
          <w:rFonts w:ascii="Times New Roman" w:hAnsi="Times New Roman" w:cs="Times New Roman"/>
          <w:color w:val="FF0000"/>
          <w:sz w:val="24"/>
          <w:szCs w:val="24"/>
        </w:rPr>
      </w:pPr>
      <w:r w:rsidRPr="00A258EF">
        <w:rPr>
          <w:rFonts w:ascii="Times New Roman" w:hAnsi="Times New Roman" w:cs="Times New Roman"/>
          <w:sz w:val="24"/>
          <w:szCs w:val="24"/>
        </w:rPr>
        <w:tab/>
      </w:r>
      <w:r w:rsidR="006038BD" w:rsidRPr="00A258EF">
        <w:rPr>
          <w:rFonts w:ascii="Times New Roman" w:hAnsi="Times New Roman" w:cs="Times New Roman"/>
          <w:sz w:val="24"/>
          <w:szCs w:val="24"/>
        </w:rPr>
        <w:t xml:space="preserve">Členské štáty môžu zaviesť, v súlade so zásadou primeranosti, </w:t>
      </w:r>
      <w:r w:rsidR="006038BD" w:rsidRPr="00A258EF">
        <w:rPr>
          <w:rFonts w:ascii="Times New Roman" w:hAnsi="Times New Roman" w:cs="Times New Roman"/>
          <w:color w:val="FF0000"/>
          <w:sz w:val="24"/>
          <w:szCs w:val="24"/>
        </w:rPr>
        <w:t>osobitný režim pre podnikanie cudzincov z dôvodu verejného poriadku, verejnej bezpečnosti a ochrany zdravia</w:t>
      </w:r>
      <w:r w:rsidR="006038BD" w:rsidRPr="00A258EF">
        <w:rPr>
          <w:rFonts w:ascii="Times New Roman" w:hAnsi="Times New Roman" w:cs="Times New Roman"/>
          <w:sz w:val="24"/>
          <w:szCs w:val="24"/>
        </w:rPr>
        <w:t>. Rovnako ako pri slobodnom pohybe pracovníkov, aj tu sú z režimu slobody podnikania vyňaté niektoré činnosti, ktoré sú spojené s výkonom verejnej moci daného členského štátu (napr. činnosť notárov). Tieto výnimky sú zakotvené v primárnom práve.</w:t>
      </w:r>
      <w:r w:rsidR="006038BD" w:rsidRPr="00A258EF">
        <w:rPr>
          <w:rFonts w:ascii="Times New Roman" w:hAnsi="Times New Roman" w:cs="Times New Roman"/>
          <w:sz w:val="24"/>
          <w:szCs w:val="24"/>
        </w:rPr>
        <w:tab/>
      </w:r>
      <w:r w:rsidR="006038BD" w:rsidRPr="00A258EF">
        <w:rPr>
          <w:rFonts w:ascii="Times New Roman" w:hAnsi="Times New Roman" w:cs="Times New Roman"/>
          <w:sz w:val="24"/>
          <w:szCs w:val="24"/>
        </w:rPr>
        <w:tab/>
      </w:r>
      <w:r w:rsidR="006038BD" w:rsidRPr="00A258EF">
        <w:rPr>
          <w:rFonts w:ascii="Times New Roman" w:hAnsi="Times New Roman" w:cs="Times New Roman"/>
          <w:sz w:val="24"/>
          <w:szCs w:val="24"/>
        </w:rPr>
        <w:tab/>
      </w:r>
      <w:r w:rsidR="006038BD" w:rsidRPr="00A258EF">
        <w:rPr>
          <w:rFonts w:ascii="Times New Roman" w:hAnsi="Times New Roman" w:cs="Times New Roman"/>
          <w:sz w:val="24"/>
          <w:szCs w:val="24"/>
        </w:rPr>
        <w:tab/>
      </w:r>
      <w:r w:rsidR="006038BD" w:rsidRPr="00A258EF">
        <w:rPr>
          <w:rFonts w:ascii="Times New Roman" w:hAnsi="Times New Roman" w:cs="Times New Roman"/>
          <w:sz w:val="24"/>
          <w:szCs w:val="24"/>
        </w:rPr>
        <w:tab/>
      </w:r>
      <w:r w:rsidR="006038BD" w:rsidRPr="00A258EF">
        <w:rPr>
          <w:rFonts w:ascii="Times New Roman" w:hAnsi="Times New Roman" w:cs="Times New Roman"/>
          <w:sz w:val="24"/>
          <w:szCs w:val="24"/>
        </w:rPr>
        <w:tab/>
      </w:r>
      <w:r w:rsidR="006038BD" w:rsidRPr="00A258EF">
        <w:rPr>
          <w:rFonts w:ascii="Times New Roman" w:hAnsi="Times New Roman" w:cs="Times New Roman"/>
          <w:sz w:val="24"/>
          <w:szCs w:val="24"/>
        </w:rPr>
        <w:tab/>
      </w:r>
      <w:r w:rsidR="006038BD" w:rsidRPr="00A258EF">
        <w:rPr>
          <w:rFonts w:ascii="Times New Roman" w:hAnsi="Times New Roman" w:cs="Times New Roman"/>
          <w:sz w:val="24"/>
          <w:szCs w:val="24"/>
        </w:rPr>
        <w:tab/>
      </w:r>
      <w:r w:rsidR="006038BD" w:rsidRPr="00A258EF">
        <w:rPr>
          <w:rFonts w:ascii="Times New Roman" w:hAnsi="Times New Roman" w:cs="Times New Roman"/>
          <w:sz w:val="24"/>
          <w:szCs w:val="24"/>
        </w:rPr>
        <w:tab/>
        <w:t xml:space="preserve">Okrem toho existujú aj tzv. </w:t>
      </w:r>
      <w:r w:rsidR="006038BD" w:rsidRPr="00A258EF">
        <w:rPr>
          <w:rFonts w:ascii="Times New Roman" w:hAnsi="Times New Roman" w:cs="Times New Roman"/>
          <w:color w:val="FF0000"/>
          <w:sz w:val="24"/>
          <w:szCs w:val="24"/>
        </w:rPr>
        <w:t>nepísané výnimky</w:t>
      </w:r>
      <w:r w:rsidR="006038BD" w:rsidRPr="00A258EF">
        <w:rPr>
          <w:rFonts w:ascii="Times New Roman" w:hAnsi="Times New Roman" w:cs="Times New Roman"/>
          <w:sz w:val="24"/>
          <w:szCs w:val="24"/>
        </w:rPr>
        <w:t>, ktoré musia byť aplikované nediskriminačným spôsobom a zároveň musia byť odôvodnené kategorickými požiadavkami verejného záujmu. Zvyčajne ide o </w:t>
      </w:r>
      <w:r w:rsidR="006038BD" w:rsidRPr="00A258EF">
        <w:rPr>
          <w:rFonts w:ascii="Times New Roman" w:hAnsi="Times New Roman" w:cs="Times New Roman"/>
          <w:color w:val="FF0000"/>
          <w:sz w:val="24"/>
          <w:szCs w:val="24"/>
        </w:rPr>
        <w:t>splnenie určitých požiadaviek, členstvo v komorách, stanovenie podmienky trvalého pobytu na území štátu, určenie kvalifikačných predpokladov, ...</w:t>
      </w:r>
    </w:p>
    <w:p w:rsidR="0082605B"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101</w:t>
      </w:r>
      <w:r w:rsidR="0082605B" w:rsidRPr="00A258EF">
        <w:rPr>
          <w:rFonts w:ascii="Times New Roman" w:hAnsi="Times New Roman" w:cs="Times New Roman"/>
          <w:i/>
          <w:sz w:val="24"/>
          <w:szCs w:val="24"/>
          <w:highlight w:val="yellow"/>
        </w:rPr>
        <w:t>/ Osobná a vecná pôsobnosť slobody služieb</w:t>
      </w:r>
    </w:p>
    <w:p w:rsidR="00EE2E4D" w:rsidRPr="00A258EF" w:rsidRDefault="0082605B"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Pod službou sa rozumie plnenie (výkon) spravidla poskytovaný za odmenu, pokiaľ nepodlieha predpisom o voľnom pohybe tovaru a kapitálu alebo predpisom o slobodnom pohybe osôb</w:t>
      </w:r>
      <w:r w:rsidRPr="00A258EF">
        <w:rPr>
          <w:rFonts w:ascii="Times New Roman" w:hAnsi="Times New Roman" w:cs="Times New Roman"/>
          <w:sz w:val="24"/>
          <w:szCs w:val="24"/>
        </w:rPr>
        <w:t xml:space="preserve">. Služba </w:t>
      </w:r>
      <w:r w:rsidR="00A258EF" w:rsidRPr="00A258EF">
        <w:rPr>
          <w:rFonts w:ascii="Times New Roman" w:hAnsi="Times New Roman" w:cs="Times New Roman"/>
          <w:sz w:val="24"/>
          <w:szCs w:val="24"/>
        </w:rPr>
        <w:t>na rozdiel</w:t>
      </w:r>
      <w:r w:rsidRPr="00A258EF">
        <w:rPr>
          <w:rFonts w:ascii="Times New Roman" w:hAnsi="Times New Roman" w:cs="Times New Roman"/>
          <w:sz w:val="24"/>
          <w:szCs w:val="24"/>
        </w:rPr>
        <w:t xml:space="preserve"> od podnikania nemá permanentný, ale len sporadický charakter.</w:t>
      </w:r>
      <w:r w:rsidR="00B95BD0" w:rsidRPr="00A258EF">
        <w:rPr>
          <w:rFonts w:ascii="Times New Roman" w:hAnsi="Times New Roman" w:cs="Times New Roman"/>
          <w:sz w:val="24"/>
          <w:szCs w:val="24"/>
        </w:rPr>
        <w:t xml:space="preserve"> Ako príklad takej činnosti možno uviesť televízne vysielanie, činnosť advokáta, obchodníka s cennými papiermi, sprostredkovanie práce, vykonávanie technických kontrol automobilov,....</w:t>
      </w:r>
      <w:r w:rsidR="00B95BD0" w:rsidRPr="00A258EF">
        <w:rPr>
          <w:rFonts w:ascii="Times New Roman" w:hAnsi="Times New Roman" w:cs="Times New Roman"/>
          <w:sz w:val="24"/>
          <w:szCs w:val="24"/>
        </w:rPr>
        <w:tab/>
      </w:r>
      <w:r w:rsidR="00B95BD0" w:rsidRPr="00A258EF">
        <w:rPr>
          <w:rFonts w:ascii="Times New Roman" w:hAnsi="Times New Roman" w:cs="Times New Roman"/>
          <w:sz w:val="24"/>
          <w:szCs w:val="24"/>
        </w:rPr>
        <w:tab/>
      </w:r>
      <w:r w:rsidR="00B95BD0" w:rsidRPr="00A258EF">
        <w:rPr>
          <w:rFonts w:ascii="Times New Roman" w:hAnsi="Times New Roman" w:cs="Times New Roman"/>
          <w:sz w:val="24"/>
          <w:szCs w:val="24"/>
        </w:rPr>
        <w:tab/>
      </w:r>
      <w:r w:rsidRPr="00A258EF">
        <w:rPr>
          <w:rFonts w:ascii="Times New Roman" w:hAnsi="Times New Roman" w:cs="Times New Roman"/>
          <w:sz w:val="24"/>
          <w:szCs w:val="24"/>
        </w:rPr>
        <w:tab/>
        <w:t xml:space="preserve">Čo sa </w:t>
      </w:r>
      <w:r w:rsidRPr="00A258EF">
        <w:rPr>
          <w:rFonts w:ascii="Times New Roman" w:hAnsi="Times New Roman" w:cs="Times New Roman"/>
          <w:color w:val="FF0000"/>
          <w:sz w:val="24"/>
          <w:szCs w:val="24"/>
        </w:rPr>
        <w:t>osobnej pôsobnosti</w:t>
      </w:r>
      <w:r w:rsidRPr="00A258EF">
        <w:rPr>
          <w:rFonts w:ascii="Times New Roman" w:hAnsi="Times New Roman" w:cs="Times New Roman"/>
          <w:sz w:val="24"/>
          <w:szCs w:val="24"/>
        </w:rPr>
        <w:t xml:space="preserve"> týka, sloboda služieb sa vzťahuje jednak </w:t>
      </w:r>
      <w:r w:rsidRPr="00A258EF">
        <w:rPr>
          <w:rFonts w:ascii="Times New Roman" w:hAnsi="Times New Roman" w:cs="Times New Roman"/>
          <w:color w:val="FF0000"/>
          <w:sz w:val="24"/>
          <w:szCs w:val="24"/>
        </w:rPr>
        <w:t xml:space="preserve">na ich poskytovateľov </w:t>
      </w:r>
      <w:r w:rsidR="00070B9A" w:rsidRPr="00A258EF">
        <w:rPr>
          <w:rFonts w:ascii="Times New Roman" w:hAnsi="Times New Roman" w:cs="Times New Roman"/>
          <w:color w:val="FF0000"/>
          <w:sz w:val="24"/>
          <w:szCs w:val="24"/>
        </w:rPr>
        <w:t xml:space="preserve">(aktívna sloboda) </w:t>
      </w:r>
      <w:r w:rsidRPr="00A258EF">
        <w:rPr>
          <w:rFonts w:ascii="Times New Roman" w:hAnsi="Times New Roman" w:cs="Times New Roman"/>
          <w:color w:val="FF0000"/>
          <w:sz w:val="24"/>
          <w:szCs w:val="24"/>
        </w:rPr>
        <w:t>aj na ich konzumento</w:t>
      </w:r>
      <w:r w:rsidR="00E65DE7" w:rsidRPr="00A258EF">
        <w:rPr>
          <w:rFonts w:ascii="Times New Roman" w:hAnsi="Times New Roman" w:cs="Times New Roman"/>
          <w:color w:val="FF0000"/>
          <w:sz w:val="24"/>
          <w:szCs w:val="24"/>
        </w:rPr>
        <w:t>v</w:t>
      </w:r>
      <w:r w:rsidR="00070B9A" w:rsidRPr="00A258EF">
        <w:rPr>
          <w:rFonts w:ascii="Times New Roman" w:hAnsi="Times New Roman" w:cs="Times New Roman"/>
          <w:color w:val="FF0000"/>
          <w:sz w:val="24"/>
          <w:szCs w:val="24"/>
        </w:rPr>
        <w:t xml:space="preserve"> (pasívna sloboda)</w:t>
      </w:r>
      <w:r w:rsidRPr="00A258EF">
        <w:rPr>
          <w:rFonts w:ascii="Times New Roman" w:hAnsi="Times New Roman" w:cs="Times New Roman"/>
          <w:sz w:val="24"/>
          <w:szCs w:val="24"/>
        </w:rPr>
        <w:t xml:space="preserve">. Zároveň platí podmienka európskeho prvku. </w:t>
      </w:r>
      <w:r w:rsidR="00B95BD0" w:rsidRPr="00A258EF">
        <w:rPr>
          <w:rFonts w:ascii="Times New Roman" w:hAnsi="Times New Roman" w:cs="Times New Roman"/>
          <w:sz w:val="24"/>
          <w:szCs w:val="24"/>
        </w:rPr>
        <w:t>Hranice v tomto prípade nemusia byť prekročené len poskytovateľom alebo prijímateľom služby, ale môže ich prekračovať samotná služba.</w:t>
      </w:r>
      <w:r w:rsidR="00B95BD0" w:rsidRPr="00A258EF">
        <w:rPr>
          <w:rFonts w:ascii="Times New Roman" w:hAnsi="Times New Roman" w:cs="Times New Roman"/>
          <w:sz w:val="24"/>
          <w:szCs w:val="24"/>
        </w:rPr>
        <w:tab/>
      </w:r>
      <w:r w:rsidR="00070B9A" w:rsidRPr="00A258EF">
        <w:rPr>
          <w:rFonts w:ascii="Times New Roman" w:hAnsi="Times New Roman" w:cs="Times New Roman"/>
          <w:sz w:val="24"/>
          <w:szCs w:val="24"/>
        </w:rPr>
        <w:tab/>
      </w:r>
      <w:r w:rsidR="00070B9A" w:rsidRPr="00A258EF">
        <w:rPr>
          <w:rFonts w:ascii="Times New Roman" w:hAnsi="Times New Roman" w:cs="Times New Roman"/>
          <w:sz w:val="24"/>
          <w:szCs w:val="24"/>
        </w:rPr>
        <w:tab/>
      </w:r>
      <w:r w:rsidR="00070B9A" w:rsidRPr="00A258EF">
        <w:rPr>
          <w:rFonts w:ascii="Times New Roman" w:hAnsi="Times New Roman" w:cs="Times New Roman"/>
          <w:sz w:val="24"/>
          <w:szCs w:val="24"/>
        </w:rPr>
        <w:tab/>
      </w:r>
      <w:r w:rsidR="00070B9A" w:rsidRPr="00A258EF">
        <w:rPr>
          <w:rFonts w:ascii="Times New Roman" w:hAnsi="Times New Roman" w:cs="Times New Roman"/>
          <w:sz w:val="24"/>
          <w:szCs w:val="24"/>
        </w:rPr>
        <w:tab/>
      </w:r>
      <w:r w:rsidR="00070B9A" w:rsidRPr="00A258EF">
        <w:rPr>
          <w:rFonts w:ascii="Times New Roman" w:hAnsi="Times New Roman" w:cs="Times New Roman"/>
          <w:sz w:val="24"/>
          <w:szCs w:val="24"/>
        </w:rPr>
        <w:tab/>
      </w:r>
      <w:r w:rsidR="00070B9A" w:rsidRPr="00A258EF">
        <w:rPr>
          <w:rFonts w:ascii="Times New Roman" w:hAnsi="Times New Roman" w:cs="Times New Roman"/>
          <w:sz w:val="24"/>
          <w:szCs w:val="24"/>
        </w:rPr>
        <w:tab/>
      </w:r>
      <w:r w:rsidR="00B95BD0" w:rsidRPr="00A258EF">
        <w:rPr>
          <w:rFonts w:ascii="Times New Roman" w:hAnsi="Times New Roman" w:cs="Times New Roman"/>
          <w:sz w:val="24"/>
          <w:szCs w:val="24"/>
        </w:rPr>
        <w:t xml:space="preserve">Osoby poskytujúce služby nesmú byť diskriminované oproti domácim poskytovateľom. Rovnako aj osoby využívajúce službu z iného členského štátu, nemôžu byť pri ich poskytovaní znevýhodňované. Takáto osoba má právo vstúpiť a zdržiavať sa na území členského štátu, v ktorom prijíma služby. </w:t>
      </w:r>
    </w:p>
    <w:p w:rsidR="00B95BD0"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102</w:t>
      </w:r>
      <w:r w:rsidR="00B95BD0" w:rsidRPr="00A258EF">
        <w:rPr>
          <w:rFonts w:ascii="Times New Roman" w:hAnsi="Times New Roman" w:cs="Times New Roman"/>
          <w:i/>
          <w:sz w:val="24"/>
          <w:szCs w:val="24"/>
          <w:highlight w:val="yellow"/>
        </w:rPr>
        <w:t>/ Obmedzenia voľného pohybu služieb</w:t>
      </w:r>
      <w:r w:rsidR="00B95BD0" w:rsidRPr="00A258EF">
        <w:rPr>
          <w:rFonts w:ascii="Times New Roman" w:hAnsi="Times New Roman" w:cs="Times New Roman"/>
          <w:i/>
          <w:sz w:val="24"/>
          <w:szCs w:val="24"/>
        </w:rPr>
        <w:t xml:space="preserve">  </w:t>
      </w:r>
    </w:p>
    <w:p w:rsidR="00070B9A" w:rsidRPr="00A258EF" w:rsidRDefault="00B95BD0" w:rsidP="00B747E3">
      <w:pPr>
        <w:spacing w:line="240" w:lineRule="auto"/>
        <w:rPr>
          <w:rFonts w:ascii="Times New Roman" w:hAnsi="Times New Roman" w:cs="Times New Roman"/>
          <w:color w:val="000000"/>
          <w:sz w:val="24"/>
          <w:szCs w:val="24"/>
        </w:rPr>
      </w:pPr>
      <w:r w:rsidRPr="00A258EF">
        <w:rPr>
          <w:rFonts w:ascii="Times New Roman" w:hAnsi="Times New Roman" w:cs="Times New Roman"/>
          <w:i/>
          <w:sz w:val="24"/>
          <w:szCs w:val="24"/>
        </w:rPr>
        <w:tab/>
      </w:r>
      <w:r w:rsidRPr="00A258EF">
        <w:rPr>
          <w:rFonts w:ascii="Times New Roman" w:hAnsi="Times New Roman" w:cs="Times New Roman"/>
          <w:sz w:val="24"/>
          <w:szCs w:val="24"/>
        </w:rPr>
        <w:t xml:space="preserve">Najvýznamnejším obmedzením slobody služieb je </w:t>
      </w:r>
      <w:r w:rsidRPr="00A258EF">
        <w:rPr>
          <w:rFonts w:ascii="Times New Roman" w:hAnsi="Times New Roman" w:cs="Times New Roman"/>
          <w:color w:val="FF0000"/>
          <w:sz w:val="24"/>
          <w:szCs w:val="24"/>
        </w:rPr>
        <w:t>diskriminácia na základe štátnej príslušnosti</w:t>
      </w:r>
      <w:r w:rsidRPr="00A258EF">
        <w:rPr>
          <w:rFonts w:ascii="Times New Roman" w:hAnsi="Times New Roman" w:cs="Times New Roman"/>
          <w:sz w:val="24"/>
          <w:szCs w:val="24"/>
        </w:rPr>
        <w:t>. Za neprípustné opatrenia</w:t>
      </w:r>
      <w:r w:rsidR="00070B9A" w:rsidRPr="00A258EF">
        <w:rPr>
          <w:rFonts w:ascii="Times New Roman" w:hAnsi="Times New Roman" w:cs="Times New Roman"/>
          <w:sz w:val="24"/>
          <w:szCs w:val="24"/>
        </w:rPr>
        <w:t xml:space="preserve"> sa považuje požadovanie sídla na území členského štátu, v ktor</w:t>
      </w:r>
      <w:r w:rsidR="00EE2E4D" w:rsidRPr="00A258EF">
        <w:rPr>
          <w:rFonts w:ascii="Times New Roman" w:hAnsi="Times New Roman" w:cs="Times New Roman"/>
          <w:sz w:val="24"/>
          <w:szCs w:val="24"/>
        </w:rPr>
        <w:t>om sa služba vykonáva. Čl. 61 Z</w:t>
      </w:r>
      <w:r w:rsidR="00070B9A" w:rsidRPr="00A258EF">
        <w:rPr>
          <w:rFonts w:ascii="Times New Roman" w:hAnsi="Times New Roman" w:cs="Times New Roman"/>
          <w:sz w:val="24"/>
          <w:szCs w:val="24"/>
        </w:rPr>
        <w:t xml:space="preserve">FEÚ stanovuje, že </w:t>
      </w:r>
      <w:r w:rsidR="00070B9A" w:rsidRPr="00A258EF">
        <w:rPr>
          <w:rFonts w:ascii="Times New Roman" w:hAnsi="Times New Roman" w:cs="Times New Roman"/>
          <w:color w:val="000000"/>
          <w:sz w:val="24"/>
          <w:szCs w:val="24"/>
        </w:rPr>
        <w:t xml:space="preserve">kým sa nezrušia obmedzenia slobody poskytovať služby, uplatňuje ich každý členský štát na všetkých poskytovateľov služieb bez rozdielu štátnej príslušnosti alebo bydliska. Za neoprávnené obmedzenia sa </w:t>
      </w:r>
      <w:r w:rsidR="00070B9A" w:rsidRPr="00A258EF">
        <w:rPr>
          <w:rFonts w:ascii="Times New Roman" w:hAnsi="Times New Roman" w:cs="Times New Roman"/>
          <w:color w:val="000000"/>
          <w:sz w:val="24"/>
          <w:szCs w:val="24"/>
        </w:rPr>
        <w:lastRenderedPageBreak/>
        <w:t>považujú aj všetky opatrenia členského štátu, ktoré sťažujú poskytovanie služieb a zároveň neslúžia verejnému záujmu.</w:t>
      </w:r>
    </w:p>
    <w:p w:rsidR="00070B9A"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103</w:t>
      </w:r>
      <w:r w:rsidR="00070B9A" w:rsidRPr="00A258EF">
        <w:rPr>
          <w:rFonts w:ascii="Times New Roman" w:hAnsi="Times New Roman" w:cs="Times New Roman"/>
          <w:i/>
          <w:sz w:val="24"/>
          <w:szCs w:val="24"/>
          <w:highlight w:val="yellow"/>
        </w:rPr>
        <w:t>/ Pojem a význam voľného pohybu kapitálu a voľného pohybu platieb</w:t>
      </w:r>
    </w:p>
    <w:p w:rsidR="00CC6F9C" w:rsidRPr="00A258EF" w:rsidRDefault="00070B9A" w:rsidP="00B747E3">
      <w:p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ab/>
      </w:r>
      <w:r w:rsidR="004C4E97" w:rsidRPr="00A258EF">
        <w:rPr>
          <w:rFonts w:ascii="Times New Roman" w:hAnsi="Times New Roman" w:cs="Times New Roman"/>
          <w:color w:val="000000"/>
          <w:sz w:val="24"/>
          <w:szCs w:val="24"/>
        </w:rPr>
        <w:t xml:space="preserve">Táto sloboda vystupuje vo vzťahu k predchádzajúcim trom slobodám vnútorného trhu ako </w:t>
      </w:r>
      <w:r w:rsidR="004C4E97" w:rsidRPr="00A258EF">
        <w:rPr>
          <w:rFonts w:ascii="Times New Roman" w:hAnsi="Times New Roman" w:cs="Times New Roman"/>
          <w:color w:val="FF0000"/>
          <w:sz w:val="24"/>
          <w:szCs w:val="24"/>
        </w:rPr>
        <w:t>condictio sine qua non, teda ako nevyhnutný predpoklad realizácie týchto slobôd</w:t>
      </w:r>
      <w:r w:rsidR="004C4E97" w:rsidRPr="00A258EF">
        <w:rPr>
          <w:rFonts w:ascii="Times New Roman" w:hAnsi="Times New Roman" w:cs="Times New Roman"/>
          <w:color w:val="000000"/>
          <w:sz w:val="24"/>
          <w:szCs w:val="24"/>
        </w:rPr>
        <w:t>. Z uvedeného dôvodu je kľúčové, aby platobný styk nebol prekážkou vzájomného obchodu medzi členskými štátmi.</w:t>
      </w:r>
      <w:r w:rsidR="004C4E97" w:rsidRPr="00A258EF">
        <w:rPr>
          <w:rFonts w:ascii="Times New Roman" w:hAnsi="Times New Roman" w:cs="Times New Roman"/>
          <w:color w:val="000000"/>
          <w:sz w:val="24"/>
          <w:szCs w:val="24"/>
        </w:rPr>
        <w:tab/>
      </w:r>
      <w:r w:rsidR="004C4E97" w:rsidRPr="00A258EF">
        <w:rPr>
          <w:rFonts w:ascii="Times New Roman" w:hAnsi="Times New Roman" w:cs="Times New Roman"/>
          <w:color w:val="FF0000"/>
          <w:sz w:val="24"/>
          <w:szCs w:val="24"/>
        </w:rPr>
        <w:t>Sloboda pohybu kapitálu umožňuje použitie finančných prostriedkov na území iných členských štátov</w:t>
      </w:r>
      <w:r w:rsidR="004C4E97" w:rsidRPr="00A258EF">
        <w:rPr>
          <w:rFonts w:ascii="Times New Roman" w:hAnsi="Times New Roman" w:cs="Times New Roman"/>
          <w:color w:val="000000"/>
          <w:sz w:val="24"/>
          <w:szCs w:val="24"/>
        </w:rPr>
        <w:t xml:space="preserve">. </w:t>
      </w:r>
      <w:r w:rsidR="004C4E97" w:rsidRPr="00A258EF">
        <w:rPr>
          <w:rFonts w:ascii="Times New Roman" w:hAnsi="Times New Roman" w:cs="Times New Roman"/>
          <w:color w:val="FF0000"/>
          <w:sz w:val="24"/>
          <w:szCs w:val="24"/>
        </w:rPr>
        <w:t>Pohybom platieb sa rozumejú bežné platby a prenos finančných prostriedkov medzi hospodárskymi jednotkami z dvoch členských štátov</w:t>
      </w:r>
      <w:r w:rsidR="004C4E97" w:rsidRPr="00A258EF">
        <w:rPr>
          <w:rFonts w:ascii="Times New Roman" w:hAnsi="Times New Roman" w:cs="Times New Roman"/>
          <w:color w:val="000000"/>
          <w:sz w:val="24"/>
          <w:szCs w:val="24"/>
        </w:rPr>
        <w:t xml:space="preserve">. </w:t>
      </w:r>
      <w:r w:rsidR="00EE2E4D" w:rsidRPr="00A258EF">
        <w:rPr>
          <w:rFonts w:ascii="Times New Roman" w:hAnsi="Times New Roman" w:cs="Times New Roman"/>
          <w:color w:val="000000"/>
          <w:sz w:val="24"/>
          <w:szCs w:val="24"/>
        </w:rPr>
        <w:t>Podľa čl. 63,1 Z</w:t>
      </w:r>
      <w:r w:rsidR="004C4E97" w:rsidRPr="00A258EF">
        <w:rPr>
          <w:rFonts w:ascii="Times New Roman" w:hAnsi="Times New Roman" w:cs="Times New Roman"/>
          <w:color w:val="000000"/>
          <w:sz w:val="24"/>
          <w:szCs w:val="24"/>
        </w:rPr>
        <w:t>FEÚ sú zakázané všetky obmedzenia pohybu kapitálu medzi členskými štátmi navzájom a členskými štátmi a tretími krajinami. Zakázané sú hlavne devízovo-právne obmedzenia, ktoré negatívne vplývajú na pohyb kapitálu. Špecifikom voľného pohybu kapitálu a platieb je fakt, že oprávnenými sú nielen občania členskýc</w:t>
      </w:r>
      <w:r w:rsidR="00CC6F9C" w:rsidRPr="00A258EF">
        <w:rPr>
          <w:rFonts w:ascii="Times New Roman" w:hAnsi="Times New Roman" w:cs="Times New Roman"/>
          <w:color w:val="000000"/>
          <w:sz w:val="24"/>
          <w:szCs w:val="24"/>
        </w:rPr>
        <w:t xml:space="preserve">h štátov, ale aj tretích krajín (erga omnes). </w:t>
      </w:r>
    </w:p>
    <w:p w:rsidR="00CC6F9C"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CC6F9C" w:rsidRPr="00A258EF">
        <w:rPr>
          <w:rFonts w:ascii="Times New Roman" w:hAnsi="Times New Roman" w:cs="Times New Roman"/>
          <w:i/>
          <w:sz w:val="24"/>
          <w:szCs w:val="24"/>
          <w:highlight w:val="yellow"/>
        </w:rPr>
        <w:t>0</w:t>
      </w:r>
      <w:r w:rsidRPr="00A258EF">
        <w:rPr>
          <w:rFonts w:ascii="Times New Roman" w:hAnsi="Times New Roman" w:cs="Times New Roman"/>
          <w:i/>
          <w:sz w:val="24"/>
          <w:szCs w:val="24"/>
          <w:highlight w:val="yellow"/>
        </w:rPr>
        <w:t>4</w:t>
      </w:r>
      <w:r w:rsidR="00CC6F9C" w:rsidRPr="00A258EF">
        <w:rPr>
          <w:rFonts w:ascii="Times New Roman" w:hAnsi="Times New Roman" w:cs="Times New Roman"/>
          <w:i/>
          <w:sz w:val="24"/>
          <w:szCs w:val="24"/>
          <w:highlight w:val="yellow"/>
        </w:rPr>
        <w:t>/ Výnimky zo slobody pohybu kapitálu a platieb</w:t>
      </w:r>
    </w:p>
    <w:p w:rsidR="00064757" w:rsidRPr="00A258EF" w:rsidRDefault="00CC6F9C" w:rsidP="00B747E3">
      <w:p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ab/>
        <w:t xml:space="preserve">Na základe judikatúry Súdneho dvora EÚ možno obmedziť voľný pohyb kapitálu a platieb len </w:t>
      </w:r>
      <w:r w:rsidRPr="00A258EF">
        <w:rPr>
          <w:rFonts w:ascii="Times New Roman" w:hAnsi="Times New Roman" w:cs="Times New Roman"/>
          <w:color w:val="FF0000"/>
          <w:sz w:val="24"/>
          <w:szCs w:val="24"/>
        </w:rPr>
        <w:t>vo výnimočných prípadoch z dôvodu ochrany verejného zdravia, spotrebiteľa, životného prostredia alebo historického a umeleckého dedičstva</w:t>
      </w:r>
      <w:r w:rsidRPr="00A258EF">
        <w:rPr>
          <w:rFonts w:ascii="Times New Roman" w:hAnsi="Times New Roman" w:cs="Times New Roman"/>
          <w:color w:val="000000"/>
          <w:sz w:val="24"/>
          <w:szCs w:val="24"/>
        </w:rPr>
        <w:t xml:space="preserve">. </w:t>
      </w:r>
      <w:r w:rsidRPr="00A258EF">
        <w:rPr>
          <w:rFonts w:ascii="Times New Roman" w:hAnsi="Times New Roman" w:cs="Times New Roman"/>
          <w:color w:val="FF0000"/>
          <w:sz w:val="24"/>
          <w:szCs w:val="24"/>
        </w:rPr>
        <w:t>Výnimka sa môže uplatniť z dôvodu zachovania bankovej likvidity, pokiaľ nie je členský štát súčasťou eurozóny</w:t>
      </w:r>
      <w:r w:rsidRPr="00A258EF">
        <w:rPr>
          <w:rFonts w:ascii="Times New Roman" w:hAnsi="Times New Roman" w:cs="Times New Roman"/>
          <w:color w:val="000000"/>
          <w:sz w:val="24"/>
          <w:szCs w:val="24"/>
        </w:rPr>
        <w:t xml:space="preserve">. Obdobné opatrenia môžu uplatniť členské štáty v prípade problémov alebo krízy v ich platobnej </w:t>
      </w:r>
      <w:r w:rsidR="00EE2E4D" w:rsidRPr="00A258EF">
        <w:rPr>
          <w:rFonts w:ascii="Times New Roman" w:hAnsi="Times New Roman" w:cs="Times New Roman"/>
          <w:color w:val="000000"/>
          <w:sz w:val="24"/>
          <w:szCs w:val="24"/>
        </w:rPr>
        <w:t>bilancii (podľa čl. 143 a 144 Z</w:t>
      </w:r>
      <w:r w:rsidRPr="00A258EF">
        <w:rPr>
          <w:rFonts w:ascii="Times New Roman" w:hAnsi="Times New Roman" w:cs="Times New Roman"/>
          <w:color w:val="000000"/>
          <w:sz w:val="24"/>
          <w:szCs w:val="24"/>
        </w:rPr>
        <w:t>FEÚ).</w:t>
      </w:r>
      <w:r w:rsidR="00064757" w:rsidRPr="00A258EF">
        <w:rPr>
          <w:rFonts w:ascii="Times New Roman" w:hAnsi="Times New Roman" w:cs="Times New Roman"/>
          <w:color w:val="000000"/>
          <w:sz w:val="24"/>
          <w:szCs w:val="24"/>
        </w:rPr>
        <w:t xml:space="preserve"> Výnimočným oprávnením členských štátov je možnosť štátu používať vlastné daňové predpisy alebo možnosť prijať opatrenia na zabezpečenie účinného daňového dohľadu.</w:t>
      </w:r>
      <w:r w:rsidR="00064757" w:rsidRPr="00A258EF">
        <w:rPr>
          <w:rFonts w:ascii="Times New Roman" w:hAnsi="Times New Roman" w:cs="Times New Roman"/>
          <w:color w:val="000000"/>
          <w:sz w:val="24"/>
          <w:szCs w:val="24"/>
        </w:rPr>
        <w:tab/>
      </w:r>
      <w:r w:rsidR="00064757" w:rsidRPr="00A258EF">
        <w:rPr>
          <w:rFonts w:ascii="Times New Roman" w:hAnsi="Times New Roman" w:cs="Times New Roman"/>
          <w:color w:val="000000"/>
          <w:sz w:val="24"/>
          <w:szCs w:val="24"/>
        </w:rPr>
        <w:tab/>
      </w:r>
      <w:r w:rsidR="00064757"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00EE2E4D"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 xml:space="preserve">Voči tretím štátom sa môžu uplatniť ďalšie výnimky, napr. v oblasti priamych investícii do nehnuteľností, </w:t>
      </w:r>
      <w:r w:rsidR="00064757" w:rsidRPr="00A258EF">
        <w:rPr>
          <w:rFonts w:ascii="Times New Roman" w:hAnsi="Times New Roman" w:cs="Times New Roman"/>
          <w:color w:val="000000"/>
          <w:sz w:val="24"/>
          <w:szCs w:val="24"/>
        </w:rPr>
        <w:t xml:space="preserve">poskytovaní finančných služieb alebo pripustením cenných papierov na kapitálové trhy. Opatrením na uplatnenie obmedzenia je aj ochrana hospodárskej a menovej politiky Únie a cenovej stability eurozóny. </w:t>
      </w:r>
    </w:p>
    <w:p w:rsidR="00064757" w:rsidRPr="00A258EF" w:rsidRDefault="00B54688" w:rsidP="00B747E3">
      <w:pPr>
        <w:spacing w:line="240" w:lineRule="auto"/>
        <w:rPr>
          <w:rFonts w:ascii="Times New Roman" w:hAnsi="Times New Roman" w:cs="Times New Roman"/>
          <w:i/>
          <w:color w:val="000000"/>
          <w:sz w:val="24"/>
          <w:szCs w:val="24"/>
        </w:rPr>
      </w:pPr>
      <w:r w:rsidRPr="00A258EF">
        <w:rPr>
          <w:rFonts w:ascii="Times New Roman" w:hAnsi="Times New Roman" w:cs="Times New Roman"/>
          <w:i/>
          <w:sz w:val="24"/>
          <w:szCs w:val="24"/>
          <w:highlight w:val="yellow"/>
        </w:rPr>
        <w:t>105</w:t>
      </w:r>
      <w:r w:rsidR="00064757" w:rsidRPr="00A258EF">
        <w:rPr>
          <w:rFonts w:ascii="Times New Roman" w:hAnsi="Times New Roman" w:cs="Times New Roman"/>
          <w:i/>
          <w:sz w:val="24"/>
          <w:szCs w:val="24"/>
          <w:highlight w:val="yellow"/>
        </w:rPr>
        <w:t>/ Pramene súťažného práva</w:t>
      </w:r>
    </w:p>
    <w:p w:rsidR="00070B9A" w:rsidRPr="00A258EF" w:rsidRDefault="00064757" w:rsidP="00B747E3">
      <w:pPr>
        <w:pStyle w:val="Odsekzoznamu"/>
        <w:numPr>
          <w:ilvl w:val="0"/>
          <w:numId w:val="46"/>
        </w:numPr>
        <w:spacing w:line="240" w:lineRule="auto"/>
        <w:rPr>
          <w:rFonts w:ascii="Times New Roman" w:hAnsi="Times New Roman" w:cs="Times New Roman"/>
          <w:color w:val="000000"/>
          <w:sz w:val="24"/>
          <w:szCs w:val="24"/>
        </w:rPr>
      </w:pPr>
      <w:r w:rsidRPr="00A258EF">
        <w:rPr>
          <w:rFonts w:ascii="Times New Roman" w:hAnsi="Times New Roman" w:cs="Times New Roman"/>
          <w:color w:val="FF0000"/>
          <w:sz w:val="24"/>
          <w:szCs w:val="24"/>
        </w:rPr>
        <w:t>Primárne právo</w:t>
      </w:r>
      <w:r w:rsidRPr="00A258EF">
        <w:rPr>
          <w:rFonts w:ascii="Times New Roman" w:hAnsi="Times New Roman" w:cs="Times New Roman"/>
          <w:color w:val="000000"/>
          <w:sz w:val="24"/>
          <w:szCs w:val="24"/>
        </w:rPr>
        <w:t>: Zmluva o fungovaní EÚ</w:t>
      </w:r>
      <w:r w:rsidR="00177ECC" w:rsidRPr="00A258EF">
        <w:rPr>
          <w:rFonts w:ascii="Times New Roman" w:hAnsi="Times New Roman" w:cs="Times New Roman"/>
          <w:color w:val="000000"/>
          <w:sz w:val="24"/>
          <w:szCs w:val="24"/>
        </w:rPr>
        <w:t xml:space="preserve"> v Hlava VII – Spoločné pravidlá pre hospodársku súťaž, zdaňovanie a aproximáciu práva, Kapitola 1 – Pravidlá hospodárskej súťaže, oddiel 1. – pravidlá adresované podnikateľským subjektom, 2.oddiel je adresovaný členským štátom. Tieto ustanovenia (čl. 101-109) sú priamo použiteľné vo všetkých členských štátoch. </w:t>
      </w:r>
    </w:p>
    <w:p w:rsidR="00177ECC" w:rsidRPr="00A258EF" w:rsidRDefault="00177ECC" w:rsidP="00B747E3">
      <w:pPr>
        <w:pStyle w:val="Odsekzoznamu"/>
        <w:numPr>
          <w:ilvl w:val="0"/>
          <w:numId w:val="46"/>
        </w:numPr>
        <w:spacing w:line="240" w:lineRule="auto"/>
        <w:rPr>
          <w:rFonts w:ascii="Times New Roman" w:hAnsi="Times New Roman" w:cs="Times New Roman"/>
          <w:color w:val="000000"/>
          <w:sz w:val="24"/>
          <w:szCs w:val="24"/>
        </w:rPr>
      </w:pPr>
      <w:r w:rsidRPr="00A258EF">
        <w:rPr>
          <w:rFonts w:ascii="Times New Roman" w:hAnsi="Times New Roman" w:cs="Times New Roman"/>
          <w:color w:val="FF0000"/>
          <w:sz w:val="24"/>
          <w:szCs w:val="24"/>
        </w:rPr>
        <w:t>Sekundárne právo</w:t>
      </w:r>
      <w:r w:rsidRPr="00A258EF">
        <w:rPr>
          <w:rFonts w:ascii="Times New Roman" w:hAnsi="Times New Roman" w:cs="Times New Roman"/>
          <w:color w:val="000000"/>
          <w:sz w:val="24"/>
          <w:szCs w:val="24"/>
        </w:rPr>
        <w:t>: Problematika súťažného práva je upravená nariadeniami, ktoré majú priamu použiteľnosť a prednosť pred právom členských štátov. K najdôležitejším nariadeniam patrí :</w:t>
      </w:r>
    </w:p>
    <w:p w:rsidR="00177ECC" w:rsidRPr="00A258EF" w:rsidRDefault="00177ECC" w:rsidP="00B747E3">
      <w:pPr>
        <w:pStyle w:val="Odsekzoznamu"/>
        <w:numPr>
          <w:ilvl w:val="0"/>
          <w:numId w:val="47"/>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nar. č. 1/2003, ktorý</w:t>
      </w:r>
      <w:r w:rsidR="00EE2E4D" w:rsidRPr="00A258EF">
        <w:rPr>
          <w:rFonts w:ascii="Times New Roman" w:hAnsi="Times New Roman" w:cs="Times New Roman"/>
          <w:color w:val="000000"/>
          <w:sz w:val="24"/>
          <w:szCs w:val="24"/>
        </w:rPr>
        <w:t>m sa vykonávajú čl. 101 a 102 Z</w:t>
      </w:r>
      <w:r w:rsidRPr="00A258EF">
        <w:rPr>
          <w:rFonts w:ascii="Times New Roman" w:hAnsi="Times New Roman" w:cs="Times New Roman"/>
          <w:color w:val="000000"/>
          <w:sz w:val="24"/>
          <w:szCs w:val="24"/>
        </w:rPr>
        <w:t>FEÚ</w:t>
      </w:r>
    </w:p>
    <w:p w:rsidR="00177ECC" w:rsidRPr="00A258EF" w:rsidRDefault="00177ECC" w:rsidP="00B747E3">
      <w:pPr>
        <w:pStyle w:val="Odsekzoznamu"/>
        <w:numPr>
          <w:ilvl w:val="0"/>
          <w:numId w:val="47"/>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nar. č. 139/2004 o kontrole koncentrácií</w:t>
      </w:r>
    </w:p>
    <w:p w:rsidR="00177ECC" w:rsidRPr="00A258EF" w:rsidRDefault="00177ECC" w:rsidP="00B747E3">
      <w:pPr>
        <w:pStyle w:val="Odsekzoznamu"/>
        <w:numPr>
          <w:ilvl w:val="0"/>
          <w:numId w:val="47"/>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nar. o skupinových výnimkách zo zákazu dohôd obmedzujúcich hospodársku súťaž</w:t>
      </w:r>
    </w:p>
    <w:p w:rsidR="00177ECC" w:rsidRPr="00A258EF" w:rsidRDefault="00177ECC" w:rsidP="00B747E3">
      <w:pPr>
        <w:pStyle w:val="Odsekzoznamu"/>
        <w:numPr>
          <w:ilvl w:val="0"/>
          <w:numId w:val="48"/>
        </w:numPr>
        <w:spacing w:line="240" w:lineRule="auto"/>
        <w:rPr>
          <w:rFonts w:ascii="Times New Roman" w:hAnsi="Times New Roman" w:cs="Times New Roman"/>
          <w:color w:val="000000"/>
          <w:sz w:val="24"/>
          <w:szCs w:val="24"/>
        </w:rPr>
      </w:pPr>
      <w:r w:rsidRPr="00A258EF">
        <w:rPr>
          <w:rFonts w:ascii="Times New Roman" w:hAnsi="Times New Roman" w:cs="Times New Roman"/>
          <w:color w:val="000000"/>
          <w:sz w:val="24"/>
          <w:szCs w:val="24"/>
        </w:rPr>
        <w:t>Judikatúra Súdneho dvora EÚ je vzhľadom na všeobecnosť tejto problematiky veľmi dôležitá</w:t>
      </w:r>
    </w:p>
    <w:p w:rsidR="00864241" w:rsidRPr="00A258EF" w:rsidRDefault="00864241"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06</w:t>
      </w:r>
      <w:r w:rsidRPr="00A258EF">
        <w:rPr>
          <w:rFonts w:ascii="Times New Roman" w:hAnsi="Times New Roman" w:cs="Times New Roman"/>
          <w:i/>
          <w:sz w:val="24"/>
          <w:szCs w:val="24"/>
          <w:highlight w:val="yellow"/>
        </w:rPr>
        <w:t>/ Účel súťaže a jej právna úprava</w:t>
      </w:r>
    </w:p>
    <w:p w:rsidR="009750DF" w:rsidRPr="00A258EF" w:rsidRDefault="00864241" w:rsidP="00A8003A">
      <w:pPr>
        <w:spacing w:line="240" w:lineRule="auto"/>
        <w:ind w:firstLine="708"/>
        <w:rPr>
          <w:rFonts w:ascii="Times New Roman" w:hAnsi="Times New Roman" w:cs="Times New Roman"/>
          <w:sz w:val="24"/>
          <w:szCs w:val="24"/>
        </w:rPr>
      </w:pPr>
      <w:r w:rsidRPr="00A258EF">
        <w:rPr>
          <w:rFonts w:ascii="Times New Roman" w:hAnsi="Times New Roman" w:cs="Times New Roman"/>
          <w:color w:val="FF0000"/>
          <w:sz w:val="24"/>
          <w:szCs w:val="24"/>
        </w:rPr>
        <w:lastRenderedPageBreak/>
        <w:t>Súťaž je nevyhnutnou podmienkou existencie trhu a jeho správneho fungovania</w:t>
      </w:r>
      <w:r w:rsidRPr="00A258EF">
        <w:rPr>
          <w:rFonts w:ascii="Times New Roman" w:hAnsi="Times New Roman" w:cs="Times New Roman"/>
          <w:sz w:val="24"/>
          <w:szCs w:val="24"/>
        </w:rPr>
        <w:t xml:space="preserve">. Súťaž je najlepším samoregulátorom trhu. V podmienkach vnútorného trhu plní trh okrem svojej ekonomickej funkcie aj integračnú. </w:t>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t>Právna úprava súťažného pr</w:t>
      </w:r>
      <w:r w:rsidR="00EE2E4D" w:rsidRPr="00A258EF">
        <w:rPr>
          <w:rFonts w:ascii="Times New Roman" w:hAnsi="Times New Roman" w:cs="Times New Roman"/>
          <w:sz w:val="24"/>
          <w:szCs w:val="24"/>
        </w:rPr>
        <w:t>áva EÚ je obsiahnutá jednak v Z</w:t>
      </w:r>
      <w:r w:rsidRPr="00A258EF">
        <w:rPr>
          <w:rFonts w:ascii="Times New Roman" w:hAnsi="Times New Roman" w:cs="Times New Roman"/>
          <w:sz w:val="24"/>
          <w:szCs w:val="24"/>
        </w:rPr>
        <w:t>FEÚ, nariadeniach a judikatúre Súdneho dvora EÚ (pozri otázku 111). Tieto ustanov</w:t>
      </w:r>
      <w:r w:rsidR="00A8003A" w:rsidRPr="00A258EF">
        <w:rPr>
          <w:rFonts w:ascii="Times New Roman" w:hAnsi="Times New Roman" w:cs="Times New Roman"/>
          <w:sz w:val="24"/>
          <w:szCs w:val="24"/>
        </w:rPr>
        <w:t>enia obsahujú klasické inštitúty</w:t>
      </w:r>
      <w:r w:rsidRPr="00A258EF">
        <w:rPr>
          <w:rFonts w:ascii="Times New Roman" w:hAnsi="Times New Roman" w:cs="Times New Roman"/>
          <w:sz w:val="24"/>
          <w:szCs w:val="24"/>
        </w:rPr>
        <w:t xml:space="preserve"> súťažného práva ako </w:t>
      </w:r>
      <w:r w:rsidRPr="00A258EF">
        <w:rPr>
          <w:rFonts w:ascii="Times New Roman" w:hAnsi="Times New Roman" w:cs="Times New Roman"/>
          <w:color w:val="FF0000"/>
          <w:sz w:val="24"/>
          <w:szCs w:val="24"/>
        </w:rPr>
        <w:t>zneužívanie dominantného postavenia na trhu, dohody obmedzujúce hospodársku súťaž</w:t>
      </w:r>
      <w:r w:rsidR="00EE3113" w:rsidRPr="00A258EF">
        <w:rPr>
          <w:rFonts w:ascii="Times New Roman" w:hAnsi="Times New Roman" w:cs="Times New Roman"/>
          <w:color w:val="FF0000"/>
          <w:sz w:val="24"/>
          <w:szCs w:val="24"/>
        </w:rPr>
        <w:t>, kontrola koncentrácie a štátna pomoc.</w:t>
      </w:r>
      <w:r w:rsidR="00EE3113" w:rsidRPr="00A258EF">
        <w:rPr>
          <w:rFonts w:ascii="Times New Roman" w:hAnsi="Times New Roman" w:cs="Times New Roman"/>
          <w:sz w:val="24"/>
          <w:szCs w:val="24"/>
        </w:rPr>
        <w:t xml:space="preserve"> Všeobecné skutkové podstaty sú napĺňané konkrétnym obsahom až v rozhodovacej praxi Komisie a európskych súdov. </w:t>
      </w:r>
      <w:r w:rsidRPr="00A258EF">
        <w:rPr>
          <w:rFonts w:ascii="Times New Roman" w:hAnsi="Times New Roman" w:cs="Times New Roman"/>
          <w:sz w:val="24"/>
          <w:szCs w:val="24"/>
        </w:rPr>
        <w:tab/>
      </w:r>
      <w:r w:rsidRPr="00A258EF">
        <w:rPr>
          <w:rFonts w:ascii="Times New Roman" w:hAnsi="Times New Roman" w:cs="Times New Roman"/>
          <w:sz w:val="24"/>
          <w:szCs w:val="24"/>
        </w:rPr>
        <w:tab/>
      </w:r>
    </w:p>
    <w:p w:rsidR="009750DF" w:rsidRPr="00A258EF" w:rsidRDefault="009750DF"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07</w:t>
      </w:r>
      <w:r w:rsidRPr="00A258EF">
        <w:rPr>
          <w:rFonts w:ascii="Times New Roman" w:hAnsi="Times New Roman" w:cs="Times New Roman"/>
          <w:i/>
          <w:sz w:val="24"/>
          <w:szCs w:val="24"/>
          <w:highlight w:val="yellow"/>
        </w:rPr>
        <w:t>/ Extrateritoriálne pôsobenie európskeho súťažného práva</w:t>
      </w:r>
    </w:p>
    <w:p w:rsidR="009750DF" w:rsidRPr="00A258EF" w:rsidRDefault="009750DF"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Pr="00A258EF">
        <w:rPr>
          <w:rFonts w:ascii="Times New Roman" w:hAnsi="Times New Roman" w:cs="Times New Roman"/>
          <w:color w:val="FF0000"/>
          <w:sz w:val="24"/>
          <w:szCs w:val="24"/>
        </w:rPr>
        <w:t>Extrateritoriálne pôsobenie európskeho súťažného práva je vyjadrením princípu následku</w:t>
      </w:r>
      <w:r w:rsidRPr="00A258EF">
        <w:rPr>
          <w:rFonts w:ascii="Times New Roman" w:hAnsi="Times New Roman" w:cs="Times New Roman"/>
          <w:sz w:val="24"/>
          <w:szCs w:val="24"/>
        </w:rPr>
        <w:t xml:space="preserve">. To znamená, že európske súťažné právo je potrebné aplikovať aj </w:t>
      </w:r>
      <w:r w:rsidR="00A8003A" w:rsidRPr="00A258EF">
        <w:rPr>
          <w:rFonts w:ascii="Times New Roman" w:hAnsi="Times New Roman" w:cs="Times New Roman"/>
          <w:sz w:val="24"/>
          <w:szCs w:val="24"/>
        </w:rPr>
        <w:t xml:space="preserve">v </w:t>
      </w:r>
      <w:r w:rsidRPr="00A258EF">
        <w:rPr>
          <w:rFonts w:ascii="Times New Roman" w:hAnsi="Times New Roman" w:cs="Times New Roman"/>
          <w:sz w:val="24"/>
          <w:szCs w:val="24"/>
        </w:rPr>
        <w:t xml:space="preserve">prípade, ak sa následky protisúťažného správania prejavia na vnútornom trhu bez ohľadu na to, či je sídlo jeho aktérov na území členských štátov alebo nie. </w:t>
      </w:r>
    </w:p>
    <w:p w:rsidR="009750DF" w:rsidRPr="00A258EF" w:rsidRDefault="009750DF"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08</w:t>
      </w:r>
      <w:r w:rsidRPr="00A258EF">
        <w:rPr>
          <w:rFonts w:ascii="Times New Roman" w:hAnsi="Times New Roman" w:cs="Times New Roman"/>
          <w:i/>
          <w:sz w:val="24"/>
          <w:szCs w:val="24"/>
          <w:highlight w:val="yellow"/>
        </w:rPr>
        <w:t>/ Osobná a vecná pôsobnosť európskeho súťažného práva</w:t>
      </w:r>
    </w:p>
    <w:p w:rsidR="0002090E" w:rsidRPr="00A258EF" w:rsidRDefault="009750DF"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02090E" w:rsidRPr="00A258EF">
        <w:rPr>
          <w:rFonts w:ascii="Times New Roman" w:hAnsi="Times New Roman" w:cs="Times New Roman"/>
          <w:sz w:val="24"/>
          <w:szCs w:val="24"/>
        </w:rPr>
        <w:t>Európske súťažné právo platí pre všetky hospodárske oblasti. Ak nie sú z jeho pôsobnosti výslovne vyňaté. Príkladom takejto špecifickej oblasti je poľnohospodárstvo.</w:t>
      </w:r>
      <w:r w:rsidR="0002090E" w:rsidRPr="00A258EF">
        <w:rPr>
          <w:rFonts w:ascii="Times New Roman" w:hAnsi="Times New Roman" w:cs="Times New Roman"/>
          <w:sz w:val="24"/>
          <w:szCs w:val="24"/>
        </w:rPr>
        <w:tab/>
      </w:r>
      <w:r w:rsidR="0002090E" w:rsidRPr="00A258EF">
        <w:rPr>
          <w:rFonts w:ascii="Times New Roman" w:hAnsi="Times New Roman" w:cs="Times New Roman"/>
          <w:sz w:val="24"/>
          <w:szCs w:val="24"/>
        </w:rPr>
        <w:tab/>
      </w:r>
      <w:r w:rsidR="0002090E" w:rsidRPr="00A258EF">
        <w:rPr>
          <w:rFonts w:ascii="Times New Roman" w:hAnsi="Times New Roman" w:cs="Times New Roman"/>
          <w:sz w:val="24"/>
          <w:szCs w:val="24"/>
        </w:rPr>
        <w:tab/>
      </w:r>
      <w:r w:rsidR="0002090E" w:rsidRPr="00A258EF">
        <w:rPr>
          <w:rFonts w:ascii="Times New Roman" w:hAnsi="Times New Roman" w:cs="Times New Roman"/>
          <w:sz w:val="24"/>
          <w:szCs w:val="24"/>
        </w:rPr>
        <w:tab/>
        <w:t xml:space="preserve">Podľa Zmluvy o fungovaní EÚ (čl. 101 – 109) sú subjektmi súťažnoprávnej úpravy jednak členské štáty a podniky, resp. ich združenia. Pod podnikom judikatúra chápe </w:t>
      </w:r>
      <w:r w:rsidR="0002090E" w:rsidRPr="00A258EF">
        <w:rPr>
          <w:rFonts w:ascii="Times New Roman" w:hAnsi="Times New Roman" w:cs="Times New Roman"/>
          <w:color w:val="FF0000"/>
          <w:sz w:val="24"/>
          <w:szCs w:val="24"/>
        </w:rPr>
        <w:t>súbor osobných, vecných a imateriálnych faktorov podriadených samostatnému právnemu subjektu, s ktorým tento subjekt sleduje určitý hospodársky účel</w:t>
      </w:r>
      <w:r w:rsidR="0002090E" w:rsidRPr="00A258EF">
        <w:rPr>
          <w:rFonts w:ascii="Times New Roman" w:hAnsi="Times New Roman" w:cs="Times New Roman"/>
          <w:sz w:val="24"/>
          <w:szCs w:val="24"/>
        </w:rPr>
        <w:t xml:space="preserve">. Môže teda ísť o obchodné spoločnosti, samostatne zárobkovo činné osoby, družstvá, obce, štátne orgány, vrátane entít bez právnej subjektivity. </w:t>
      </w:r>
    </w:p>
    <w:p w:rsidR="0002090E" w:rsidRPr="00A258EF" w:rsidRDefault="0002090E"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09</w:t>
      </w:r>
      <w:r w:rsidRPr="00A258EF">
        <w:rPr>
          <w:rFonts w:ascii="Times New Roman" w:hAnsi="Times New Roman" w:cs="Times New Roman"/>
          <w:i/>
          <w:sz w:val="24"/>
          <w:szCs w:val="24"/>
          <w:highlight w:val="yellow"/>
        </w:rPr>
        <w:t>/ Pojem dohôd obmedzujúcich súťaž podľa čl. 101 ZFEÚ</w:t>
      </w:r>
    </w:p>
    <w:p w:rsidR="00224374" w:rsidRPr="00A258EF" w:rsidRDefault="0002090E" w:rsidP="00B747E3">
      <w:pPr>
        <w:spacing w:line="240" w:lineRule="auto"/>
        <w:rPr>
          <w:rFonts w:ascii="Times New Roman" w:hAnsi="Times New Roman" w:cs="Times New Roman"/>
          <w:color w:val="000000"/>
          <w:sz w:val="24"/>
          <w:szCs w:val="24"/>
        </w:rPr>
      </w:pPr>
      <w:r w:rsidRPr="00A258EF">
        <w:rPr>
          <w:rFonts w:ascii="Times New Roman" w:hAnsi="Times New Roman" w:cs="Times New Roman"/>
          <w:sz w:val="24"/>
          <w:szCs w:val="24"/>
        </w:rPr>
        <w:tab/>
      </w:r>
      <w:r w:rsidR="007E4532" w:rsidRPr="00A258EF">
        <w:rPr>
          <w:rFonts w:ascii="Times New Roman" w:hAnsi="Times New Roman" w:cs="Times New Roman"/>
          <w:sz w:val="24"/>
          <w:szCs w:val="24"/>
        </w:rPr>
        <w:t xml:space="preserve">Zákaz dohôd obmedzujúcich súťaž je podľa tejto právnej úpravy generálnou klauzulou (teda jeho detailnejší obsah je stanovený až judikatúrou). Odsek 1 tohto článku stanovuje, že </w:t>
      </w:r>
      <w:r w:rsidR="007E4532" w:rsidRPr="00A258EF">
        <w:rPr>
          <w:rFonts w:ascii="Times New Roman" w:hAnsi="Times New Roman" w:cs="Times New Roman"/>
          <w:color w:val="000000"/>
          <w:sz w:val="24"/>
          <w:szCs w:val="24"/>
        </w:rPr>
        <w:t>všetky dohody medzi podnikateľmi, rozhodnutia združení podnikateľov a zosúladené postupy, ktoré môžu ovplyvniť obchod medzi členskými štátmi a ktoré majú za cieľ alebo následok vylučovanie, obmedzovanie alebo skresľovanie hospodárskej súťaže v rámci vnútorného trhu, sú  nezlučiteľné s vnútorným trhom a následne poskytuje ich demonštratívny výpočet.</w:t>
      </w:r>
      <w:r w:rsidR="007E4532" w:rsidRPr="00A258EF">
        <w:rPr>
          <w:rFonts w:ascii="Times New Roman" w:hAnsi="Times New Roman" w:cs="Times New Roman"/>
          <w:color w:val="000000"/>
          <w:sz w:val="24"/>
          <w:szCs w:val="24"/>
        </w:rPr>
        <w:tab/>
      </w:r>
      <w:r w:rsidR="007E4532" w:rsidRPr="00A258EF">
        <w:rPr>
          <w:rFonts w:ascii="Times New Roman" w:hAnsi="Times New Roman" w:cs="Times New Roman"/>
          <w:color w:val="000000"/>
          <w:sz w:val="24"/>
          <w:szCs w:val="24"/>
        </w:rPr>
        <w:tab/>
      </w:r>
      <w:r w:rsidR="007E4532" w:rsidRPr="00A258EF">
        <w:rPr>
          <w:rFonts w:ascii="Times New Roman" w:hAnsi="Times New Roman" w:cs="Times New Roman"/>
          <w:color w:val="000000"/>
          <w:sz w:val="24"/>
          <w:szCs w:val="24"/>
        </w:rPr>
        <w:tab/>
      </w:r>
      <w:r w:rsidR="007E4532" w:rsidRPr="00A258EF">
        <w:rPr>
          <w:rFonts w:ascii="Times New Roman" w:hAnsi="Times New Roman" w:cs="Times New Roman"/>
          <w:color w:val="000000"/>
          <w:sz w:val="24"/>
          <w:szCs w:val="24"/>
        </w:rPr>
        <w:tab/>
      </w:r>
      <w:r w:rsidR="007E4532" w:rsidRPr="00A258EF">
        <w:rPr>
          <w:rFonts w:ascii="Times New Roman" w:hAnsi="Times New Roman" w:cs="Times New Roman"/>
          <w:color w:val="000000"/>
          <w:sz w:val="24"/>
          <w:szCs w:val="24"/>
        </w:rPr>
        <w:tab/>
      </w:r>
      <w:r w:rsidR="00EE2E4D" w:rsidRPr="00A258EF">
        <w:rPr>
          <w:rFonts w:ascii="Times New Roman" w:hAnsi="Times New Roman" w:cs="Times New Roman"/>
          <w:color w:val="000000"/>
          <w:sz w:val="24"/>
          <w:szCs w:val="24"/>
        </w:rPr>
        <w:tab/>
      </w:r>
      <w:r w:rsidR="00EE2E4D" w:rsidRPr="00A258EF">
        <w:rPr>
          <w:rFonts w:ascii="Times New Roman" w:hAnsi="Times New Roman" w:cs="Times New Roman"/>
          <w:color w:val="000000"/>
          <w:sz w:val="24"/>
          <w:szCs w:val="24"/>
        </w:rPr>
        <w:tab/>
      </w:r>
      <w:r w:rsidR="007E4532" w:rsidRPr="00A258EF">
        <w:rPr>
          <w:rFonts w:ascii="Times New Roman" w:hAnsi="Times New Roman" w:cs="Times New Roman"/>
          <w:color w:val="000000"/>
          <w:sz w:val="24"/>
          <w:szCs w:val="24"/>
        </w:rPr>
        <w:t xml:space="preserve">Táto abstraktná formulácia nerozlišuje medzi horizontálnymi (dohody medzi súťažiteľmi navzájom) a vertikálnymi (napr. výrobca – distribútor) dohodami, z čoho vyplýva, že z dopadu zákazu je takéto členenie irelevantné. </w:t>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t xml:space="preserve">Pojem dohoda je v tomto smere vykladaný široko. </w:t>
      </w:r>
      <w:r w:rsidR="00224374" w:rsidRPr="00A258EF">
        <w:rPr>
          <w:rFonts w:ascii="Times New Roman" w:hAnsi="Times New Roman" w:cs="Times New Roman"/>
          <w:color w:val="FF0000"/>
          <w:sz w:val="24"/>
          <w:szCs w:val="24"/>
        </w:rPr>
        <w:t>Za dohodu sa považujú nielen písomné zmluvy, ale aj tzv. gentlemanské (tiché) dohody</w:t>
      </w:r>
      <w:r w:rsidR="00224374" w:rsidRPr="00A258EF">
        <w:rPr>
          <w:rFonts w:ascii="Times New Roman" w:hAnsi="Times New Roman" w:cs="Times New Roman"/>
          <w:color w:val="000000"/>
          <w:sz w:val="24"/>
          <w:szCs w:val="24"/>
        </w:rPr>
        <w:t xml:space="preserve">. Rovnako široko sú chápané aj rozhodnutia združení podnikateľov a zosúladené postupy. Z hľadiska obmedzovania cieľa súťaže </w:t>
      </w:r>
      <w:r w:rsidR="00224374" w:rsidRPr="00A258EF">
        <w:rPr>
          <w:rFonts w:ascii="Times New Roman" w:hAnsi="Times New Roman" w:cs="Times New Roman"/>
          <w:color w:val="FF0000"/>
          <w:sz w:val="24"/>
          <w:szCs w:val="24"/>
        </w:rPr>
        <w:t>rozlišujeme dohody, ktoré sledujú tento cieľ priamo, a tie, ktoré hoci to nedeklarujú, objektívne takýto následok privodia</w:t>
      </w:r>
      <w:r w:rsidR="00224374" w:rsidRPr="00A258EF">
        <w:rPr>
          <w:rFonts w:ascii="Times New Roman" w:hAnsi="Times New Roman" w:cs="Times New Roman"/>
          <w:color w:val="000000"/>
          <w:sz w:val="24"/>
          <w:szCs w:val="24"/>
        </w:rPr>
        <w:t xml:space="preserve">. </w:t>
      </w:r>
      <w:r w:rsidR="00224374" w:rsidRPr="00A258EF">
        <w:rPr>
          <w:rFonts w:ascii="Times New Roman" w:hAnsi="Times New Roman" w:cs="Times New Roman"/>
          <w:color w:val="000000"/>
          <w:sz w:val="24"/>
          <w:szCs w:val="24"/>
        </w:rPr>
        <w:tab/>
      </w:r>
      <w:r w:rsidR="00224374" w:rsidRPr="00A258EF">
        <w:rPr>
          <w:rFonts w:ascii="Times New Roman" w:hAnsi="Times New Roman" w:cs="Times New Roman"/>
          <w:color w:val="000000"/>
          <w:sz w:val="24"/>
          <w:szCs w:val="24"/>
        </w:rPr>
        <w:tab/>
        <w:t>Z hľadiska uplatnenia čl.  101 je podstatné , či dohoda obmedzujúca hospodársku súťaž môže zároveň nepriaznivo ovplyvniť obchod medzi členskými štátmi.</w:t>
      </w:r>
    </w:p>
    <w:p w:rsidR="00224374" w:rsidRPr="00A258EF" w:rsidRDefault="00224374" w:rsidP="00E65DE7">
      <w:pPr>
        <w:spacing w:after="120"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11</w:t>
      </w:r>
      <w:r w:rsidR="00B54688" w:rsidRPr="00A258EF">
        <w:rPr>
          <w:rFonts w:ascii="Times New Roman" w:hAnsi="Times New Roman" w:cs="Times New Roman"/>
          <w:i/>
          <w:sz w:val="24"/>
          <w:szCs w:val="24"/>
          <w:highlight w:val="yellow"/>
        </w:rPr>
        <w:t>0</w:t>
      </w:r>
      <w:r w:rsidRPr="00A258EF">
        <w:rPr>
          <w:rFonts w:ascii="Times New Roman" w:hAnsi="Times New Roman" w:cs="Times New Roman"/>
          <w:i/>
          <w:sz w:val="24"/>
          <w:szCs w:val="24"/>
          <w:highlight w:val="yellow"/>
        </w:rPr>
        <w:t>/ Katalóg dohôd obmedzujúcich súťaž a ich vzťah ku generálnej zákazkovej skutkovej podstate         čl. 101 ZFEÚ</w:t>
      </w:r>
    </w:p>
    <w:p w:rsidR="00224374" w:rsidRPr="00A258EF" w:rsidRDefault="0019784C" w:rsidP="00A8003A">
      <w:pPr>
        <w:spacing w:after="120" w:line="240" w:lineRule="auto"/>
        <w:rPr>
          <w:rFonts w:ascii="Times New Roman" w:hAnsi="Times New Roman" w:cs="Times New Roman"/>
          <w:color w:val="FF0000"/>
          <w:sz w:val="24"/>
          <w:szCs w:val="24"/>
        </w:rPr>
      </w:pPr>
      <w:r w:rsidRPr="00A258EF">
        <w:rPr>
          <w:rFonts w:ascii="Times New Roman" w:hAnsi="Times New Roman" w:cs="Times New Roman"/>
          <w:sz w:val="24"/>
          <w:szCs w:val="24"/>
        </w:rPr>
        <w:lastRenderedPageBreak/>
        <w:tab/>
        <w:t xml:space="preserve">Všeobecnú skutkovú podstatu zákazu dohôd obmedzujúcich súťaž ďalej rozvádza exemplifikatívny (demonštratívny) výpočet dohôd nezlučiteľných s vnútorným trhom. </w:t>
      </w:r>
      <w:r w:rsidRPr="00A258EF">
        <w:rPr>
          <w:rFonts w:ascii="Times New Roman" w:hAnsi="Times New Roman" w:cs="Times New Roman"/>
          <w:color w:val="FF0000"/>
          <w:sz w:val="24"/>
          <w:szCs w:val="24"/>
        </w:rPr>
        <w:t>Ide najmä o tieto dohody:</w:t>
      </w:r>
    </w:p>
    <w:p w:rsidR="0019784C" w:rsidRPr="00A258EF" w:rsidRDefault="0019784C" w:rsidP="00B747E3">
      <w:pPr>
        <w:pStyle w:val="CM4"/>
        <w:numPr>
          <w:ilvl w:val="0"/>
          <w:numId w:val="48"/>
        </w:numPr>
        <w:rPr>
          <w:rFonts w:ascii="Times New Roman" w:hAnsi="Times New Roman" w:cs="Times New Roman"/>
          <w:color w:val="000000"/>
        </w:rPr>
      </w:pPr>
      <w:r w:rsidRPr="00A258EF">
        <w:rPr>
          <w:rFonts w:ascii="Times New Roman" w:hAnsi="Times New Roman" w:cs="Times New Roman"/>
          <w:color w:val="000000"/>
        </w:rPr>
        <w:t xml:space="preserve">priamo alebo nepriamo určujú nákupné alebo predajné ceny alebo iné obchodné podmienky; </w:t>
      </w:r>
    </w:p>
    <w:p w:rsidR="0019784C" w:rsidRPr="00A258EF" w:rsidRDefault="0019784C" w:rsidP="00B747E3">
      <w:pPr>
        <w:pStyle w:val="CM4"/>
        <w:numPr>
          <w:ilvl w:val="0"/>
          <w:numId w:val="48"/>
        </w:numPr>
        <w:rPr>
          <w:rFonts w:ascii="Times New Roman" w:hAnsi="Times New Roman" w:cs="Times New Roman"/>
          <w:color w:val="000000"/>
        </w:rPr>
      </w:pPr>
      <w:r w:rsidRPr="00A258EF">
        <w:rPr>
          <w:rFonts w:ascii="Times New Roman" w:hAnsi="Times New Roman" w:cs="Times New Roman"/>
          <w:color w:val="000000"/>
        </w:rPr>
        <w:t xml:space="preserve">obmedzujú alebo kontrolujú výrobu, odbyt, technický rozvoj alebo investície; </w:t>
      </w:r>
    </w:p>
    <w:p w:rsidR="0019784C" w:rsidRPr="00A258EF" w:rsidRDefault="0019784C" w:rsidP="00B747E3">
      <w:pPr>
        <w:pStyle w:val="CM4"/>
        <w:numPr>
          <w:ilvl w:val="0"/>
          <w:numId w:val="48"/>
        </w:numPr>
        <w:rPr>
          <w:rFonts w:ascii="Times New Roman" w:hAnsi="Times New Roman" w:cs="Times New Roman"/>
          <w:color w:val="000000"/>
        </w:rPr>
      </w:pPr>
      <w:r w:rsidRPr="00A258EF">
        <w:rPr>
          <w:rFonts w:ascii="Times New Roman" w:hAnsi="Times New Roman" w:cs="Times New Roman"/>
          <w:color w:val="000000"/>
        </w:rPr>
        <w:t xml:space="preserve">rozdeľujú trhy alebo zdroje zásobovania; </w:t>
      </w:r>
    </w:p>
    <w:p w:rsidR="0019784C" w:rsidRPr="00A258EF" w:rsidRDefault="0019784C" w:rsidP="00B747E3">
      <w:pPr>
        <w:pStyle w:val="CM4"/>
        <w:numPr>
          <w:ilvl w:val="0"/>
          <w:numId w:val="48"/>
        </w:numPr>
        <w:rPr>
          <w:rFonts w:ascii="Times New Roman" w:hAnsi="Times New Roman" w:cs="Times New Roman"/>
          <w:color w:val="000000"/>
        </w:rPr>
      </w:pPr>
      <w:r w:rsidRPr="00A258EF">
        <w:rPr>
          <w:rFonts w:ascii="Times New Roman" w:hAnsi="Times New Roman" w:cs="Times New Roman"/>
          <w:color w:val="000000"/>
        </w:rPr>
        <w:t xml:space="preserve">uplatňujú nerovnaké podmienky pri rovnakých plneniach voči ostatným obchodným partnerom, čím ich v hospodárskej súťaži znevýhodňujú; </w:t>
      </w:r>
    </w:p>
    <w:p w:rsidR="0019784C" w:rsidRPr="00A258EF" w:rsidRDefault="0019784C" w:rsidP="00A8003A">
      <w:pPr>
        <w:pStyle w:val="Odsekzoznamu"/>
        <w:numPr>
          <w:ilvl w:val="0"/>
          <w:numId w:val="48"/>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color w:val="000000"/>
          <w:sz w:val="24"/>
          <w:szCs w:val="24"/>
        </w:rPr>
        <w:t>podmieňujú uzatváranie zmlúv s ostatnými zmluvnými stranami prijatím dodatočných záväzkov, ktoré svojou povahou alebo podľa obchodných zvyklostí nesúvisia s predmetom týchto zmlúv.</w:t>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r w:rsidRPr="00A258EF">
        <w:rPr>
          <w:rFonts w:ascii="Times New Roman" w:hAnsi="Times New Roman" w:cs="Times New Roman"/>
          <w:color w:val="000000"/>
          <w:sz w:val="24"/>
          <w:szCs w:val="24"/>
        </w:rPr>
        <w:tab/>
      </w:r>
    </w:p>
    <w:p w:rsidR="0019784C" w:rsidRPr="00A258EF" w:rsidRDefault="0019784C" w:rsidP="00A8003A">
      <w:pPr>
        <w:spacing w:line="240" w:lineRule="auto"/>
        <w:ind w:firstLine="708"/>
        <w:rPr>
          <w:rFonts w:ascii="Times New Roman" w:hAnsi="Times New Roman" w:cs="Times New Roman"/>
          <w:sz w:val="24"/>
          <w:szCs w:val="24"/>
        </w:rPr>
      </w:pPr>
      <w:r w:rsidRPr="00A258EF">
        <w:rPr>
          <w:rFonts w:ascii="Times New Roman" w:hAnsi="Times New Roman" w:cs="Times New Roman"/>
          <w:sz w:val="24"/>
          <w:szCs w:val="24"/>
        </w:rPr>
        <w:t xml:space="preserve">Logicky sa dá z úpravy čl. 101 ZFEÚ vyvodiť, že aj keď sa nepodarí konkrétne protisúťažné správanie podradiť pod skutkové podstaty v písmenách a) až e) tohto článku, ešte stále môže byť postihnuté na základe všeobecnej zákazovej skutkovej podstaty, ak sú všetky jej znaky naplnené. </w:t>
      </w:r>
    </w:p>
    <w:p w:rsidR="0019784C" w:rsidRPr="00A258EF" w:rsidRDefault="0019784C"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11</w:t>
      </w:r>
      <w:r w:rsidR="00B54688" w:rsidRPr="00A258EF">
        <w:rPr>
          <w:rFonts w:ascii="Times New Roman" w:hAnsi="Times New Roman" w:cs="Times New Roman"/>
          <w:i/>
          <w:sz w:val="24"/>
          <w:szCs w:val="24"/>
          <w:highlight w:val="yellow"/>
        </w:rPr>
        <w:t>1</w:t>
      </w:r>
      <w:r w:rsidRPr="00A258EF">
        <w:rPr>
          <w:rFonts w:ascii="Times New Roman" w:hAnsi="Times New Roman" w:cs="Times New Roman"/>
          <w:i/>
          <w:sz w:val="24"/>
          <w:szCs w:val="24"/>
          <w:highlight w:val="yellow"/>
        </w:rPr>
        <w:t>/ Právne následky porušenia zákazu dohôd obmedzujúcich súťaž</w:t>
      </w:r>
    </w:p>
    <w:p w:rsidR="00D84DDA" w:rsidRPr="00A258EF" w:rsidRDefault="0019784C"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Základným následkom</w:t>
      </w:r>
      <w:r w:rsidRPr="00A258EF">
        <w:rPr>
          <w:rFonts w:ascii="Times New Roman" w:hAnsi="Times New Roman" w:cs="Times New Roman"/>
          <w:sz w:val="24"/>
          <w:szCs w:val="24"/>
        </w:rPr>
        <w:t xml:space="preserve"> porušenia zákazu dohôd obmedzujúcich hospodársku súťaž v zmysle článku 101 ZFEÚ</w:t>
      </w:r>
      <w:r w:rsidR="00D84DDA" w:rsidRPr="00A258EF">
        <w:rPr>
          <w:rFonts w:ascii="Times New Roman" w:hAnsi="Times New Roman" w:cs="Times New Roman"/>
          <w:sz w:val="24"/>
          <w:szCs w:val="24"/>
        </w:rPr>
        <w:t xml:space="preserve"> </w:t>
      </w:r>
      <w:r w:rsidR="00D84DDA" w:rsidRPr="00A258EF">
        <w:rPr>
          <w:rFonts w:ascii="Times New Roman" w:hAnsi="Times New Roman" w:cs="Times New Roman"/>
          <w:color w:val="FF0000"/>
          <w:sz w:val="24"/>
          <w:szCs w:val="24"/>
        </w:rPr>
        <w:t>je</w:t>
      </w:r>
      <w:r w:rsidR="00D84DDA" w:rsidRPr="00A258EF">
        <w:rPr>
          <w:rFonts w:ascii="Times New Roman" w:hAnsi="Times New Roman" w:cs="Times New Roman"/>
          <w:sz w:val="24"/>
          <w:szCs w:val="24"/>
        </w:rPr>
        <w:t xml:space="preserve"> </w:t>
      </w:r>
      <w:r w:rsidR="00D84DDA" w:rsidRPr="00A258EF">
        <w:rPr>
          <w:rFonts w:ascii="Times New Roman" w:hAnsi="Times New Roman" w:cs="Times New Roman"/>
          <w:color w:val="FF0000"/>
          <w:sz w:val="24"/>
          <w:szCs w:val="24"/>
        </w:rPr>
        <w:t>neplatnosť takejto dohody</w:t>
      </w:r>
      <w:r w:rsidR="00D84DDA" w:rsidRPr="00A258EF">
        <w:rPr>
          <w:rFonts w:ascii="Times New Roman" w:hAnsi="Times New Roman" w:cs="Times New Roman"/>
          <w:sz w:val="24"/>
          <w:szCs w:val="24"/>
        </w:rPr>
        <w:t xml:space="preserve"> (čl. 101,2). Ide pri tom o neplatnosť pôsobiacu absolútne, ktorá nastupuje s účinkami ex tunc a ex lege, teda nevyžaduje rozhodnutie kompetentného orgánu. </w:t>
      </w:r>
      <w:r w:rsidR="00D84DDA" w:rsidRPr="00A258EF">
        <w:rPr>
          <w:rFonts w:ascii="Times New Roman" w:hAnsi="Times New Roman" w:cs="Times New Roman"/>
          <w:color w:val="FF0000"/>
          <w:sz w:val="24"/>
          <w:szCs w:val="24"/>
        </w:rPr>
        <w:t>Neplatnosť pri tom nepostihuje celú dohodu, ale len ustanovenia, ktoré sú v rozpore s čl. 101</w:t>
      </w:r>
      <w:r w:rsidR="00D84DDA" w:rsidRPr="00A258EF">
        <w:rPr>
          <w:rFonts w:ascii="Times New Roman" w:hAnsi="Times New Roman" w:cs="Times New Roman"/>
          <w:sz w:val="24"/>
          <w:szCs w:val="24"/>
        </w:rPr>
        <w:t xml:space="preserve"> (zásada pomernosti). </w:t>
      </w:r>
      <w:r w:rsidR="00D84DDA" w:rsidRPr="00A258EF">
        <w:rPr>
          <w:rFonts w:ascii="Times New Roman" w:hAnsi="Times New Roman" w:cs="Times New Roman"/>
          <w:sz w:val="24"/>
          <w:szCs w:val="24"/>
        </w:rPr>
        <w:tab/>
      </w:r>
      <w:r w:rsidR="00D84DDA" w:rsidRPr="00A258EF">
        <w:rPr>
          <w:rFonts w:ascii="Times New Roman" w:hAnsi="Times New Roman" w:cs="Times New Roman"/>
          <w:sz w:val="24"/>
          <w:szCs w:val="24"/>
        </w:rPr>
        <w:tab/>
      </w:r>
      <w:r w:rsidR="00D84DDA" w:rsidRPr="00A258EF">
        <w:rPr>
          <w:rFonts w:ascii="Times New Roman" w:hAnsi="Times New Roman" w:cs="Times New Roman"/>
          <w:sz w:val="24"/>
          <w:szCs w:val="24"/>
        </w:rPr>
        <w:tab/>
      </w:r>
      <w:r w:rsidR="00D84DDA" w:rsidRPr="00A258EF">
        <w:rPr>
          <w:rFonts w:ascii="Times New Roman" w:hAnsi="Times New Roman" w:cs="Times New Roman"/>
          <w:sz w:val="24"/>
          <w:szCs w:val="24"/>
        </w:rPr>
        <w:tab/>
      </w:r>
      <w:r w:rsidR="00D84DDA" w:rsidRPr="00A258EF">
        <w:rPr>
          <w:rFonts w:ascii="Times New Roman" w:hAnsi="Times New Roman" w:cs="Times New Roman"/>
          <w:sz w:val="24"/>
          <w:szCs w:val="24"/>
        </w:rPr>
        <w:tab/>
        <w:t>Následkom poruše</w:t>
      </w:r>
      <w:r w:rsidR="00B678B6" w:rsidRPr="00A258EF">
        <w:rPr>
          <w:rFonts w:ascii="Times New Roman" w:hAnsi="Times New Roman" w:cs="Times New Roman"/>
          <w:sz w:val="24"/>
          <w:szCs w:val="24"/>
        </w:rPr>
        <w:t>nia tohto zákazu sú pochopiteľne</w:t>
      </w:r>
      <w:r w:rsidR="00D84DDA" w:rsidRPr="00A258EF">
        <w:rPr>
          <w:rFonts w:ascii="Times New Roman" w:hAnsi="Times New Roman" w:cs="Times New Roman"/>
          <w:sz w:val="24"/>
          <w:szCs w:val="24"/>
        </w:rPr>
        <w:t xml:space="preserve"> aj sankcie, ktoré môže udeliť Komisia a ktoré sú pomerne dosť vysoké.</w:t>
      </w:r>
    </w:p>
    <w:p w:rsidR="00D84DDA" w:rsidRPr="00A258EF" w:rsidRDefault="00D84DDA"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11</w:t>
      </w:r>
      <w:r w:rsidR="00B54688" w:rsidRPr="00A258EF">
        <w:rPr>
          <w:rFonts w:ascii="Times New Roman" w:hAnsi="Times New Roman" w:cs="Times New Roman"/>
          <w:i/>
          <w:sz w:val="24"/>
          <w:szCs w:val="24"/>
          <w:highlight w:val="yellow"/>
        </w:rPr>
        <w:t>2</w:t>
      </w:r>
      <w:r w:rsidRPr="00A258EF">
        <w:rPr>
          <w:rFonts w:ascii="Times New Roman" w:hAnsi="Times New Roman" w:cs="Times New Roman"/>
          <w:i/>
          <w:sz w:val="24"/>
          <w:szCs w:val="24"/>
          <w:highlight w:val="yellow"/>
        </w:rPr>
        <w:t>/ Skupinové (blokové) výnimky zo zákazu dohôd obmedzujúcich súťaž</w:t>
      </w:r>
    </w:p>
    <w:p w:rsidR="00D84DDA" w:rsidRPr="00A258EF" w:rsidRDefault="00D84DDA"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Blokové výnimky sa vzťahujú na celé skupiny dohôd definovaných všeobecne len podľa zmluvného typu. </w:t>
      </w:r>
      <w:r w:rsidR="008603D3" w:rsidRPr="00A258EF">
        <w:rPr>
          <w:rFonts w:ascii="Times New Roman" w:hAnsi="Times New Roman" w:cs="Times New Roman"/>
          <w:sz w:val="24"/>
          <w:szCs w:val="24"/>
        </w:rPr>
        <w:t xml:space="preserve">Komisia splnomocnená Radou vydáva nariadenia o blokových výnimkách, ktoré sú priamo aplikovateľné a záväzné vo všetkých svojich častiach. Tieto nariadenia obsahujú tzv. bielu listinu (zoznam tých obmedzení, ktoré sú pokryté výnimkou) a čiernu listinu (obmedzenia pri ktorých je aplikácia výnimky neprípustná). Platnosť tohto </w:t>
      </w:r>
      <w:r w:rsidR="00A258EF" w:rsidRPr="00A258EF">
        <w:rPr>
          <w:rFonts w:ascii="Times New Roman" w:hAnsi="Times New Roman" w:cs="Times New Roman"/>
          <w:sz w:val="24"/>
          <w:szCs w:val="24"/>
        </w:rPr>
        <w:t xml:space="preserve">nariadenia je časovo obmedzená. </w:t>
      </w:r>
      <w:r w:rsidR="008603D3" w:rsidRPr="00A258EF">
        <w:rPr>
          <w:rFonts w:ascii="Times New Roman" w:hAnsi="Times New Roman" w:cs="Times New Roman"/>
          <w:sz w:val="24"/>
          <w:szCs w:val="24"/>
        </w:rPr>
        <w:t xml:space="preserve">Význam blokových výnimiek spočíva v tom, že </w:t>
      </w:r>
      <w:r w:rsidR="008603D3" w:rsidRPr="00A258EF">
        <w:rPr>
          <w:rFonts w:ascii="Times New Roman" w:hAnsi="Times New Roman" w:cs="Times New Roman"/>
          <w:color w:val="FF0000"/>
          <w:sz w:val="24"/>
          <w:szCs w:val="24"/>
        </w:rPr>
        <w:t>odstraňujú potrebu rozhodnutia o výnimke pre konkrétnu dohodu.</w:t>
      </w:r>
      <w:r w:rsidR="008603D3" w:rsidRPr="00A258EF">
        <w:rPr>
          <w:rFonts w:ascii="Times New Roman" w:hAnsi="Times New Roman" w:cs="Times New Roman"/>
          <w:sz w:val="24"/>
          <w:szCs w:val="24"/>
        </w:rPr>
        <w:t xml:space="preserve"> To odbremení administratívne zaťaženie orgánov Únie. Výnimky možno týmto spôsobom udeliť jednak horizontálnym ako aj vertikálnym dohodám. </w:t>
      </w:r>
    </w:p>
    <w:p w:rsidR="008603D3" w:rsidRPr="00A258EF" w:rsidRDefault="008603D3"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11</w:t>
      </w:r>
      <w:r w:rsidR="00B54688" w:rsidRPr="00A258EF">
        <w:rPr>
          <w:rFonts w:ascii="Times New Roman" w:hAnsi="Times New Roman" w:cs="Times New Roman"/>
          <w:i/>
          <w:sz w:val="24"/>
          <w:szCs w:val="24"/>
          <w:highlight w:val="yellow"/>
        </w:rPr>
        <w:t>3</w:t>
      </w:r>
      <w:r w:rsidRPr="00A258EF">
        <w:rPr>
          <w:rFonts w:ascii="Times New Roman" w:hAnsi="Times New Roman" w:cs="Times New Roman"/>
          <w:i/>
          <w:sz w:val="24"/>
          <w:szCs w:val="24"/>
          <w:highlight w:val="yellow"/>
        </w:rPr>
        <w:t>/ Individuálne výnimky zo zákazu dohôd obmedzujúcich súťaž</w:t>
      </w:r>
    </w:p>
    <w:p w:rsidR="0022197A" w:rsidRPr="00A258EF" w:rsidRDefault="0022197A" w:rsidP="00B747E3">
      <w:pPr>
        <w:pStyle w:val="CM4"/>
        <w:rPr>
          <w:rFonts w:ascii="Times New Roman" w:hAnsi="Times New Roman" w:cs="Times New Roman"/>
          <w:color w:val="FF0000"/>
        </w:rPr>
      </w:pPr>
      <w:r w:rsidRPr="00A258EF">
        <w:rPr>
          <w:rFonts w:ascii="Times New Roman" w:hAnsi="Times New Roman" w:cs="Times New Roman"/>
          <w:color w:val="FF0000"/>
        </w:rPr>
        <w:t>V zmysle čl. 101, 3 ZFEÚ možno vyhlásiť za zlučiteľné s vnútorným trhom</w:t>
      </w:r>
    </w:p>
    <w:p w:rsidR="0022197A" w:rsidRPr="00A258EF" w:rsidRDefault="0022197A" w:rsidP="00B747E3">
      <w:pPr>
        <w:pStyle w:val="CM4"/>
        <w:numPr>
          <w:ilvl w:val="0"/>
          <w:numId w:val="49"/>
        </w:numPr>
        <w:rPr>
          <w:rFonts w:ascii="Times New Roman" w:hAnsi="Times New Roman" w:cs="Times New Roman"/>
          <w:color w:val="000000"/>
        </w:rPr>
      </w:pPr>
      <w:r w:rsidRPr="00A258EF">
        <w:rPr>
          <w:rFonts w:ascii="Times New Roman" w:hAnsi="Times New Roman" w:cs="Times New Roman"/>
          <w:color w:val="000000"/>
        </w:rPr>
        <w:t xml:space="preserve">dohody alebo kategórie dohôd medzi podnikateľmi, </w:t>
      </w:r>
    </w:p>
    <w:p w:rsidR="0022197A" w:rsidRPr="00A258EF" w:rsidRDefault="0022197A" w:rsidP="00B747E3">
      <w:pPr>
        <w:pStyle w:val="CM4"/>
        <w:numPr>
          <w:ilvl w:val="0"/>
          <w:numId w:val="49"/>
        </w:numPr>
        <w:rPr>
          <w:rFonts w:ascii="Times New Roman" w:hAnsi="Times New Roman" w:cs="Times New Roman"/>
          <w:color w:val="000000"/>
        </w:rPr>
      </w:pPr>
      <w:r w:rsidRPr="00A258EF">
        <w:rPr>
          <w:rFonts w:ascii="Times New Roman" w:hAnsi="Times New Roman" w:cs="Times New Roman"/>
          <w:color w:val="000000"/>
        </w:rPr>
        <w:t>rozhodnutia alebo kategórie rozhodnutí združení podnikateľov,</w:t>
      </w:r>
    </w:p>
    <w:p w:rsidR="0022197A" w:rsidRPr="00A258EF" w:rsidRDefault="0022197A" w:rsidP="00B747E3">
      <w:pPr>
        <w:pStyle w:val="CM4"/>
        <w:numPr>
          <w:ilvl w:val="0"/>
          <w:numId w:val="49"/>
        </w:numPr>
        <w:rPr>
          <w:rFonts w:ascii="Times New Roman" w:hAnsi="Times New Roman" w:cs="Times New Roman"/>
          <w:color w:val="000000"/>
        </w:rPr>
      </w:pPr>
      <w:r w:rsidRPr="00A258EF">
        <w:rPr>
          <w:rFonts w:ascii="Times New Roman" w:hAnsi="Times New Roman" w:cs="Times New Roman"/>
          <w:color w:val="000000"/>
        </w:rPr>
        <w:t xml:space="preserve">zosúladené postupy alebo kategórie zosúladených postupov, </w:t>
      </w:r>
    </w:p>
    <w:p w:rsidR="0022197A" w:rsidRPr="00A258EF" w:rsidRDefault="0022197A" w:rsidP="00B747E3">
      <w:pPr>
        <w:pStyle w:val="CM4"/>
        <w:rPr>
          <w:rFonts w:ascii="Times New Roman" w:hAnsi="Times New Roman" w:cs="Times New Roman"/>
          <w:color w:val="000000"/>
        </w:rPr>
      </w:pPr>
      <w:r w:rsidRPr="00A258EF">
        <w:rPr>
          <w:rFonts w:ascii="Times New Roman" w:hAnsi="Times New Roman" w:cs="Times New Roman"/>
          <w:color w:val="000000"/>
        </w:rPr>
        <w:t xml:space="preserve">ktoré prispievajú k zlepšeniu výroby alebo distribúcie tovaru alebo k podpore technického alebo hospodárskeho pokroku, pričom umožňujú spotrebiteľom primeraný podiel na výhodách z toho vyplývajúcich, a ktoré: </w:t>
      </w:r>
    </w:p>
    <w:p w:rsidR="0022197A" w:rsidRPr="00A258EF" w:rsidRDefault="0022197A" w:rsidP="00B747E3">
      <w:pPr>
        <w:pStyle w:val="CM4"/>
        <w:numPr>
          <w:ilvl w:val="0"/>
          <w:numId w:val="50"/>
        </w:numPr>
        <w:rPr>
          <w:rFonts w:ascii="Times New Roman" w:hAnsi="Times New Roman" w:cs="Times New Roman"/>
          <w:color w:val="00B0F0"/>
        </w:rPr>
      </w:pPr>
      <w:r w:rsidRPr="00A258EF">
        <w:rPr>
          <w:rFonts w:ascii="Times New Roman" w:hAnsi="Times New Roman" w:cs="Times New Roman"/>
          <w:color w:val="00B0F0"/>
        </w:rPr>
        <w:t xml:space="preserve">neukladajú príslušným podnikateľom obmedzenia, ktoré nie sú nevyhnutné pre dosiahnutie týchto cieľov a </w:t>
      </w:r>
    </w:p>
    <w:p w:rsidR="008603D3" w:rsidRPr="00A258EF" w:rsidRDefault="0022197A" w:rsidP="00CE2A7A">
      <w:pPr>
        <w:pStyle w:val="Odsekzoznamu"/>
        <w:numPr>
          <w:ilvl w:val="0"/>
          <w:numId w:val="50"/>
        </w:numPr>
        <w:spacing w:after="0" w:line="240" w:lineRule="auto"/>
        <w:ind w:left="714" w:hanging="357"/>
        <w:rPr>
          <w:rFonts w:ascii="Times New Roman" w:hAnsi="Times New Roman" w:cs="Times New Roman"/>
          <w:color w:val="00B0F0"/>
          <w:sz w:val="24"/>
          <w:szCs w:val="24"/>
        </w:rPr>
      </w:pPr>
      <w:r w:rsidRPr="00A258EF">
        <w:rPr>
          <w:rFonts w:ascii="Times New Roman" w:hAnsi="Times New Roman" w:cs="Times New Roman"/>
          <w:color w:val="00B0F0"/>
          <w:sz w:val="24"/>
          <w:szCs w:val="24"/>
        </w:rPr>
        <w:lastRenderedPageBreak/>
        <w:t>neumožňujú týmto podnikateľom vylúčiť hospodársku súťaž vo vzťahu k podstatnej časti daných výrobkov.</w:t>
      </w:r>
    </w:p>
    <w:p w:rsidR="0014175B" w:rsidRPr="00A258EF" w:rsidRDefault="0022197A" w:rsidP="00CE2A7A">
      <w:pPr>
        <w:spacing w:line="240" w:lineRule="auto"/>
        <w:ind w:firstLine="360"/>
        <w:rPr>
          <w:rFonts w:ascii="Times New Roman" w:hAnsi="Times New Roman" w:cs="Times New Roman"/>
          <w:sz w:val="24"/>
          <w:szCs w:val="24"/>
        </w:rPr>
      </w:pPr>
      <w:r w:rsidRPr="00A258EF">
        <w:rPr>
          <w:rFonts w:ascii="Times New Roman" w:hAnsi="Times New Roman" w:cs="Times New Roman"/>
          <w:sz w:val="24"/>
          <w:szCs w:val="24"/>
        </w:rPr>
        <w:t xml:space="preserve">Pre </w:t>
      </w:r>
      <w:r w:rsidR="0014175B" w:rsidRPr="00A258EF">
        <w:rPr>
          <w:rFonts w:ascii="Times New Roman" w:hAnsi="Times New Roman" w:cs="Times New Roman"/>
          <w:sz w:val="24"/>
          <w:szCs w:val="24"/>
        </w:rPr>
        <w:t>individuálne</w:t>
      </w:r>
      <w:r w:rsidR="005F03EA" w:rsidRPr="00A258EF">
        <w:rPr>
          <w:rFonts w:ascii="Times New Roman" w:hAnsi="Times New Roman" w:cs="Times New Roman"/>
          <w:sz w:val="24"/>
          <w:szCs w:val="24"/>
        </w:rPr>
        <w:t xml:space="preserve"> výnimky je dôležité nariadenie</w:t>
      </w:r>
      <w:r w:rsidRPr="00A258EF">
        <w:rPr>
          <w:rFonts w:ascii="Times New Roman" w:hAnsi="Times New Roman" w:cs="Times New Roman"/>
          <w:sz w:val="24"/>
          <w:szCs w:val="24"/>
        </w:rPr>
        <w:t xml:space="preserve"> Rady č. 1/2003</w:t>
      </w:r>
      <w:r w:rsidR="0014175B" w:rsidRPr="00A258EF">
        <w:rPr>
          <w:rFonts w:ascii="Times New Roman" w:hAnsi="Times New Roman" w:cs="Times New Roman"/>
          <w:sz w:val="24"/>
          <w:szCs w:val="24"/>
        </w:rPr>
        <w:t>. Táto novela predošlej úprav</w:t>
      </w:r>
      <w:r w:rsidR="005F03EA" w:rsidRPr="00A258EF">
        <w:rPr>
          <w:rFonts w:ascii="Times New Roman" w:hAnsi="Times New Roman" w:cs="Times New Roman"/>
          <w:sz w:val="24"/>
          <w:szCs w:val="24"/>
        </w:rPr>
        <w:t>y (17/1962) nahradila nepružný a</w:t>
      </w:r>
      <w:r w:rsidR="0014175B" w:rsidRPr="00A258EF">
        <w:rPr>
          <w:rFonts w:ascii="Times New Roman" w:hAnsi="Times New Roman" w:cs="Times New Roman"/>
          <w:sz w:val="24"/>
          <w:szCs w:val="24"/>
        </w:rPr>
        <w:t xml:space="preserve"> zdĺhavý notifikačný systém. Po novom sú dohody, ktoré spĺňajú stanovené podmienky, automaticky vyňaté z čl. 101,1 bez toho, aby bolo potrebné akékoľvek rozhodnutie. Podniky teda musia samé posúdiť, či sú ich dohody legálne. Komisia sa tak môže plne sústrediť na závažné porušenia súťažných pravidiel a menej závažné prenechá na posúdenie národnými súťažnými úradmi a súdmi. </w:t>
      </w:r>
    </w:p>
    <w:p w:rsidR="0014175B" w:rsidRPr="00A258EF" w:rsidRDefault="0014175B"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14</w:t>
      </w:r>
      <w:r w:rsidRPr="00A258EF">
        <w:rPr>
          <w:rFonts w:ascii="Times New Roman" w:hAnsi="Times New Roman" w:cs="Times New Roman"/>
          <w:i/>
          <w:sz w:val="24"/>
          <w:szCs w:val="24"/>
          <w:highlight w:val="yellow"/>
        </w:rPr>
        <w:t>/ Zákaz zneužitia dominantného postavenia podľa čl. 102 ZFEÚ</w:t>
      </w:r>
    </w:p>
    <w:p w:rsidR="0014175B" w:rsidRPr="00A258EF" w:rsidRDefault="0014175B" w:rsidP="00B747E3">
      <w:pPr>
        <w:pStyle w:val="CM4"/>
        <w:rPr>
          <w:rFonts w:ascii="Times New Roman" w:hAnsi="Times New Roman" w:cs="Times New Roman"/>
          <w:color w:val="FF0000"/>
        </w:rPr>
      </w:pPr>
      <w:r w:rsidRPr="00A258EF">
        <w:rPr>
          <w:rFonts w:ascii="Times New Roman" w:hAnsi="Times New Roman" w:cs="Times New Roman"/>
          <w:i/>
        </w:rPr>
        <w:tab/>
      </w:r>
      <w:r w:rsidRPr="00A258EF">
        <w:rPr>
          <w:rFonts w:ascii="Times New Roman" w:hAnsi="Times New Roman" w:cs="Times New Roman"/>
          <w:color w:val="FF0000"/>
        </w:rPr>
        <w:t xml:space="preserve">Akékoľvek zneužívanie dominantného postavenia na vnútornom trhu či jeho podstatnej časti jedným alebo viacerými podnikateľmi sa zakazuje ako nezlučiteľné s vnútorným trhom, ak sa tým môže ovplyvniť obchod medzi členskými štátmi. </w:t>
      </w:r>
    </w:p>
    <w:p w:rsidR="0014175B" w:rsidRPr="00A258EF" w:rsidRDefault="0014175B" w:rsidP="00B747E3">
      <w:pPr>
        <w:pStyle w:val="CM4"/>
        <w:rPr>
          <w:rFonts w:ascii="Times New Roman" w:hAnsi="Times New Roman" w:cs="Times New Roman"/>
          <w:color w:val="00B0F0"/>
        </w:rPr>
      </w:pPr>
      <w:r w:rsidRPr="00A258EF">
        <w:rPr>
          <w:rFonts w:ascii="Times New Roman" w:hAnsi="Times New Roman" w:cs="Times New Roman"/>
          <w:color w:val="00B0F0"/>
        </w:rPr>
        <w:t xml:space="preserve">Takéto zneužívanie môže zahŕňať najmä: </w:t>
      </w:r>
    </w:p>
    <w:p w:rsidR="0014175B" w:rsidRPr="00A258EF" w:rsidRDefault="0014175B" w:rsidP="00B747E3">
      <w:pPr>
        <w:pStyle w:val="CM4"/>
        <w:numPr>
          <w:ilvl w:val="0"/>
          <w:numId w:val="51"/>
        </w:numPr>
        <w:rPr>
          <w:rFonts w:ascii="Times New Roman" w:hAnsi="Times New Roman" w:cs="Times New Roman"/>
          <w:color w:val="000000"/>
        </w:rPr>
      </w:pPr>
      <w:r w:rsidRPr="00A258EF">
        <w:rPr>
          <w:rFonts w:ascii="Times New Roman" w:hAnsi="Times New Roman" w:cs="Times New Roman"/>
          <w:color w:val="000000"/>
        </w:rPr>
        <w:t xml:space="preserve">priame alebo nepriame vynucovanie neprimeraných nákupných alebo predajných cien alebo iných obchodných podmienok; </w:t>
      </w:r>
    </w:p>
    <w:p w:rsidR="0014175B" w:rsidRPr="00A258EF" w:rsidRDefault="0014175B" w:rsidP="00B747E3">
      <w:pPr>
        <w:pStyle w:val="CM4"/>
        <w:numPr>
          <w:ilvl w:val="0"/>
          <w:numId w:val="51"/>
        </w:numPr>
        <w:rPr>
          <w:rFonts w:ascii="Times New Roman" w:hAnsi="Times New Roman" w:cs="Times New Roman"/>
          <w:color w:val="000000"/>
        </w:rPr>
      </w:pPr>
      <w:r w:rsidRPr="00A258EF">
        <w:rPr>
          <w:rFonts w:ascii="Times New Roman" w:hAnsi="Times New Roman" w:cs="Times New Roman"/>
          <w:color w:val="000000"/>
        </w:rPr>
        <w:t xml:space="preserve">obmedzovanie výroby, odbytu alebo technického rozvoja na úkor spotrebiteľov; </w:t>
      </w:r>
    </w:p>
    <w:p w:rsidR="0014175B" w:rsidRPr="00A258EF" w:rsidRDefault="0014175B" w:rsidP="00B747E3">
      <w:pPr>
        <w:pStyle w:val="CM4"/>
        <w:numPr>
          <w:ilvl w:val="0"/>
          <w:numId w:val="51"/>
        </w:numPr>
        <w:rPr>
          <w:rFonts w:ascii="Times New Roman" w:hAnsi="Times New Roman" w:cs="Times New Roman"/>
          <w:color w:val="000000"/>
        </w:rPr>
      </w:pPr>
      <w:r w:rsidRPr="00A258EF">
        <w:rPr>
          <w:rFonts w:ascii="Times New Roman" w:hAnsi="Times New Roman" w:cs="Times New Roman"/>
          <w:color w:val="000000"/>
        </w:rPr>
        <w:t xml:space="preserve">uplatňovanie nerovnakých podmienok voči obchodným partnerom pri rovnakých plneniach, čím ich v hospodárskej súťaži znevýhodňujú; </w:t>
      </w:r>
    </w:p>
    <w:p w:rsidR="0014175B" w:rsidRPr="00A258EF" w:rsidRDefault="0014175B" w:rsidP="00CE2A7A">
      <w:pPr>
        <w:pStyle w:val="Odsekzoznamu"/>
        <w:numPr>
          <w:ilvl w:val="0"/>
          <w:numId w:val="51"/>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color w:val="000000"/>
          <w:sz w:val="24"/>
          <w:szCs w:val="24"/>
        </w:rPr>
        <w:t>podmieňovanie uzatvárania zmlúv prijatím dodatočných záväzkov, ktoré svojou povahou alebo podľa obchodných zvyklostí nesúvisia s predmetom týchto zmlúv.</w:t>
      </w:r>
    </w:p>
    <w:p w:rsidR="001B31E7" w:rsidRPr="00A258EF" w:rsidRDefault="001B31E7" w:rsidP="00CE2A7A">
      <w:pPr>
        <w:spacing w:line="240" w:lineRule="auto"/>
        <w:ind w:firstLine="360"/>
        <w:rPr>
          <w:rFonts w:ascii="Times New Roman" w:hAnsi="Times New Roman" w:cs="Times New Roman"/>
          <w:sz w:val="24"/>
          <w:szCs w:val="24"/>
        </w:rPr>
      </w:pPr>
      <w:r w:rsidRPr="00A258EF">
        <w:rPr>
          <w:rFonts w:ascii="Times New Roman" w:hAnsi="Times New Roman" w:cs="Times New Roman"/>
          <w:sz w:val="24"/>
          <w:szCs w:val="24"/>
        </w:rPr>
        <w:t>Podľa tohto ustanovenia sa na naplnenie zákazovej skutkovej podstaty vyžaduje existencia dominantného postavenia, jeho zneužívanie a nepriaznivý vplyv na medzištátny obchod.</w:t>
      </w:r>
    </w:p>
    <w:p w:rsidR="001B31E7" w:rsidRPr="00A258EF" w:rsidRDefault="001B31E7"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15</w:t>
      </w:r>
      <w:r w:rsidRPr="00A258EF">
        <w:rPr>
          <w:rFonts w:ascii="Times New Roman" w:hAnsi="Times New Roman" w:cs="Times New Roman"/>
          <w:i/>
          <w:sz w:val="24"/>
          <w:szCs w:val="24"/>
          <w:highlight w:val="yellow"/>
        </w:rPr>
        <w:t>/ Pojem dominantného postavenia</w:t>
      </w:r>
    </w:p>
    <w:p w:rsidR="00EE2E4D" w:rsidRPr="00A258EF" w:rsidRDefault="001B31E7" w:rsidP="00B747E3">
      <w:pPr>
        <w:spacing w:line="240" w:lineRule="auto"/>
        <w:rPr>
          <w:rFonts w:ascii="Times New Roman" w:hAnsi="Times New Roman" w:cs="Times New Roman"/>
          <w:color w:val="FF0000"/>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Legálna definícia tohto pojmu neexistuje</w:t>
      </w:r>
      <w:r w:rsidRPr="00A258EF">
        <w:rPr>
          <w:rFonts w:ascii="Times New Roman" w:hAnsi="Times New Roman" w:cs="Times New Roman"/>
          <w:sz w:val="24"/>
          <w:szCs w:val="24"/>
        </w:rPr>
        <w:t>. Ako aj pri iných podobných pojmoch, aj tu sa o jeho objasnenie zaslúžil Súdny dvor EÚ. Ten definuje dominantné postavenie ako „</w:t>
      </w:r>
      <w:r w:rsidRPr="00A258EF">
        <w:rPr>
          <w:rFonts w:ascii="Times New Roman" w:hAnsi="Times New Roman" w:cs="Times New Roman"/>
          <w:color w:val="FF0000"/>
          <w:sz w:val="24"/>
          <w:szCs w:val="24"/>
        </w:rPr>
        <w:t>hospodárske mocenské postavenie podniku, ktoré ho stavia do pozície zabrániť zachovaniu účinnej súťaže na relevantnom trhu, ktoré mu vytvára možnosť správať sa nezávisle voči súťažiteľom, odberateľom a napokon aj k spotrebiteľom v značnom rozsahu.</w:t>
      </w:r>
    </w:p>
    <w:p w:rsidR="00267C50" w:rsidRPr="00A258EF" w:rsidRDefault="00267C50"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16</w:t>
      </w:r>
      <w:r w:rsidRPr="00A258EF">
        <w:rPr>
          <w:rFonts w:ascii="Times New Roman" w:hAnsi="Times New Roman" w:cs="Times New Roman"/>
          <w:i/>
          <w:sz w:val="24"/>
          <w:szCs w:val="24"/>
          <w:highlight w:val="yellow"/>
        </w:rPr>
        <w:t>/ Kontrola koncentrácie a pramene jej právnej úpravy</w:t>
      </w:r>
    </w:p>
    <w:p w:rsidR="00594F0E" w:rsidRPr="00A258EF" w:rsidRDefault="00267C50" w:rsidP="00B747E3">
      <w:pPr>
        <w:spacing w:line="240" w:lineRule="auto"/>
        <w:rPr>
          <w:rFonts w:ascii="Times New Roman" w:hAnsi="Times New Roman" w:cs="Times New Roman"/>
          <w:sz w:val="24"/>
          <w:szCs w:val="24"/>
        </w:rPr>
      </w:pPr>
      <w:r w:rsidRPr="00A258EF">
        <w:rPr>
          <w:rFonts w:ascii="Times New Roman" w:hAnsi="Times New Roman" w:cs="Times New Roman"/>
          <w:i/>
          <w:sz w:val="24"/>
          <w:szCs w:val="24"/>
        </w:rPr>
        <w:tab/>
      </w:r>
      <w:r w:rsidR="0000198D" w:rsidRPr="00A258EF">
        <w:rPr>
          <w:rFonts w:ascii="Times New Roman" w:hAnsi="Times New Roman" w:cs="Times New Roman"/>
          <w:color w:val="FF0000"/>
          <w:sz w:val="24"/>
          <w:szCs w:val="24"/>
        </w:rPr>
        <w:t>Kontrola koncentrácie</w:t>
      </w:r>
      <w:r w:rsidR="0000198D" w:rsidRPr="00A258EF">
        <w:rPr>
          <w:rFonts w:ascii="Times New Roman" w:hAnsi="Times New Roman" w:cs="Times New Roman"/>
          <w:sz w:val="24"/>
          <w:szCs w:val="24"/>
        </w:rPr>
        <w:t xml:space="preserve">, teda zlučovaniu viacerých samostatných podnikov do jedného alebo získaním podielu v inom podniku, </w:t>
      </w:r>
      <w:r w:rsidR="0000198D" w:rsidRPr="00A258EF">
        <w:rPr>
          <w:rFonts w:ascii="Times New Roman" w:hAnsi="Times New Roman" w:cs="Times New Roman"/>
          <w:color w:val="FF0000"/>
          <w:sz w:val="24"/>
          <w:szCs w:val="24"/>
        </w:rPr>
        <w:t>sa zameriava na reguláciu tohto javu, ktorý je na jednej strane pozitívny, lebo zvyšuje konkurenčný potenciál európskeho priemyslu, na druhej strane nebezpečný, lebo koncentruje ekonomickú moc na jednom mieste</w:t>
      </w:r>
      <w:r w:rsidR="0000198D" w:rsidRPr="00A258EF">
        <w:rPr>
          <w:rFonts w:ascii="Times New Roman" w:hAnsi="Times New Roman" w:cs="Times New Roman"/>
          <w:sz w:val="24"/>
          <w:szCs w:val="24"/>
        </w:rPr>
        <w:t xml:space="preserve">. Právna úprava sa preto snaží </w:t>
      </w:r>
      <w:r w:rsidR="00097172" w:rsidRPr="00A258EF">
        <w:rPr>
          <w:rFonts w:ascii="Times New Roman" w:hAnsi="Times New Roman" w:cs="Times New Roman"/>
          <w:sz w:val="24"/>
          <w:szCs w:val="24"/>
        </w:rPr>
        <w:t>nájsť</w:t>
      </w:r>
      <w:r w:rsidR="0000198D" w:rsidRPr="00A258EF">
        <w:rPr>
          <w:rFonts w:ascii="Times New Roman" w:hAnsi="Times New Roman" w:cs="Times New Roman"/>
          <w:sz w:val="24"/>
          <w:szCs w:val="24"/>
        </w:rPr>
        <w:t xml:space="preserve"> balans medzi týmito dvoma protipólmi.</w:t>
      </w:r>
      <w:r w:rsidR="0000198D" w:rsidRPr="00A258EF">
        <w:rPr>
          <w:rFonts w:ascii="Times New Roman" w:hAnsi="Times New Roman" w:cs="Times New Roman"/>
          <w:sz w:val="24"/>
          <w:szCs w:val="24"/>
        </w:rPr>
        <w:tab/>
      </w:r>
      <w:r w:rsidR="0000198D" w:rsidRPr="00A258EF">
        <w:rPr>
          <w:rFonts w:ascii="Times New Roman" w:hAnsi="Times New Roman" w:cs="Times New Roman"/>
          <w:sz w:val="24"/>
          <w:szCs w:val="24"/>
        </w:rPr>
        <w:tab/>
      </w:r>
      <w:r w:rsidR="0000198D" w:rsidRPr="00A258EF">
        <w:rPr>
          <w:rFonts w:ascii="Times New Roman" w:hAnsi="Times New Roman" w:cs="Times New Roman"/>
          <w:sz w:val="24"/>
          <w:szCs w:val="24"/>
        </w:rPr>
        <w:tab/>
      </w:r>
      <w:r w:rsidR="0000198D" w:rsidRPr="00A258EF">
        <w:rPr>
          <w:rFonts w:ascii="Times New Roman" w:hAnsi="Times New Roman" w:cs="Times New Roman"/>
          <w:sz w:val="24"/>
          <w:szCs w:val="24"/>
        </w:rPr>
        <w:tab/>
      </w:r>
      <w:r w:rsidR="0000198D" w:rsidRPr="00A258EF">
        <w:rPr>
          <w:rFonts w:ascii="Times New Roman" w:hAnsi="Times New Roman" w:cs="Times New Roman"/>
          <w:sz w:val="24"/>
          <w:szCs w:val="24"/>
        </w:rPr>
        <w:tab/>
      </w:r>
      <w:r w:rsidR="0000198D" w:rsidRPr="00A258EF">
        <w:rPr>
          <w:rFonts w:ascii="Times New Roman" w:hAnsi="Times New Roman" w:cs="Times New Roman"/>
          <w:sz w:val="24"/>
          <w:szCs w:val="24"/>
        </w:rPr>
        <w:tab/>
        <w:t xml:space="preserve">Nástrojom na vytvorenie efektívnej kontroly spájania podnikov sa stalo </w:t>
      </w:r>
      <w:r w:rsidR="00097172" w:rsidRPr="00A258EF">
        <w:rPr>
          <w:rFonts w:ascii="Times New Roman" w:hAnsi="Times New Roman" w:cs="Times New Roman"/>
          <w:sz w:val="24"/>
          <w:szCs w:val="24"/>
        </w:rPr>
        <w:t xml:space="preserve">nariadenie o kontrole koncentrácie č. 4064/1989 v znení nar. č. 1310/1997. Dnešná právna úprava 139/2004 vychádza z predchádzajúcich a zároveň reaguje na zmeny, ktoré súvisia s dobudovaním vnútorného trhu, rozšírením EÚ, a pod. Ustanovenia o kontrole koncentrácie sa aplikujú na významné štrukturálne zmeny, ktorých dopad na trh presahuje hranice členských štátov. Preto, na rozdiel od nar. č. 1/2003, je výlučná kontrola týchto koncentrácii na úrovni EÚ. </w:t>
      </w:r>
    </w:p>
    <w:p w:rsidR="00594F0E" w:rsidRPr="00A258EF" w:rsidRDefault="00594F0E"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17</w:t>
      </w:r>
      <w:r w:rsidRPr="00A258EF">
        <w:rPr>
          <w:rFonts w:ascii="Times New Roman" w:hAnsi="Times New Roman" w:cs="Times New Roman"/>
          <w:i/>
          <w:sz w:val="24"/>
          <w:szCs w:val="24"/>
          <w:highlight w:val="yellow"/>
        </w:rPr>
        <w:t>/ Formy koncentrácie</w:t>
      </w:r>
    </w:p>
    <w:p w:rsidR="00594F0E" w:rsidRPr="00A258EF" w:rsidRDefault="00594F0E" w:rsidP="00CE2A7A">
      <w:pPr>
        <w:spacing w:after="120"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Za koncentráciu sa považuje:</w:t>
      </w:r>
    </w:p>
    <w:p w:rsidR="00594F0E" w:rsidRPr="00A258EF" w:rsidRDefault="00594F0E" w:rsidP="00B747E3">
      <w:pPr>
        <w:pStyle w:val="Odsekzoznamu"/>
        <w:numPr>
          <w:ilvl w:val="0"/>
          <w:numId w:val="52"/>
        </w:numPr>
        <w:spacing w:line="240" w:lineRule="auto"/>
        <w:rPr>
          <w:rFonts w:ascii="Times New Roman" w:hAnsi="Times New Roman" w:cs="Times New Roman"/>
          <w:sz w:val="24"/>
          <w:szCs w:val="24"/>
        </w:rPr>
      </w:pPr>
      <w:r w:rsidRPr="00A258EF">
        <w:rPr>
          <w:rFonts w:ascii="Times New Roman" w:hAnsi="Times New Roman" w:cs="Times New Roman"/>
          <w:sz w:val="24"/>
          <w:szCs w:val="24"/>
        </w:rPr>
        <w:lastRenderedPageBreak/>
        <w:t>Zlúčenie alebo splynutie pôvodne nezávislých subjektov: vychádza sa z národne</w:t>
      </w:r>
      <w:r w:rsidR="00CE2A7A" w:rsidRPr="00A258EF">
        <w:rPr>
          <w:rFonts w:ascii="Times New Roman" w:hAnsi="Times New Roman" w:cs="Times New Roman"/>
          <w:sz w:val="24"/>
          <w:szCs w:val="24"/>
        </w:rPr>
        <w:t>j</w:t>
      </w:r>
      <w:r w:rsidRPr="00A258EF">
        <w:rPr>
          <w:rFonts w:ascii="Times New Roman" w:hAnsi="Times New Roman" w:cs="Times New Roman"/>
          <w:sz w:val="24"/>
          <w:szCs w:val="24"/>
        </w:rPr>
        <w:t xml:space="preserve"> úpravy obchodných spoločností, ktorá vymedzuje obsah týchto pojmov. Dôsledkom takéhoto zlúčenia však v každom prípade je, že aspoň jeden zo subjektov príde o samostatnosť.</w:t>
      </w:r>
    </w:p>
    <w:p w:rsidR="00594F0E" w:rsidRPr="00A258EF" w:rsidRDefault="00594F0E" w:rsidP="00B747E3">
      <w:pPr>
        <w:pStyle w:val="Odsekzoznamu"/>
        <w:numPr>
          <w:ilvl w:val="0"/>
          <w:numId w:val="52"/>
        </w:numPr>
        <w:spacing w:line="240" w:lineRule="auto"/>
        <w:rPr>
          <w:rFonts w:ascii="Times New Roman" w:hAnsi="Times New Roman" w:cs="Times New Roman"/>
          <w:sz w:val="24"/>
          <w:szCs w:val="24"/>
        </w:rPr>
      </w:pPr>
      <w:r w:rsidRPr="00A258EF">
        <w:rPr>
          <w:rFonts w:ascii="Times New Roman" w:hAnsi="Times New Roman" w:cs="Times New Roman"/>
          <w:sz w:val="24"/>
          <w:szCs w:val="24"/>
        </w:rPr>
        <w:t xml:space="preserve">Získanie priamej alebo nepriamej kontroly </w:t>
      </w:r>
      <w:r w:rsidR="00BD38AC" w:rsidRPr="00A258EF">
        <w:rPr>
          <w:rFonts w:ascii="Times New Roman" w:hAnsi="Times New Roman" w:cs="Times New Roman"/>
          <w:sz w:val="24"/>
          <w:szCs w:val="24"/>
        </w:rPr>
        <w:t>nad celkom alebo časťou jedného alebo viacerých podnikov. Kontrola sa v tomto prípade prejavuje možnosťou ovplyvňovať fun</w:t>
      </w:r>
      <w:r w:rsidR="00422CF3" w:rsidRPr="00A258EF">
        <w:rPr>
          <w:rFonts w:ascii="Times New Roman" w:hAnsi="Times New Roman" w:cs="Times New Roman"/>
          <w:sz w:val="24"/>
          <w:szCs w:val="24"/>
        </w:rPr>
        <w:t>govanie podniku a jeho správania</w:t>
      </w:r>
      <w:r w:rsidR="00BD38AC" w:rsidRPr="00A258EF">
        <w:rPr>
          <w:rFonts w:ascii="Times New Roman" w:hAnsi="Times New Roman" w:cs="Times New Roman"/>
          <w:sz w:val="24"/>
          <w:szCs w:val="24"/>
        </w:rPr>
        <w:t xml:space="preserve"> sa na trhu.</w:t>
      </w:r>
    </w:p>
    <w:p w:rsidR="00BD38AC" w:rsidRPr="00A258EF" w:rsidRDefault="00BD38AC" w:rsidP="00CE2A7A">
      <w:pPr>
        <w:pStyle w:val="Odsekzoznamu"/>
        <w:numPr>
          <w:ilvl w:val="0"/>
          <w:numId w:val="52"/>
        </w:numPr>
        <w:spacing w:after="120" w:line="240" w:lineRule="auto"/>
        <w:rPr>
          <w:rFonts w:ascii="Times New Roman" w:hAnsi="Times New Roman" w:cs="Times New Roman"/>
          <w:sz w:val="24"/>
          <w:szCs w:val="24"/>
        </w:rPr>
      </w:pPr>
      <w:r w:rsidRPr="00A258EF">
        <w:rPr>
          <w:rFonts w:ascii="Times New Roman" w:hAnsi="Times New Roman" w:cs="Times New Roman"/>
          <w:sz w:val="24"/>
          <w:szCs w:val="24"/>
        </w:rPr>
        <w:t>Založenie spoločného podniku, ktorý trvalo vykonáva všetky funkcie samostatného hospodárskeho subjektu.</w:t>
      </w:r>
    </w:p>
    <w:p w:rsidR="00BD38AC" w:rsidRPr="00A258EF" w:rsidRDefault="00BD38AC" w:rsidP="00CE2A7A">
      <w:pPr>
        <w:spacing w:after="120" w:line="240" w:lineRule="auto"/>
        <w:rPr>
          <w:rFonts w:ascii="Times New Roman" w:hAnsi="Times New Roman" w:cs="Times New Roman"/>
          <w:color w:val="FF0000"/>
          <w:sz w:val="24"/>
          <w:szCs w:val="24"/>
        </w:rPr>
      </w:pPr>
      <w:r w:rsidRPr="00A258EF">
        <w:rPr>
          <w:rFonts w:ascii="Times New Roman" w:hAnsi="Times New Roman" w:cs="Times New Roman"/>
          <w:color w:val="FF0000"/>
          <w:sz w:val="24"/>
          <w:szCs w:val="24"/>
        </w:rPr>
        <w:t>Za koncentráciu sa naopak nepovažuje, ak:</w:t>
      </w:r>
    </w:p>
    <w:p w:rsidR="00BD38AC" w:rsidRPr="00A258EF" w:rsidRDefault="00BD38AC" w:rsidP="00B747E3">
      <w:pPr>
        <w:pStyle w:val="Odsekzoznamu"/>
        <w:numPr>
          <w:ilvl w:val="0"/>
          <w:numId w:val="53"/>
        </w:numPr>
        <w:spacing w:line="240" w:lineRule="auto"/>
        <w:rPr>
          <w:rFonts w:ascii="Times New Roman" w:hAnsi="Times New Roman" w:cs="Times New Roman"/>
          <w:sz w:val="24"/>
          <w:szCs w:val="24"/>
        </w:rPr>
      </w:pPr>
      <w:r w:rsidRPr="00A258EF">
        <w:rPr>
          <w:rFonts w:ascii="Times New Roman" w:hAnsi="Times New Roman" w:cs="Times New Roman"/>
          <w:sz w:val="24"/>
          <w:szCs w:val="24"/>
        </w:rPr>
        <w:t>úverové, poisťovacie spoločnosti alebo finančné inštitúcie získajú dočasne cenné papiere s vyhliadkou ich ďalšieho predaja, ak nevykonávajú s tým spojené hlasovacie práva,</w:t>
      </w:r>
    </w:p>
    <w:p w:rsidR="00BD38AC" w:rsidRPr="00A258EF" w:rsidRDefault="00BD38AC" w:rsidP="00B747E3">
      <w:pPr>
        <w:pStyle w:val="Odsekzoznamu"/>
        <w:numPr>
          <w:ilvl w:val="0"/>
          <w:numId w:val="53"/>
        </w:numPr>
        <w:spacing w:line="240" w:lineRule="auto"/>
        <w:rPr>
          <w:rFonts w:ascii="Times New Roman" w:hAnsi="Times New Roman" w:cs="Times New Roman"/>
          <w:sz w:val="24"/>
          <w:szCs w:val="24"/>
        </w:rPr>
      </w:pPr>
      <w:r w:rsidRPr="00A258EF">
        <w:rPr>
          <w:rFonts w:ascii="Times New Roman" w:hAnsi="Times New Roman" w:cs="Times New Roman"/>
          <w:sz w:val="24"/>
          <w:szCs w:val="24"/>
        </w:rPr>
        <w:t>sa kontrola získala podľa vnútroštátneho práva v súvislosti s likvidáciou, konkurzom,...,</w:t>
      </w:r>
    </w:p>
    <w:p w:rsidR="00BD38AC" w:rsidRPr="00A258EF" w:rsidRDefault="00BD38AC" w:rsidP="00B747E3">
      <w:pPr>
        <w:pStyle w:val="Odsekzoznamu"/>
        <w:numPr>
          <w:ilvl w:val="0"/>
          <w:numId w:val="53"/>
        </w:numPr>
        <w:spacing w:line="240" w:lineRule="auto"/>
        <w:rPr>
          <w:rFonts w:ascii="Times New Roman" w:hAnsi="Times New Roman" w:cs="Times New Roman"/>
          <w:sz w:val="24"/>
          <w:szCs w:val="24"/>
        </w:rPr>
      </w:pPr>
      <w:r w:rsidRPr="00A258EF">
        <w:rPr>
          <w:rFonts w:ascii="Times New Roman" w:hAnsi="Times New Roman" w:cs="Times New Roman"/>
          <w:sz w:val="24"/>
          <w:szCs w:val="24"/>
        </w:rPr>
        <w:t>dôjde k získaniu kontroly prostredníctvom tzv. účastníckych spoločností.</w:t>
      </w:r>
    </w:p>
    <w:p w:rsidR="00BD38AC" w:rsidRPr="00A258EF" w:rsidRDefault="00BD38AC"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w:t>
      </w:r>
      <w:r w:rsidR="00B54688" w:rsidRPr="00A258EF">
        <w:rPr>
          <w:rFonts w:ascii="Times New Roman" w:hAnsi="Times New Roman" w:cs="Times New Roman"/>
          <w:i/>
          <w:sz w:val="24"/>
          <w:szCs w:val="24"/>
          <w:highlight w:val="yellow"/>
        </w:rPr>
        <w:t>18</w:t>
      </w:r>
      <w:r w:rsidRPr="00A258EF">
        <w:rPr>
          <w:rFonts w:ascii="Times New Roman" w:hAnsi="Times New Roman" w:cs="Times New Roman"/>
          <w:i/>
          <w:sz w:val="24"/>
          <w:szCs w:val="24"/>
          <w:highlight w:val="yellow"/>
        </w:rPr>
        <w:t>/ Vecná pôsobnosť nariadenia č. 139/2004 o kontrole koncentrácie</w:t>
      </w:r>
    </w:p>
    <w:p w:rsidR="00B90B1B" w:rsidRPr="00A258EF" w:rsidRDefault="00BD38AC" w:rsidP="005B7E68">
      <w:pPr>
        <w:spacing w:after="120" w:line="240" w:lineRule="auto"/>
        <w:rPr>
          <w:rFonts w:ascii="Times New Roman" w:hAnsi="Times New Roman" w:cs="Times New Roman"/>
          <w:sz w:val="24"/>
          <w:szCs w:val="24"/>
        </w:rPr>
      </w:pPr>
      <w:r w:rsidRPr="00A258EF">
        <w:rPr>
          <w:rFonts w:ascii="Times New Roman" w:hAnsi="Times New Roman" w:cs="Times New Roman"/>
          <w:sz w:val="24"/>
          <w:szCs w:val="24"/>
        </w:rPr>
        <w:tab/>
        <w:t xml:space="preserve">Vecná pôsobnosť nar. č. 139/2004 sa vymedzuje </w:t>
      </w:r>
      <w:r w:rsidRPr="00A258EF">
        <w:rPr>
          <w:rFonts w:ascii="Times New Roman" w:hAnsi="Times New Roman" w:cs="Times New Roman"/>
          <w:color w:val="FF0000"/>
          <w:sz w:val="24"/>
          <w:szCs w:val="24"/>
        </w:rPr>
        <w:t>pojmom koncentrácia komunitárnej dimenzie</w:t>
      </w:r>
      <w:r w:rsidRPr="00A258EF">
        <w:rPr>
          <w:rFonts w:ascii="Times New Roman" w:hAnsi="Times New Roman" w:cs="Times New Roman"/>
          <w:sz w:val="24"/>
          <w:szCs w:val="24"/>
        </w:rPr>
        <w:t xml:space="preserve">. Nariadeniu nebudú </w:t>
      </w:r>
      <w:r w:rsidR="00B90B1B" w:rsidRPr="00A258EF">
        <w:rPr>
          <w:rFonts w:ascii="Times New Roman" w:hAnsi="Times New Roman" w:cs="Times New Roman"/>
          <w:sz w:val="24"/>
          <w:szCs w:val="24"/>
        </w:rPr>
        <w:t>podliehať</w:t>
      </w:r>
      <w:r w:rsidRPr="00A258EF">
        <w:rPr>
          <w:rFonts w:ascii="Times New Roman" w:hAnsi="Times New Roman" w:cs="Times New Roman"/>
          <w:sz w:val="24"/>
          <w:szCs w:val="24"/>
        </w:rPr>
        <w:t xml:space="preserve"> všetky koncentrácie, ktorých dopad prekročí hranice členských štátov, ale len tie</w:t>
      </w:r>
      <w:r w:rsidR="00B90B1B" w:rsidRPr="00A258EF">
        <w:rPr>
          <w:rFonts w:ascii="Times New Roman" w:hAnsi="Times New Roman" w:cs="Times New Roman"/>
          <w:sz w:val="24"/>
          <w:szCs w:val="24"/>
        </w:rPr>
        <w:t>, ktorých agregovaný obrat zúčastnených podnikov prekročí stanovené prahy:</w:t>
      </w:r>
    </w:p>
    <w:p w:rsidR="00B90B1B" w:rsidRPr="00A258EF" w:rsidRDefault="00B90B1B" w:rsidP="00B747E3">
      <w:pPr>
        <w:pStyle w:val="Odsekzoznamu"/>
        <w:numPr>
          <w:ilvl w:val="0"/>
          <w:numId w:val="54"/>
        </w:numPr>
        <w:spacing w:line="240" w:lineRule="auto"/>
        <w:rPr>
          <w:rFonts w:ascii="Times New Roman" w:hAnsi="Times New Roman" w:cs="Times New Roman"/>
          <w:sz w:val="24"/>
          <w:szCs w:val="24"/>
        </w:rPr>
      </w:pPr>
      <w:r w:rsidRPr="00A258EF">
        <w:rPr>
          <w:rFonts w:ascii="Times New Roman" w:hAnsi="Times New Roman" w:cs="Times New Roman"/>
          <w:sz w:val="24"/>
          <w:szCs w:val="24"/>
        </w:rPr>
        <w:t>celosvetový obrat presiahne 5000 mil. EUR,</w:t>
      </w:r>
    </w:p>
    <w:p w:rsidR="00B90B1B" w:rsidRPr="00A258EF" w:rsidRDefault="00B90B1B" w:rsidP="005B7E68">
      <w:pPr>
        <w:pStyle w:val="Odsekzoznamu"/>
        <w:numPr>
          <w:ilvl w:val="0"/>
          <w:numId w:val="54"/>
        </w:numPr>
        <w:spacing w:after="120" w:line="240" w:lineRule="auto"/>
        <w:ind w:left="714" w:hanging="357"/>
        <w:rPr>
          <w:rFonts w:ascii="Times New Roman" w:hAnsi="Times New Roman" w:cs="Times New Roman"/>
          <w:sz w:val="24"/>
          <w:szCs w:val="24"/>
        </w:rPr>
      </w:pPr>
      <w:r w:rsidRPr="00A258EF">
        <w:rPr>
          <w:rFonts w:ascii="Times New Roman" w:hAnsi="Times New Roman" w:cs="Times New Roman"/>
          <w:sz w:val="24"/>
          <w:szCs w:val="24"/>
        </w:rPr>
        <w:t>komunitárny obrat každého z najmenej dvoch zúčastnených presiahne 250 mil. EUR,</w:t>
      </w:r>
    </w:p>
    <w:p w:rsidR="00B90B1B" w:rsidRPr="00A258EF" w:rsidRDefault="00B90B1B" w:rsidP="005B7E68">
      <w:pPr>
        <w:spacing w:after="0" w:line="240" w:lineRule="auto"/>
        <w:ind w:left="357"/>
        <w:rPr>
          <w:rFonts w:ascii="Times New Roman" w:hAnsi="Times New Roman" w:cs="Times New Roman"/>
          <w:sz w:val="24"/>
          <w:szCs w:val="24"/>
        </w:rPr>
      </w:pPr>
      <w:r w:rsidRPr="00A258EF">
        <w:rPr>
          <w:rFonts w:ascii="Times New Roman" w:hAnsi="Times New Roman" w:cs="Times New Roman"/>
          <w:sz w:val="24"/>
          <w:szCs w:val="24"/>
        </w:rPr>
        <w:t>za predpokladu, že každý zo zúčastnených podnikov nedosahuje viac ako 2/3 komunitárneho obratu v jednom členskom štáte.</w:t>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p>
    <w:p w:rsidR="00B90B1B" w:rsidRPr="00A258EF" w:rsidRDefault="00B90B1B"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Ak koncentrácia nedosiahla stanovené prahy, posudzuje sa ešte z pohľadu ďalších ustanovení (podľa nar. č. 139/2004, čl.1, ods. 3), hlav</w:t>
      </w:r>
      <w:r w:rsidR="00422CF3" w:rsidRPr="00A258EF">
        <w:rPr>
          <w:rFonts w:ascii="Times New Roman" w:hAnsi="Times New Roman" w:cs="Times New Roman"/>
          <w:sz w:val="24"/>
          <w:szCs w:val="24"/>
        </w:rPr>
        <w:t>ne podmienka, že sa koncentrácia</w:t>
      </w:r>
      <w:r w:rsidRPr="00A258EF">
        <w:rPr>
          <w:rFonts w:ascii="Times New Roman" w:hAnsi="Times New Roman" w:cs="Times New Roman"/>
          <w:sz w:val="24"/>
          <w:szCs w:val="24"/>
        </w:rPr>
        <w:t xml:space="preserve"> týka aspoň troch členských štátov. </w:t>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r w:rsidRPr="00A258EF">
        <w:rPr>
          <w:rFonts w:ascii="Times New Roman" w:hAnsi="Times New Roman" w:cs="Times New Roman"/>
          <w:sz w:val="24"/>
          <w:szCs w:val="24"/>
        </w:rPr>
        <w:tab/>
      </w:r>
    </w:p>
    <w:p w:rsidR="00B90B1B" w:rsidRPr="00A258EF" w:rsidRDefault="00B54688"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119</w:t>
      </w:r>
      <w:r w:rsidR="00B90B1B" w:rsidRPr="00A258EF">
        <w:rPr>
          <w:rFonts w:ascii="Times New Roman" w:hAnsi="Times New Roman" w:cs="Times New Roman"/>
          <w:i/>
          <w:sz w:val="24"/>
          <w:szCs w:val="24"/>
          <w:highlight w:val="yellow"/>
        </w:rPr>
        <w:t>/ Hodnotenie koncentrácie a skúmanie jej zlučiteľnosti so spoločným trhom</w:t>
      </w:r>
    </w:p>
    <w:p w:rsidR="0073225D" w:rsidRPr="00A258EF" w:rsidRDefault="00B90B1B"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 xml:space="preserve">Hlavným cieľom kontroly koncentrácie je posúdiť, </w:t>
      </w:r>
      <w:r w:rsidR="0073225D" w:rsidRPr="00A258EF">
        <w:rPr>
          <w:rFonts w:ascii="Times New Roman" w:hAnsi="Times New Roman" w:cs="Times New Roman"/>
          <w:color w:val="FF0000"/>
          <w:sz w:val="24"/>
          <w:szCs w:val="24"/>
        </w:rPr>
        <w:t>či koncentrácia komunitárnej dimenzie je zlučiteľná s vnútorným trhom z hľadiska potreby udržať efektívnu súťaž</w:t>
      </w:r>
      <w:r w:rsidR="0073225D" w:rsidRPr="00A258EF">
        <w:rPr>
          <w:rFonts w:ascii="Times New Roman" w:hAnsi="Times New Roman" w:cs="Times New Roman"/>
          <w:sz w:val="24"/>
          <w:szCs w:val="24"/>
        </w:rPr>
        <w:t xml:space="preserve">. Súčasná právna úprava (nar. č. 139/2004) stanovuje kritérium posudzovania prípustnosti tak, že </w:t>
      </w:r>
      <w:r w:rsidR="0073225D" w:rsidRPr="00A258EF">
        <w:rPr>
          <w:rFonts w:ascii="Times New Roman" w:hAnsi="Times New Roman" w:cs="Times New Roman"/>
          <w:color w:val="FF0000"/>
          <w:sz w:val="24"/>
          <w:szCs w:val="24"/>
        </w:rPr>
        <w:t>na to, aby bola koncentrácia neprípustná musí významne brániť efektívnej súťaži na vnútornom trhu</w:t>
      </w:r>
      <w:r w:rsidR="0073225D" w:rsidRPr="00A258EF">
        <w:rPr>
          <w:rFonts w:ascii="Times New Roman" w:hAnsi="Times New Roman" w:cs="Times New Roman"/>
          <w:sz w:val="24"/>
          <w:szCs w:val="24"/>
        </w:rPr>
        <w:t>. Táto úprava je v tomto smere miernejšia ako pôvodná, ktorá zakazovala akúkoľvek koncentráciu, ktorá bráni efektívnej súťaži.</w:t>
      </w:r>
    </w:p>
    <w:p w:rsidR="0073225D" w:rsidRPr="00A258EF" w:rsidRDefault="0073225D" w:rsidP="00B747E3">
      <w:pPr>
        <w:spacing w:line="240" w:lineRule="auto"/>
        <w:rPr>
          <w:rFonts w:ascii="Times New Roman" w:hAnsi="Times New Roman" w:cs="Times New Roman"/>
          <w:i/>
          <w:sz w:val="24"/>
          <w:szCs w:val="24"/>
        </w:rPr>
      </w:pPr>
      <w:r w:rsidRPr="00A258EF">
        <w:rPr>
          <w:rFonts w:ascii="Times New Roman" w:hAnsi="Times New Roman" w:cs="Times New Roman"/>
          <w:i/>
          <w:sz w:val="24"/>
          <w:szCs w:val="24"/>
          <w:highlight w:val="yellow"/>
        </w:rPr>
        <w:t>12</w:t>
      </w:r>
      <w:r w:rsidR="00B54688" w:rsidRPr="00A258EF">
        <w:rPr>
          <w:rFonts w:ascii="Times New Roman" w:hAnsi="Times New Roman" w:cs="Times New Roman"/>
          <w:i/>
          <w:sz w:val="24"/>
          <w:szCs w:val="24"/>
          <w:highlight w:val="yellow"/>
        </w:rPr>
        <w:t>0</w:t>
      </w:r>
      <w:r w:rsidRPr="00A258EF">
        <w:rPr>
          <w:rFonts w:ascii="Times New Roman" w:hAnsi="Times New Roman" w:cs="Times New Roman"/>
          <w:i/>
          <w:sz w:val="24"/>
          <w:szCs w:val="24"/>
          <w:highlight w:val="yellow"/>
        </w:rPr>
        <w:t>/ Zákaz štátnych podpôr podľa čl. 107 ZFEÚ</w:t>
      </w:r>
    </w:p>
    <w:p w:rsidR="007C7EA1" w:rsidRPr="00A258EF" w:rsidRDefault="0073225D" w:rsidP="00B747E3">
      <w:pPr>
        <w:spacing w:line="240" w:lineRule="auto"/>
        <w:rPr>
          <w:rFonts w:ascii="Times New Roman" w:hAnsi="Times New Roman" w:cs="Times New Roman"/>
          <w:sz w:val="24"/>
          <w:szCs w:val="24"/>
        </w:rPr>
      </w:pPr>
      <w:r w:rsidRPr="00A258EF">
        <w:rPr>
          <w:rFonts w:ascii="Times New Roman" w:hAnsi="Times New Roman" w:cs="Times New Roman"/>
          <w:sz w:val="24"/>
          <w:szCs w:val="24"/>
        </w:rPr>
        <w:tab/>
      </w:r>
      <w:r w:rsidRPr="00A258EF">
        <w:rPr>
          <w:rFonts w:ascii="Times New Roman" w:hAnsi="Times New Roman" w:cs="Times New Roman"/>
          <w:color w:val="FF0000"/>
          <w:sz w:val="24"/>
          <w:szCs w:val="24"/>
        </w:rPr>
        <w:t>Adresátom tohto zákazu sú členské štáty, ktorým sa zakazuje poskytovať pomoc, ktorá narúša alebo hrozí narušením hospodárskej súťaže tým, že zvýhodňuje určitých podnikateľov alebo výrobu určitých druhov tovaru za predpokladu, že to ovplyvňuje obchod medzi členskými štátmi.</w:t>
      </w:r>
      <w:r w:rsidR="007C7EA1" w:rsidRPr="00A258EF">
        <w:rPr>
          <w:rFonts w:ascii="Times New Roman" w:hAnsi="Times New Roman" w:cs="Times New Roman"/>
          <w:color w:val="FF0000"/>
          <w:sz w:val="24"/>
          <w:szCs w:val="24"/>
        </w:rPr>
        <w:tab/>
      </w:r>
      <w:r w:rsidR="00391B54" w:rsidRPr="00A258EF">
        <w:rPr>
          <w:rFonts w:ascii="Times New Roman" w:hAnsi="Times New Roman" w:cs="Times New Roman"/>
          <w:sz w:val="24"/>
          <w:szCs w:val="24"/>
        </w:rPr>
        <w:tab/>
      </w:r>
      <w:r w:rsidR="007C7EA1" w:rsidRPr="00A258EF">
        <w:rPr>
          <w:rFonts w:ascii="Times New Roman" w:hAnsi="Times New Roman" w:cs="Times New Roman"/>
          <w:sz w:val="24"/>
          <w:szCs w:val="24"/>
        </w:rPr>
        <w:t xml:space="preserve">Ide o všeobecnú zákazovú skutkovú podstatu (odsek 1), na ktorú nadväzuje systém prípustných výnimiek (odseky 2 a 3). </w:t>
      </w:r>
    </w:p>
    <w:p w:rsidR="00B54688" w:rsidRPr="00A258EF" w:rsidRDefault="007C7EA1" w:rsidP="00B747E3">
      <w:pPr>
        <w:spacing w:line="240" w:lineRule="auto"/>
        <w:rPr>
          <w:rFonts w:ascii="Times New Roman" w:hAnsi="Times New Roman" w:cs="Times New Roman"/>
          <w:i/>
          <w:sz w:val="24"/>
          <w:szCs w:val="24"/>
          <w:highlight w:val="yellow"/>
        </w:rPr>
      </w:pPr>
      <w:r w:rsidRPr="00A258EF">
        <w:rPr>
          <w:rFonts w:ascii="Times New Roman" w:hAnsi="Times New Roman" w:cs="Times New Roman"/>
          <w:i/>
          <w:sz w:val="24"/>
          <w:szCs w:val="24"/>
          <w:highlight w:val="yellow"/>
        </w:rPr>
        <w:lastRenderedPageBreak/>
        <w:t>12</w:t>
      </w:r>
      <w:r w:rsidR="00B54688" w:rsidRPr="00A258EF">
        <w:rPr>
          <w:rFonts w:ascii="Times New Roman" w:hAnsi="Times New Roman" w:cs="Times New Roman"/>
          <w:i/>
          <w:sz w:val="24"/>
          <w:szCs w:val="24"/>
          <w:highlight w:val="yellow"/>
        </w:rPr>
        <w:t>1</w:t>
      </w:r>
      <w:r w:rsidRPr="00A258EF">
        <w:rPr>
          <w:rFonts w:ascii="Times New Roman" w:hAnsi="Times New Roman" w:cs="Times New Roman"/>
          <w:i/>
          <w:sz w:val="24"/>
          <w:szCs w:val="24"/>
          <w:highlight w:val="yellow"/>
        </w:rPr>
        <w:t xml:space="preserve">/ Výnimky zo zákazu štátnych podpôr </w:t>
      </w:r>
      <w:bookmarkStart w:id="0" w:name="_GoBack"/>
      <w:bookmarkEnd w:id="0"/>
    </w:p>
    <w:p w:rsidR="007C7EA1" w:rsidRPr="00A258EF" w:rsidRDefault="007C7EA1" w:rsidP="00B747E3">
      <w:pPr>
        <w:spacing w:line="240" w:lineRule="auto"/>
        <w:rPr>
          <w:rFonts w:ascii="Times New Roman" w:hAnsi="Times New Roman" w:cs="Times New Roman"/>
          <w:b/>
          <w:i/>
          <w:sz w:val="24"/>
          <w:szCs w:val="24"/>
          <w:u w:val="single"/>
        </w:rPr>
      </w:pPr>
      <w:r w:rsidRPr="00A258EF">
        <w:rPr>
          <w:rFonts w:ascii="Times New Roman" w:hAnsi="Times New Roman" w:cs="Times New Roman"/>
          <w:b/>
          <w:i/>
          <w:sz w:val="24"/>
          <w:szCs w:val="24"/>
          <w:u w:val="single"/>
        </w:rPr>
        <w:t>podľa čl. 107 ods. 2 ZFEÚ</w:t>
      </w:r>
    </w:p>
    <w:p w:rsidR="007C7EA1" w:rsidRPr="00A258EF" w:rsidRDefault="007C7EA1" w:rsidP="00B747E3">
      <w:pPr>
        <w:pStyle w:val="CM4"/>
        <w:rPr>
          <w:rFonts w:ascii="Times New Roman" w:hAnsi="Times New Roman" w:cs="Times New Roman"/>
          <w:color w:val="FF0000"/>
        </w:rPr>
      </w:pPr>
      <w:r w:rsidRPr="00A258EF">
        <w:rPr>
          <w:rFonts w:ascii="Times New Roman" w:hAnsi="Times New Roman" w:cs="Times New Roman"/>
          <w:color w:val="FF0000"/>
        </w:rPr>
        <w:t xml:space="preserve">S vnútorným trhom je zlučiteľná: </w:t>
      </w:r>
    </w:p>
    <w:p w:rsidR="007C7EA1" w:rsidRPr="00A258EF" w:rsidRDefault="007C7EA1" w:rsidP="00B747E3">
      <w:pPr>
        <w:pStyle w:val="CM4"/>
        <w:numPr>
          <w:ilvl w:val="0"/>
          <w:numId w:val="55"/>
        </w:numPr>
        <w:rPr>
          <w:rFonts w:ascii="Times New Roman" w:hAnsi="Times New Roman" w:cs="Times New Roman"/>
          <w:color w:val="000000"/>
        </w:rPr>
      </w:pPr>
      <w:r w:rsidRPr="00A258EF">
        <w:rPr>
          <w:rFonts w:ascii="Times New Roman" w:hAnsi="Times New Roman" w:cs="Times New Roman"/>
          <w:color w:val="000000"/>
        </w:rPr>
        <w:t xml:space="preserve">pomoc sociálnej povahy poskytovaná jednotlivým spotrebiteľom za predpokladu, že sa poskytuje bez diskriminácie vo vzťahu k pôvodu výrobkov; </w:t>
      </w:r>
    </w:p>
    <w:p w:rsidR="007C7EA1" w:rsidRPr="00A258EF" w:rsidRDefault="007C7EA1" w:rsidP="00B747E3">
      <w:pPr>
        <w:pStyle w:val="CM4"/>
        <w:numPr>
          <w:ilvl w:val="0"/>
          <w:numId w:val="55"/>
        </w:numPr>
        <w:rPr>
          <w:rFonts w:ascii="Times New Roman" w:hAnsi="Times New Roman" w:cs="Times New Roman"/>
          <w:color w:val="000000"/>
        </w:rPr>
      </w:pPr>
      <w:r w:rsidRPr="00A258EF">
        <w:rPr>
          <w:rFonts w:ascii="Times New Roman" w:hAnsi="Times New Roman" w:cs="Times New Roman"/>
          <w:color w:val="000000"/>
        </w:rPr>
        <w:t xml:space="preserve">pomoc určená na náhradu škody spôsobenej prírodnými katastrofami alebo mimoriadnymi udalosťami; </w:t>
      </w:r>
    </w:p>
    <w:p w:rsidR="007C7EA1" w:rsidRPr="00A258EF" w:rsidRDefault="007C7EA1" w:rsidP="00B747E3">
      <w:pPr>
        <w:pStyle w:val="Odsekzoznamu"/>
        <w:numPr>
          <w:ilvl w:val="0"/>
          <w:numId w:val="55"/>
        </w:numPr>
        <w:spacing w:line="240" w:lineRule="auto"/>
        <w:rPr>
          <w:rFonts w:ascii="Times New Roman" w:hAnsi="Times New Roman" w:cs="Times New Roman"/>
          <w:sz w:val="24"/>
          <w:szCs w:val="24"/>
        </w:rPr>
      </w:pPr>
      <w:r w:rsidRPr="00A258EF">
        <w:rPr>
          <w:rFonts w:ascii="Times New Roman" w:hAnsi="Times New Roman" w:cs="Times New Roman"/>
          <w:color w:val="000000"/>
          <w:sz w:val="24"/>
          <w:szCs w:val="24"/>
        </w:rPr>
        <w:t>pomoc poskytovaná hospodárstvu určitých oblastí Spolkovej republiky Nemecko v dôsledku rozdelenia Nemecka v rozsahu potrebnom na vyrovnanie hospodárskych nevýhod spôsobených týmto rozdelením. Päť rokov po nadobudnutí platnosti Lisabonskej zmluvy, môže Rada na návrh Komisie prijať rozhodnutie, ktorým sa zruší toto písmeno.</w:t>
      </w:r>
    </w:p>
    <w:p w:rsidR="007C7EA1" w:rsidRPr="00A258EF" w:rsidRDefault="007C7EA1" w:rsidP="00B747E3">
      <w:pPr>
        <w:spacing w:line="240" w:lineRule="auto"/>
        <w:rPr>
          <w:rFonts w:ascii="Times New Roman" w:hAnsi="Times New Roman" w:cs="Times New Roman"/>
          <w:b/>
          <w:i/>
          <w:sz w:val="24"/>
          <w:szCs w:val="24"/>
          <w:u w:val="single"/>
        </w:rPr>
      </w:pPr>
      <w:r w:rsidRPr="00A258EF">
        <w:rPr>
          <w:rFonts w:ascii="Times New Roman" w:hAnsi="Times New Roman" w:cs="Times New Roman"/>
          <w:b/>
          <w:i/>
          <w:sz w:val="24"/>
          <w:szCs w:val="24"/>
          <w:u w:val="single"/>
        </w:rPr>
        <w:t>podľa čl. 107 ods. 3 ZFEÚ</w:t>
      </w:r>
    </w:p>
    <w:p w:rsidR="007C7EA1" w:rsidRPr="00A258EF" w:rsidRDefault="007C7EA1" w:rsidP="00B747E3">
      <w:pPr>
        <w:pStyle w:val="CM4"/>
        <w:rPr>
          <w:rFonts w:ascii="Times New Roman" w:hAnsi="Times New Roman" w:cs="Times New Roman"/>
          <w:color w:val="FF0000"/>
        </w:rPr>
      </w:pPr>
      <w:r w:rsidRPr="00A258EF">
        <w:rPr>
          <w:rFonts w:ascii="Times New Roman" w:hAnsi="Times New Roman" w:cs="Times New Roman"/>
          <w:color w:val="FF0000"/>
        </w:rPr>
        <w:t xml:space="preserve">Za zlučiteľné s vnútorným trhom možno považovať: </w:t>
      </w:r>
    </w:p>
    <w:p w:rsidR="007C7EA1" w:rsidRPr="00A258EF" w:rsidRDefault="007C7EA1" w:rsidP="00B747E3">
      <w:pPr>
        <w:pStyle w:val="CM4"/>
        <w:numPr>
          <w:ilvl w:val="0"/>
          <w:numId w:val="56"/>
        </w:numPr>
        <w:rPr>
          <w:rFonts w:ascii="Times New Roman" w:hAnsi="Times New Roman" w:cs="Times New Roman"/>
          <w:color w:val="000000"/>
        </w:rPr>
      </w:pPr>
      <w:r w:rsidRPr="00A258EF">
        <w:rPr>
          <w:rFonts w:ascii="Times New Roman" w:hAnsi="Times New Roman" w:cs="Times New Roman"/>
          <w:color w:val="000000"/>
        </w:rPr>
        <w:t xml:space="preserve">pomoc na podporu hospodárskeho rozvoja oblastí s mimoriadne nízkou životnou úrovňou alebo s mimoriadne vysokou nezamestnanosťou, ako aj na podporu regiónov uvedených v článku 349, pričom sa zohľadní ich štrukturálna, hospodárska a sociálna situácia; </w:t>
      </w:r>
    </w:p>
    <w:p w:rsidR="007C7EA1" w:rsidRPr="00A258EF" w:rsidRDefault="007C7EA1" w:rsidP="00B747E3">
      <w:pPr>
        <w:pStyle w:val="CM4"/>
        <w:numPr>
          <w:ilvl w:val="0"/>
          <w:numId w:val="56"/>
        </w:numPr>
        <w:rPr>
          <w:rFonts w:ascii="Times New Roman" w:hAnsi="Times New Roman" w:cs="Times New Roman"/>
          <w:color w:val="000000"/>
        </w:rPr>
      </w:pPr>
      <w:r w:rsidRPr="00A258EF">
        <w:rPr>
          <w:rFonts w:ascii="Times New Roman" w:hAnsi="Times New Roman" w:cs="Times New Roman"/>
          <w:color w:val="000000"/>
        </w:rPr>
        <w:t>pomoc na podporu vykonávania dôležitého projektu spoločného európskeho záujmu alebo na nápravu vážnej poruchy fungovania v hospodárstve členského štátu;</w:t>
      </w:r>
    </w:p>
    <w:p w:rsidR="007C7EA1" w:rsidRPr="00A258EF" w:rsidRDefault="007C7EA1" w:rsidP="00B747E3">
      <w:pPr>
        <w:pStyle w:val="CM4"/>
        <w:numPr>
          <w:ilvl w:val="0"/>
          <w:numId w:val="56"/>
        </w:numPr>
        <w:rPr>
          <w:rFonts w:ascii="Times New Roman" w:hAnsi="Times New Roman" w:cs="Times New Roman"/>
          <w:color w:val="000000"/>
        </w:rPr>
      </w:pPr>
      <w:r w:rsidRPr="00A258EF">
        <w:rPr>
          <w:rFonts w:ascii="Times New Roman" w:hAnsi="Times New Roman" w:cs="Times New Roman"/>
          <w:color w:val="000000"/>
        </w:rPr>
        <w:t xml:space="preserve">pomoc na rozvoj určitých hospodárskych činností alebo určitých hospodárskych oblastí, za predpokladu, že táto podpora nepriaznivo neovplyvní podmienky obchodu tak, že by to bolo v rozpore so spoločným záujmom; </w:t>
      </w:r>
    </w:p>
    <w:p w:rsidR="007C7EA1" w:rsidRPr="00A258EF" w:rsidRDefault="007C7EA1" w:rsidP="00B747E3">
      <w:pPr>
        <w:pStyle w:val="CM4"/>
        <w:numPr>
          <w:ilvl w:val="0"/>
          <w:numId w:val="56"/>
        </w:numPr>
        <w:rPr>
          <w:rFonts w:ascii="Times New Roman" w:hAnsi="Times New Roman" w:cs="Times New Roman"/>
          <w:color w:val="000000"/>
        </w:rPr>
      </w:pPr>
      <w:r w:rsidRPr="00A258EF">
        <w:rPr>
          <w:rFonts w:ascii="Times New Roman" w:hAnsi="Times New Roman" w:cs="Times New Roman"/>
          <w:color w:val="000000"/>
        </w:rPr>
        <w:t xml:space="preserve">pomoc na podporu kultúry a zachovania kultúrneho dedičstva, ak takáto pomoc neovplyvňuje podmienky obchodovania a hospodárskej súťaže v Únii v rozsahu, ktorý odporuje spoločným záujmom; </w:t>
      </w:r>
    </w:p>
    <w:p w:rsidR="00EE2E4D" w:rsidRPr="00A258EF" w:rsidRDefault="007C7EA1" w:rsidP="005B7E68">
      <w:pPr>
        <w:pStyle w:val="Odsekzoznamu"/>
        <w:numPr>
          <w:ilvl w:val="0"/>
          <w:numId w:val="56"/>
        </w:numPr>
        <w:spacing w:line="240" w:lineRule="auto"/>
        <w:rPr>
          <w:rFonts w:ascii="Times New Roman" w:hAnsi="Times New Roman" w:cs="Times New Roman"/>
          <w:sz w:val="24"/>
          <w:szCs w:val="24"/>
        </w:rPr>
      </w:pPr>
      <w:r w:rsidRPr="00A258EF">
        <w:rPr>
          <w:rFonts w:ascii="Times New Roman" w:hAnsi="Times New Roman" w:cs="Times New Roman"/>
          <w:color w:val="000000"/>
          <w:sz w:val="24"/>
          <w:szCs w:val="24"/>
        </w:rPr>
        <w:t>iné druhy pomoci, ako ich vymedzia rozhodnutia Rady prijaté na návrh Komisie.</w:t>
      </w:r>
    </w:p>
    <w:sectPr w:rsidR="00EE2E4D" w:rsidRPr="00A258EF" w:rsidSect="00A4335A">
      <w:footerReference w:type="default" r:id="rId1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DD" w:rsidRDefault="00A62EDD" w:rsidP="00A4335A">
      <w:pPr>
        <w:spacing w:after="0" w:line="240" w:lineRule="auto"/>
      </w:pPr>
      <w:r>
        <w:separator/>
      </w:r>
    </w:p>
  </w:endnote>
  <w:endnote w:type="continuationSeparator" w:id="0">
    <w:p w:rsidR="00A62EDD" w:rsidRDefault="00A62EDD" w:rsidP="00A4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9550"/>
      <w:docPartObj>
        <w:docPartGallery w:val="Page Numbers (Bottom of Page)"/>
        <w:docPartUnique/>
      </w:docPartObj>
    </w:sdtPr>
    <w:sdtContent>
      <w:p w:rsidR="008B4806" w:rsidRDefault="008B4806">
        <w:pPr>
          <w:pStyle w:val="Pta"/>
          <w:jc w:val="center"/>
        </w:pPr>
        <w:r>
          <w:fldChar w:fldCharType="begin"/>
        </w:r>
        <w:r>
          <w:instrText xml:space="preserve"> PAGE   \* MERGEFORMAT </w:instrText>
        </w:r>
        <w:r>
          <w:fldChar w:fldCharType="separate"/>
        </w:r>
        <w:r w:rsidR="00266435">
          <w:rPr>
            <w:noProof/>
          </w:rPr>
          <w:t>40</w:t>
        </w:r>
        <w:r>
          <w:rPr>
            <w:noProof/>
          </w:rPr>
          <w:fldChar w:fldCharType="end"/>
        </w:r>
      </w:p>
    </w:sdtContent>
  </w:sdt>
  <w:p w:rsidR="008B4806" w:rsidRDefault="008B480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DD" w:rsidRDefault="00A62EDD" w:rsidP="00A4335A">
      <w:pPr>
        <w:spacing w:after="0" w:line="240" w:lineRule="auto"/>
      </w:pPr>
      <w:r>
        <w:separator/>
      </w:r>
    </w:p>
  </w:footnote>
  <w:footnote w:type="continuationSeparator" w:id="0">
    <w:p w:rsidR="00A62EDD" w:rsidRDefault="00A62EDD" w:rsidP="00A43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09C"/>
    <w:multiLevelType w:val="hybridMultilevel"/>
    <w:tmpl w:val="4F0CFAC6"/>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1">
    <w:nsid w:val="04ED1D74"/>
    <w:multiLevelType w:val="hybridMultilevel"/>
    <w:tmpl w:val="57A607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0448E9"/>
    <w:multiLevelType w:val="hybridMultilevel"/>
    <w:tmpl w:val="87C88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9870EF"/>
    <w:multiLevelType w:val="hybridMultilevel"/>
    <w:tmpl w:val="91C843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DB503C2"/>
    <w:multiLevelType w:val="hybridMultilevel"/>
    <w:tmpl w:val="A5901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F584FED"/>
    <w:multiLevelType w:val="hybridMultilevel"/>
    <w:tmpl w:val="0906AE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9C63AB"/>
    <w:multiLevelType w:val="hybridMultilevel"/>
    <w:tmpl w:val="5D6EAD22"/>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7">
    <w:nsid w:val="112749A1"/>
    <w:multiLevelType w:val="hybridMultilevel"/>
    <w:tmpl w:val="D316AE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2656B57"/>
    <w:multiLevelType w:val="hybridMultilevel"/>
    <w:tmpl w:val="5AB89D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3F259C2"/>
    <w:multiLevelType w:val="hybridMultilevel"/>
    <w:tmpl w:val="B6A0885C"/>
    <w:lvl w:ilvl="0" w:tplc="9AA8CE72">
      <w:start w:val="1"/>
      <w:numFmt w:val="bullet"/>
      <w:lvlText w:val=""/>
      <w:lvlJc w:val="left"/>
      <w:pPr>
        <w:ind w:left="3600" w:hanging="360"/>
      </w:pPr>
      <w:rPr>
        <w:rFonts w:ascii="Wingdings" w:hAnsi="Wingdings" w:hint="default"/>
        <w:color w:val="auto"/>
      </w:rPr>
    </w:lvl>
    <w:lvl w:ilvl="1" w:tplc="041B0003" w:tentative="1">
      <w:start w:val="1"/>
      <w:numFmt w:val="bullet"/>
      <w:lvlText w:val="o"/>
      <w:lvlJc w:val="left"/>
      <w:pPr>
        <w:ind w:left="4320" w:hanging="360"/>
      </w:pPr>
      <w:rPr>
        <w:rFonts w:ascii="Courier New" w:hAnsi="Courier New" w:cs="Courier New" w:hint="default"/>
      </w:rPr>
    </w:lvl>
    <w:lvl w:ilvl="2" w:tplc="041B0005" w:tentative="1">
      <w:start w:val="1"/>
      <w:numFmt w:val="bullet"/>
      <w:lvlText w:val=""/>
      <w:lvlJc w:val="left"/>
      <w:pPr>
        <w:ind w:left="5040" w:hanging="360"/>
      </w:pPr>
      <w:rPr>
        <w:rFonts w:ascii="Wingdings" w:hAnsi="Wingdings" w:hint="default"/>
      </w:rPr>
    </w:lvl>
    <w:lvl w:ilvl="3" w:tplc="041B0001" w:tentative="1">
      <w:start w:val="1"/>
      <w:numFmt w:val="bullet"/>
      <w:lvlText w:val=""/>
      <w:lvlJc w:val="left"/>
      <w:pPr>
        <w:ind w:left="5760" w:hanging="360"/>
      </w:pPr>
      <w:rPr>
        <w:rFonts w:ascii="Symbol" w:hAnsi="Symbol" w:hint="default"/>
      </w:rPr>
    </w:lvl>
    <w:lvl w:ilvl="4" w:tplc="041B0003" w:tentative="1">
      <w:start w:val="1"/>
      <w:numFmt w:val="bullet"/>
      <w:lvlText w:val="o"/>
      <w:lvlJc w:val="left"/>
      <w:pPr>
        <w:ind w:left="6480" w:hanging="360"/>
      </w:pPr>
      <w:rPr>
        <w:rFonts w:ascii="Courier New" w:hAnsi="Courier New" w:cs="Courier New" w:hint="default"/>
      </w:rPr>
    </w:lvl>
    <w:lvl w:ilvl="5" w:tplc="041B0005" w:tentative="1">
      <w:start w:val="1"/>
      <w:numFmt w:val="bullet"/>
      <w:lvlText w:val=""/>
      <w:lvlJc w:val="left"/>
      <w:pPr>
        <w:ind w:left="7200" w:hanging="360"/>
      </w:pPr>
      <w:rPr>
        <w:rFonts w:ascii="Wingdings" w:hAnsi="Wingdings" w:hint="default"/>
      </w:rPr>
    </w:lvl>
    <w:lvl w:ilvl="6" w:tplc="041B0001" w:tentative="1">
      <w:start w:val="1"/>
      <w:numFmt w:val="bullet"/>
      <w:lvlText w:val=""/>
      <w:lvlJc w:val="left"/>
      <w:pPr>
        <w:ind w:left="7920" w:hanging="360"/>
      </w:pPr>
      <w:rPr>
        <w:rFonts w:ascii="Symbol" w:hAnsi="Symbol" w:hint="default"/>
      </w:rPr>
    </w:lvl>
    <w:lvl w:ilvl="7" w:tplc="041B0003" w:tentative="1">
      <w:start w:val="1"/>
      <w:numFmt w:val="bullet"/>
      <w:lvlText w:val="o"/>
      <w:lvlJc w:val="left"/>
      <w:pPr>
        <w:ind w:left="8640" w:hanging="360"/>
      </w:pPr>
      <w:rPr>
        <w:rFonts w:ascii="Courier New" w:hAnsi="Courier New" w:cs="Courier New" w:hint="default"/>
      </w:rPr>
    </w:lvl>
    <w:lvl w:ilvl="8" w:tplc="041B0005" w:tentative="1">
      <w:start w:val="1"/>
      <w:numFmt w:val="bullet"/>
      <w:lvlText w:val=""/>
      <w:lvlJc w:val="left"/>
      <w:pPr>
        <w:ind w:left="9360" w:hanging="360"/>
      </w:pPr>
      <w:rPr>
        <w:rFonts w:ascii="Wingdings" w:hAnsi="Wingdings" w:hint="default"/>
      </w:rPr>
    </w:lvl>
  </w:abstractNum>
  <w:abstractNum w:abstractNumId="10">
    <w:nsid w:val="17C76F89"/>
    <w:multiLevelType w:val="hybridMultilevel"/>
    <w:tmpl w:val="62CCB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9615B19"/>
    <w:multiLevelType w:val="hybridMultilevel"/>
    <w:tmpl w:val="21A2B0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B037D0E"/>
    <w:multiLevelType w:val="hybridMultilevel"/>
    <w:tmpl w:val="B3B6BCB2"/>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13">
    <w:nsid w:val="1B0C54C5"/>
    <w:multiLevelType w:val="hybridMultilevel"/>
    <w:tmpl w:val="93CCA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B332788"/>
    <w:multiLevelType w:val="hybridMultilevel"/>
    <w:tmpl w:val="A476B4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DFF7362"/>
    <w:multiLevelType w:val="hybridMultilevel"/>
    <w:tmpl w:val="ED625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0F87F01"/>
    <w:multiLevelType w:val="hybridMultilevel"/>
    <w:tmpl w:val="1E76EF36"/>
    <w:lvl w:ilvl="0" w:tplc="041B0005">
      <w:start w:val="1"/>
      <w:numFmt w:val="bullet"/>
      <w:lvlText w:val=""/>
      <w:lvlJc w:val="left"/>
      <w:pPr>
        <w:ind w:left="2844" w:hanging="360"/>
      </w:pPr>
      <w:rPr>
        <w:rFonts w:ascii="Wingdings" w:hAnsi="Wingdings" w:hint="default"/>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17">
    <w:nsid w:val="210C03CB"/>
    <w:multiLevelType w:val="hybridMultilevel"/>
    <w:tmpl w:val="EA2E7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4905718"/>
    <w:multiLevelType w:val="hybridMultilevel"/>
    <w:tmpl w:val="1BAE5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6507D72"/>
    <w:multiLevelType w:val="hybridMultilevel"/>
    <w:tmpl w:val="9F40D7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938036A"/>
    <w:multiLevelType w:val="hybridMultilevel"/>
    <w:tmpl w:val="315C09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AC5705A"/>
    <w:multiLevelType w:val="hybridMultilevel"/>
    <w:tmpl w:val="19E277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EAB1A59"/>
    <w:multiLevelType w:val="hybridMultilevel"/>
    <w:tmpl w:val="2AD82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2F174EA3"/>
    <w:multiLevelType w:val="hybridMultilevel"/>
    <w:tmpl w:val="F54E4B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0306D6B"/>
    <w:multiLevelType w:val="hybridMultilevel"/>
    <w:tmpl w:val="CE0A00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1A83FDE"/>
    <w:multiLevelType w:val="hybridMultilevel"/>
    <w:tmpl w:val="B02057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4B12CF9"/>
    <w:multiLevelType w:val="hybridMultilevel"/>
    <w:tmpl w:val="022ED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56D47A3"/>
    <w:multiLevelType w:val="hybridMultilevel"/>
    <w:tmpl w:val="AB36E0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39CE4D7F"/>
    <w:multiLevelType w:val="hybridMultilevel"/>
    <w:tmpl w:val="84703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3A8F339E"/>
    <w:multiLevelType w:val="hybridMultilevel"/>
    <w:tmpl w:val="AB92B63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3B1309E8"/>
    <w:multiLevelType w:val="hybridMultilevel"/>
    <w:tmpl w:val="87AC70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3CAD7CB6"/>
    <w:multiLevelType w:val="hybridMultilevel"/>
    <w:tmpl w:val="5EA0BA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43A41B7D"/>
    <w:multiLevelType w:val="hybridMultilevel"/>
    <w:tmpl w:val="8604E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51459AC"/>
    <w:multiLevelType w:val="hybridMultilevel"/>
    <w:tmpl w:val="44862F18"/>
    <w:lvl w:ilvl="0" w:tplc="3E24633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4B6E7A98"/>
    <w:multiLevelType w:val="hybridMultilevel"/>
    <w:tmpl w:val="C492BC0C"/>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35">
    <w:nsid w:val="4E2E0976"/>
    <w:multiLevelType w:val="hybridMultilevel"/>
    <w:tmpl w:val="33F479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515A24F8"/>
    <w:multiLevelType w:val="hybridMultilevel"/>
    <w:tmpl w:val="F0C8EC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52A01177"/>
    <w:multiLevelType w:val="hybridMultilevel"/>
    <w:tmpl w:val="8F7CF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52C515B6"/>
    <w:multiLevelType w:val="hybridMultilevel"/>
    <w:tmpl w:val="EC087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7383E53"/>
    <w:multiLevelType w:val="hybridMultilevel"/>
    <w:tmpl w:val="7B92F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580344D9"/>
    <w:multiLevelType w:val="hybridMultilevel"/>
    <w:tmpl w:val="62ACBE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58CF3C78"/>
    <w:multiLevelType w:val="hybridMultilevel"/>
    <w:tmpl w:val="1F9C1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58E06205"/>
    <w:multiLevelType w:val="hybridMultilevel"/>
    <w:tmpl w:val="663CA700"/>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43">
    <w:nsid w:val="594D36EB"/>
    <w:multiLevelType w:val="hybridMultilevel"/>
    <w:tmpl w:val="1534E6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5A066690"/>
    <w:multiLevelType w:val="hybridMultilevel"/>
    <w:tmpl w:val="FB184E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5A0B25C9"/>
    <w:multiLevelType w:val="hybridMultilevel"/>
    <w:tmpl w:val="A0AA081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nsid w:val="5CE212DC"/>
    <w:multiLevelType w:val="hybridMultilevel"/>
    <w:tmpl w:val="8ADA4068"/>
    <w:lvl w:ilvl="0" w:tplc="041B0005">
      <w:start w:val="1"/>
      <w:numFmt w:val="bullet"/>
      <w:lvlText w:val=""/>
      <w:lvlJc w:val="left"/>
      <w:pPr>
        <w:ind w:left="2844" w:hanging="360"/>
      </w:pPr>
      <w:rPr>
        <w:rFonts w:ascii="Wingdings" w:hAnsi="Wingdings" w:hint="default"/>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47">
    <w:nsid w:val="650777F9"/>
    <w:multiLevelType w:val="hybridMultilevel"/>
    <w:tmpl w:val="A3AC76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6583324B"/>
    <w:multiLevelType w:val="hybridMultilevel"/>
    <w:tmpl w:val="377C0116"/>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49">
    <w:nsid w:val="6C387E6D"/>
    <w:multiLevelType w:val="hybridMultilevel"/>
    <w:tmpl w:val="D0AC0C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6C4C687A"/>
    <w:multiLevelType w:val="hybridMultilevel"/>
    <w:tmpl w:val="4460AA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6E700BE9"/>
    <w:multiLevelType w:val="hybridMultilevel"/>
    <w:tmpl w:val="55483F02"/>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2">
    <w:nsid w:val="6FEB6781"/>
    <w:multiLevelType w:val="hybridMultilevel"/>
    <w:tmpl w:val="BDB66EC0"/>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3">
    <w:nsid w:val="71D30A90"/>
    <w:multiLevelType w:val="hybridMultilevel"/>
    <w:tmpl w:val="CF14D1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727F4199"/>
    <w:multiLevelType w:val="hybridMultilevel"/>
    <w:tmpl w:val="BFB29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79AA506E"/>
    <w:multiLevelType w:val="hybridMultilevel"/>
    <w:tmpl w:val="93C2F2D2"/>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6">
    <w:nsid w:val="7AC06046"/>
    <w:multiLevelType w:val="hybridMultilevel"/>
    <w:tmpl w:val="4F1099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3"/>
  </w:num>
  <w:num w:numId="2">
    <w:abstractNumId w:val="36"/>
  </w:num>
  <w:num w:numId="3">
    <w:abstractNumId w:val="56"/>
  </w:num>
  <w:num w:numId="4">
    <w:abstractNumId w:val="54"/>
  </w:num>
  <w:num w:numId="5">
    <w:abstractNumId w:val="14"/>
  </w:num>
  <w:num w:numId="6">
    <w:abstractNumId w:val="38"/>
  </w:num>
  <w:num w:numId="7">
    <w:abstractNumId w:val="44"/>
  </w:num>
  <w:num w:numId="8">
    <w:abstractNumId w:val="23"/>
  </w:num>
  <w:num w:numId="9">
    <w:abstractNumId w:val="30"/>
  </w:num>
  <w:num w:numId="10">
    <w:abstractNumId w:val="27"/>
  </w:num>
  <w:num w:numId="11">
    <w:abstractNumId w:val="43"/>
  </w:num>
  <w:num w:numId="12">
    <w:abstractNumId w:val="8"/>
  </w:num>
  <w:num w:numId="13">
    <w:abstractNumId w:val="4"/>
  </w:num>
  <w:num w:numId="14">
    <w:abstractNumId w:val="26"/>
  </w:num>
  <w:num w:numId="15">
    <w:abstractNumId w:val="39"/>
  </w:num>
  <w:num w:numId="16">
    <w:abstractNumId w:val="24"/>
  </w:num>
  <w:num w:numId="17">
    <w:abstractNumId w:val="34"/>
  </w:num>
  <w:num w:numId="18">
    <w:abstractNumId w:val="17"/>
  </w:num>
  <w:num w:numId="19">
    <w:abstractNumId w:val="49"/>
  </w:num>
  <w:num w:numId="20">
    <w:abstractNumId w:val="13"/>
  </w:num>
  <w:num w:numId="21">
    <w:abstractNumId w:val="18"/>
  </w:num>
  <w:num w:numId="22">
    <w:abstractNumId w:val="31"/>
  </w:num>
  <w:num w:numId="23">
    <w:abstractNumId w:val="48"/>
  </w:num>
  <w:num w:numId="24">
    <w:abstractNumId w:val="12"/>
  </w:num>
  <w:num w:numId="25">
    <w:abstractNumId w:val="6"/>
  </w:num>
  <w:num w:numId="26">
    <w:abstractNumId w:val="35"/>
  </w:num>
  <w:num w:numId="27">
    <w:abstractNumId w:val="15"/>
  </w:num>
  <w:num w:numId="28">
    <w:abstractNumId w:val="32"/>
  </w:num>
  <w:num w:numId="29">
    <w:abstractNumId w:val="52"/>
  </w:num>
  <w:num w:numId="30">
    <w:abstractNumId w:val="55"/>
  </w:num>
  <w:num w:numId="31">
    <w:abstractNumId w:val="16"/>
  </w:num>
  <w:num w:numId="32">
    <w:abstractNumId w:val="9"/>
  </w:num>
  <w:num w:numId="33">
    <w:abstractNumId w:val="46"/>
  </w:num>
  <w:num w:numId="34">
    <w:abstractNumId w:val="2"/>
  </w:num>
  <w:num w:numId="35">
    <w:abstractNumId w:val="37"/>
  </w:num>
  <w:num w:numId="36">
    <w:abstractNumId w:val="10"/>
  </w:num>
  <w:num w:numId="37">
    <w:abstractNumId w:val="42"/>
  </w:num>
  <w:num w:numId="38">
    <w:abstractNumId w:val="21"/>
  </w:num>
  <w:num w:numId="39">
    <w:abstractNumId w:val="19"/>
  </w:num>
  <w:num w:numId="40">
    <w:abstractNumId w:val="5"/>
  </w:num>
  <w:num w:numId="41">
    <w:abstractNumId w:val="1"/>
  </w:num>
  <w:num w:numId="42">
    <w:abstractNumId w:val="28"/>
  </w:num>
  <w:num w:numId="43">
    <w:abstractNumId w:val="41"/>
  </w:num>
  <w:num w:numId="44">
    <w:abstractNumId w:val="47"/>
  </w:num>
  <w:num w:numId="45">
    <w:abstractNumId w:val="20"/>
  </w:num>
  <w:num w:numId="46">
    <w:abstractNumId w:val="3"/>
  </w:num>
  <w:num w:numId="47">
    <w:abstractNumId w:val="51"/>
  </w:num>
  <w:num w:numId="48">
    <w:abstractNumId w:val="22"/>
  </w:num>
  <w:num w:numId="49">
    <w:abstractNumId w:val="0"/>
  </w:num>
  <w:num w:numId="50">
    <w:abstractNumId w:val="29"/>
  </w:num>
  <w:num w:numId="51">
    <w:abstractNumId w:val="40"/>
  </w:num>
  <w:num w:numId="52">
    <w:abstractNumId w:val="7"/>
  </w:num>
  <w:num w:numId="53">
    <w:abstractNumId w:val="45"/>
  </w:num>
  <w:num w:numId="54">
    <w:abstractNumId w:val="25"/>
  </w:num>
  <w:num w:numId="55">
    <w:abstractNumId w:val="50"/>
  </w:num>
  <w:num w:numId="56">
    <w:abstractNumId w:val="11"/>
  </w:num>
  <w:num w:numId="5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D2"/>
    <w:rsid w:val="0000002E"/>
    <w:rsid w:val="0000198D"/>
    <w:rsid w:val="00002B51"/>
    <w:rsid w:val="00002E94"/>
    <w:rsid w:val="00005CC5"/>
    <w:rsid w:val="0000605B"/>
    <w:rsid w:val="00012B77"/>
    <w:rsid w:val="00012C06"/>
    <w:rsid w:val="00014D0E"/>
    <w:rsid w:val="0002090E"/>
    <w:rsid w:val="00021064"/>
    <w:rsid w:val="000275BD"/>
    <w:rsid w:val="00031017"/>
    <w:rsid w:val="00033330"/>
    <w:rsid w:val="00033C4C"/>
    <w:rsid w:val="00036473"/>
    <w:rsid w:val="00037038"/>
    <w:rsid w:val="0004452D"/>
    <w:rsid w:val="00064757"/>
    <w:rsid w:val="00070B9A"/>
    <w:rsid w:val="000758C7"/>
    <w:rsid w:val="00081740"/>
    <w:rsid w:val="00083ED2"/>
    <w:rsid w:val="00093C04"/>
    <w:rsid w:val="00094F55"/>
    <w:rsid w:val="00097172"/>
    <w:rsid w:val="00097742"/>
    <w:rsid w:val="000A7E2D"/>
    <w:rsid w:val="000B0585"/>
    <w:rsid w:val="000B49DC"/>
    <w:rsid w:val="000B69BA"/>
    <w:rsid w:val="000B7917"/>
    <w:rsid w:val="000C6867"/>
    <w:rsid w:val="001065BA"/>
    <w:rsid w:val="00121D88"/>
    <w:rsid w:val="0012512E"/>
    <w:rsid w:val="001256DB"/>
    <w:rsid w:val="00132FFF"/>
    <w:rsid w:val="0014175B"/>
    <w:rsid w:val="0015523B"/>
    <w:rsid w:val="00160826"/>
    <w:rsid w:val="00160E41"/>
    <w:rsid w:val="001629E8"/>
    <w:rsid w:val="00162BB6"/>
    <w:rsid w:val="00163A00"/>
    <w:rsid w:val="00177ECC"/>
    <w:rsid w:val="00181148"/>
    <w:rsid w:val="00184321"/>
    <w:rsid w:val="00185905"/>
    <w:rsid w:val="001926D5"/>
    <w:rsid w:val="0019784C"/>
    <w:rsid w:val="001A5D4C"/>
    <w:rsid w:val="001B31E7"/>
    <w:rsid w:val="001C2389"/>
    <w:rsid w:val="001D7A1B"/>
    <w:rsid w:val="001F1126"/>
    <w:rsid w:val="001F1430"/>
    <w:rsid w:val="001F168D"/>
    <w:rsid w:val="001F430A"/>
    <w:rsid w:val="00207A55"/>
    <w:rsid w:val="0021170E"/>
    <w:rsid w:val="0022197A"/>
    <w:rsid w:val="002236A1"/>
    <w:rsid w:val="00224374"/>
    <w:rsid w:val="00232088"/>
    <w:rsid w:val="002429E6"/>
    <w:rsid w:val="00244663"/>
    <w:rsid w:val="00260334"/>
    <w:rsid w:val="00266435"/>
    <w:rsid w:val="00267C50"/>
    <w:rsid w:val="00267C64"/>
    <w:rsid w:val="00274BD8"/>
    <w:rsid w:val="00276963"/>
    <w:rsid w:val="0027755C"/>
    <w:rsid w:val="002801D2"/>
    <w:rsid w:val="00293EFF"/>
    <w:rsid w:val="00297ADB"/>
    <w:rsid w:val="002C7548"/>
    <w:rsid w:val="002C7A67"/>
    <w:rsid w:val="002D073D"/>
    <w:rsid w:val="002D441A"/>
    <w:rsid w:val="002D6965"/>
    <w:rsid w:val="002E1958"/>
    <w:rsid w:val="002E3662"/>
    <w:rsid w:val="00301091"/>
    <w:rsid w:val="00310054"/>
    <w:rsid w:val="0032309D"/>
    <w:rsid w:val="00323F4B"/>
    <w:rsid w:val="00325CD0"/>
    <w:rsid w:val="00335E6C"/>
    <w:rsid w:val="003411B3"/>
    <w:rsid w:val="00343769"/>
    <w:rsid w:val="00346210"/>
    <w:rsid w:val="0035047C"/>
    <w:rsid w:val="0035702D"/>
    <w:rsid w:val="00360D6F"/>
    <w:rsid w:val="00375ECD"/>
    <w:rsid w:val="00381F94"/>
    <w:rsid w:val="00391B54"/>
    <w:rsid w:val="003A5044"/>
    <w:rsid w:val="003B1733"/>
    <w:rsid w:val="003D2DC4"/>
    <w:rsid w:val="003D621B"/>
    <w:rsid w:val="003F0FFC"/>
    <w:rsid w:val="003F2EB7"/>
    <w:rsid w:val="003F3E4D"/>
    <w:rsid w:val="004022D0"/>
    <w:rsid w:val="0040647F"/>
    <w:rsid w:val="00414F72"/>
    <w:rsid w:val="0042048F"/>
    <w:rsid w:val="00422CF3"/>
    <w:rsid w:val="00422E7F"/>
    <w:rsid w:val="00436B28"/>
    <w:rsid w:val="004401E5"/>
    <w:rsid w:val="00454114"/>
    <w:rsid w:val="00476607"/>
    <w:rsid w:val="00476D50"/>
    <w:rsid w:val="00477D14"/>
    <w:rsid w:val="004862AA"/>
    <w:rsid w:val="00494859"/>
    <w:rsid w:val="004A424F"/>
    <w:rsid w:val="004A58CF"/>
    <w:rsid w:val="004B2818"/>
    <w:rsid w:val="004C1B23"/>
    <w:rsid w:val="004C4E97"/>
    <w:rsid w:val="004D1439"/>
    <w:rsid w:val="004D46A7"/>
    <w:rsid w:val="004D4A43"/>
    <w:rsid w:val="004D4B9A"/>
    <w:rsid w:val="004E4309"/>
    <w:rsid w:val="004E48AE"/>
    <w:rsid w:val="004E778C"/>
    <w:rsid w:val="004F0BBD"/>
    <w:rsid w:val="0050582D"/>
    <w:rsid w:val="0052695B"/>
    <w:rsid w:val="005336FA"/>
    <w:rsid w:val="0054055B"/>
    <w:rsid w:val="00541B20"/>
    <w:rsid w:val="00544763"/>
    <w:rsid w:val="005469E8"/>
    <w:rsid w:val="0055135F"/>
    <w:rsid w:val="0055150C"/>
    <w:rsid w:val="005560A8"/>
    <w:rsid w:val="00566725"/>
    <w:rsid w:val="005721C1"/>
    <w:rsid w:val="00590111"/>
    <w:rsid w:val="005948B3"/>
    <w:rsid w:val="00594F0E"/>
    <w:rsid w:val="00595681"/>
    <w:rsid w:val="005A097C"/>
    <w:rsid w:val="005A2DB9"/>
    <w:rsid w:val="005A3D05"/>
    <w:rsid w:val="005A4699"/>
    <w:rsid w:val="005A7AF9"/>
    <w:rsid w:val="005B0DD1"/>
    <w:rsid w:val="005B4E77"/>
    <w:rsid w:val="005B55A3"/>
    <w:rsid w:val="005B7E68"/>
    <w:rsid w:val="005C7D55"/>
    <w:rsid w:val="005E5C17"/>
    <w:rsid w:val="005F03EA"/>
    <w:rsid w:val="005F4845"/>
    <w:rsid w:val="005F72A6"/>
    <w:rsid w:val="006038BD"/>
    <w:rsid w:val="00607146"/>
    <w:rsid w:val="00620F06"/>
    <w:rsid w:val="006316CC"/>
    <w:rsid w:val="00653EEC"/>
    <w:rsid w:val="0065613D"/>
    <w:rsid w:val="0066125C"/>
    <w:rsid w:val="00661CCD"/>
    <w:rsid w:val="00662629"/>
    <w:rsid w:val="006775EB"/>
    <w:rsid w:val="006824BD"/>
    <w:rsid w:val="00683532"/>
    <w:rsid w:val="006863BC"/>
    <w:rsid w:val="0069644F"/>
    <w:rsid w:val="006C4468"/>
    <w:rsid w:val="006C4469"/>
    <w:rsid w:val="006C64ED"/>
    <w:rsid w:val="006C7F19"/>
    <w:rsid w:val="006D3401"/>
    <w:rsid w:val="006D7833"/>
    <w:rsid w:val="006F743E"/>
    <w:rsid w:val="006F7D0F"/>
    <w:rsid w:val="00710DE3"/>
    <w:rsid w:val="00715398"/>
    <w:rsid w:val="00716471"/>
    <w:rsid w:val="0073225D"/>
    <w:rsid w:val="007324A8"/>
    <w:rsid w:val="007528B5"/>
    <w:rsid w:val="007705DA"/>
    <w:rsid w:val="007821A4"/>
    <w:rsid w:val="00795CA6"/>
    <w:rsid w:val="007A2998"/>
    <w:rsid w:val="007A49A5"/>
    <w:rsid w:val="007A4ADA"/>
    <w:rsid w:val="007A7440"/>
    <w:rsid w:val="007B1FC8"/>
    <w:rsid w:val="007C0A9D"/>
    <w:rsid w:val="007C7EA1"/>
    <w:rsid w:val="007E22A5"/>
    <w:rsid w:val="007E4043"/>
    <w:rsid w:val="007E4532"/>
    <w:rsid w:val="007E5F9F"/>
    <w:rsid w:val="007E72B8"/>
    <w:rsid w:val="007F1B8F"/>
    <w:rsid w:val="007F77BA"/>
    <w:rsid w:val="008072E7"/>
    <w:rsid w:val="008101A0"/>
    <w:rsid w:val="0082605B"/>
    <w:rsid w:val="00832D11"/>
    <w:rsid w:val="008357A5"/>
    <w:rsid w:val="008551EE"/>
    <w:rsid w:val="008568D1"/>
    <w:rsid w:val="008603D3"/>
    <w:rsid w:val="00862849"/>
    <w:rsid w:val="00864241"/>
    <w:rsid w:val="00865D4B"/>
    <w:rsid w:val="0087323A"/>
    <w:rsid w:val="008935FB"/>
    <w:rsid w:val="008A739C"/>
    <w:rsid w:val="008B4806"/>
    <w:rsid w:val="008C0E9B"/>
    <w:rsid w:val="008C5CE2"/>
    <w:rsid w:val="008C5D53"/>
    <w:rsid w:val="008E4521"/>
    <w:rsid w:val="008E68F8"/>
    <w:rsid w:val="008F3C21"/>
    <w:rsid w:val="00901839"/>
    <w:rsid w:val="0092030B"/>
    <w:rsid w:val="0092386A"/>
    <w:rsid w:val="00923957"/>
    <w:rsid w:val="0093078C"/>
    <w:rsid w:val="009310A2"/>
    <w:rsid w:val="00935488"/>
    <w:rsid w:val="00946A9A"/>
    <w:rsid w:val="00950CC2"/>
    <w:rsid w:val="00962140"/>
    <w:rsid w:val="00973F91"/>
    <w:rsid w:val="00974BA7"/>
    <w:rsid w:val="009750DF"/>
    <w:rsid w:val="00975FCA"/>
    <w:rsid w:val="00986830"/>
    <w:rsid w:val="009B2034"/>
    <w:rsid w:val="009D0783"/>
    <w:rsid w:val="009D3739"/>
    <w:rsid w:val="009E05DE"/>
    <w:rsid w:val="009F75FA"/>
    <w:rsid w:val="00A258EF"/>
    <w:rsid w:val="00A2657E"/>
    <w:rsid w:val="00A32F10"/>
    <w:rsid w:val="00A34A70"/>
    <w:rsid w:val="00A355E8"/>
    <w:rsid w:val="00A35E54"/>
    <w:rsid w:val="00A425DC"/>
    <w:rsid w:val="00A4335A"/>
    <w:rsid w:val="00A46D12"/>
    <w:rsid w:val="00A50AD1"/>
    <w:rsid w:val="00A60442"/>
    <w:rsid w:val="00A607EE"/>
    <w:rsid w:val="00A61BE8"/>
    <w:rsid w:val="00A62EDD"/>
    <w:rsid w:val="00A8003A"/>
    <w:rsid w:val="00A93208"/>
    <w:rsid w:val="00A96CFA"/>
    <w:rsid w:val="00AB4A43"/>
    <w:rsid w:val="00AC154E"/>
    <w:rsid w:val="00AC74F0"/>
    <w:rsid w:val="00AD20A7"/>
    <w:rsid w:val="00AE196E"/>
    <w:rsid w:val="00AE32B3"/>
    <w:rsid w:val="00AF2981"/>
    <w:rsid w:val="00B006C8"/>
    <w:rsid w:val="00B12044"/>
    <w:rsid w:val="00B14BE2"/>
    <w:rsid w:val="00B30A4B"/>
    <w:rsid w:val="00B37A75"/>
    <w:rsid w:val="00B47CA7"/>
    <w:rsid w:val="00B54688"/>
    <w:rsid w:val="00B56107"/>
    <w:rsid w:val="00B678B6"/>
    <w:rsid w:val="00B747E3"/>
    <w:rsid w:val="00B766F5"/>
    <w:rsid w:val="00B90B1B"/>
    <w:rsid w:val="00B95BD0"/>
    <w:rsid w:val="00BC266F"/>
    <w:rsid w:val="00BC33FD"/>
    <w:rsid w:val="00BD38AC"/>
    <w:rsid w:val="00BE3F01"/>
    <w:rsid w:val="00BF3B45"/>
    <w:rsid w:val="00C22F64"/>
    <w:rsid w:val="00C42BD1"/>
    <w:rsid w:val="00C4358C"/>
    <w:rsid w:val="00C555E3"/>
    <w:rsid w:val="00C6266F"/>
    <w:rsid w:val="00C73E16"/>
    <w:rsid w:val="00C84774"/>
    <w:rsid w:val="00C92492"/>
    <w:rsid w:val="00CA4711"/>
    <w:rsid w:val="00CA5392"/>
    <w:rsid w:val="00CA6F58"/>
    <w:rsid w:val="00CB2E15"/>
    <w:rsid w:val="00CB631B"/>
    <w:rsid w:val="00CC0261"/>
    <w:rsid w:val="00CC2C7A"/>
    <w:rsid w:val="00CC4C01"/>
    <w:rsid w:val="00CC6F9C"/>
    <w:rsid w:val="00CC70C4"/>
    <w:rsid w:val="00CE2747"/>
    <w:rsid w:val="00CE2A7A"/>
    <w:rsid w:val="00CE7031"/>
    <w:rsid w:val="00D07BD9"/>
    <w:rsid w:val="00D134DB"/>
    <w:rsid w:val="00D152A5"/>
    <w:rsid w:val="00D21E82"/>
    <w:rsid w:val="00D24AF4"/>
    <w:rsid w:val="00D27917"/>
    <w:rsid w:val="00D615F6"/>
    <w:rsid w:val="00D61B3B"/>
    <w:rsid w:val="00D6763E"/>
    <w:rsid w:val="00D84DDA"/>
    <w:rsid w:val="00D93494"/>
    <w:rsid w:val="00DC1F87"/>
    <w:rsid w:val="00DC536F"/>
    <w:rsid w:val="00DE1008"/>
    <w:rsid w:val="00DE39B6"/>
    <w:rsid w:val="00DE674A"/>
    <w:rsid w:val="00DE6CEF"/>
    <w:rsid w:val="00DF393D"/>
    <w:rsid w:val="00DF4B08"/>
    <w:rsid w:val="00E055E9"/>
    <w:rsid w:val="00E11E5B"/>
    <w:rsid w:val="00E1439E"/>
    <w:rsid w:val="00E17AB9"/>
    <w:rsid w:val="00E34DD6"/>
    <w:rsid w:val="00E54876"/>
    <w:rsid w:val="00E5759B"/>
    <w:rsid w:val="00E65DE7"/>
    <w:rsid w:val="00E71EC2"/>
    <w:rsid w:val="00E815DB"/>
    <w:rsid w:val="00E91D06"/>
    <w:rsid w:val="00EA6245"/>
    <w:rsid w:val="00EC36BA"/>
    <w:rsid w:val="00EC6A87"/>
    <w:rsid w:val="00ED7D56"/>
    <w:rsid w:val="00EE02A3"/>
    <w:rsid w:val="00EE069D"/>
    <w:rsid w:val="00EE2E4D"/>
    <w:rsid w:val="00EE3113"/>
    <w:rsid w:val="00EF0FFD"/>
    <w:rsid w:val="00EF64C1"/>
    <w:rsid w:val="00EF796E"/>
    <w:rsid w:val="00F07C05"/>
    <w:rsid w:val="00F35118"/>
    <w:rsid w:val="00F41579"/>
    <w:rsid w:val="00F4173C"/>
    <w:rsid w:val="00F521A3"/>
    <w:rsid w:val="00F57105"/>
    <w:rsid w:val="00F6407E"/>
    <w:rsid w:val="00F65A2C"/>
    <w:rsid w:val="00F70B4A"/>
    <w:rsid w:val="00F72841"/>
    <w:rsid w:val="00F729A2"/>
    <w:rsid w:val="00F801A5"/>
    <w:rsid w:val="00F91289"/>
    <w:rsid w:val="00F94B16"/>
    <w:rsid w:val="00F9660C"/>
    <w:rsid w:val="00FA0EE2"/>
    <w:rsid w:val="00FB167F"/>
    <w:rsid w:val="00FC4984"/>
    <w:rsid w:val="00FD7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32309D"/>
    <w:pPr>
      <w:keepNext/>
      <w:widowControl w:val="0"/>
      <w:tabs>
        <w:tab w:val="left" w:pos="542"/>
        <w:tab w:val="right" w:pos="8656"/>
      </w:tabs>
      <w:spacing w:after="0" w:line="480" w:lineRule="auto"/>
      <w:jc w:val="both"/>
      <w:outlineLvl w:val="0"/>
    </w:pPr>
    <w:rPr>
      <w:rFonts w:ascii="Times New Roman" w:eastAsia="Times New Roman" w:hAnsi="Times New Roman" w:cs="Times New Roman"/>
      <w:b/>
      <w:bCs/>
      <w:snapToGrid w:val="0"/>
      <w:u w:val="single"/>
      <w:lang w:eastAsia="cs-CZ"/>
    </w:rPr>
  </w:style>
  <w:style w:type="paragraph" w:styleId="Nadpis2">
    <w:name w:val="heading 2"/>
    <w:basedOn w:val="Normlny"/>
    <w:next w:val="Normlny"/>
    <w:link w:val="Nadpis2Char"/>
    <w:qFormat/>
    <w:rsid w:val="0032309D"/>
    <w:pPr>
      <w:keepNext/>
      <w:spacing w:after="0" w:line="240" w:lineRule="auto"/>
      <w:jc w:val="both"/>
      <w:outlineLvl w:val="1"/>
    </w:pPr>
    <w:rPr>
      <w:rFonts w:ascii="Times New Roman" w:eastAsia="Times New Roman" w:hAnsi="Times New Roman" w:cs="Times New Roman"/>
      <w:b/>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01D2"/>
    <w:pPr>
      <w:ind w:left="720"/>
      <w:contextualSpacing/>
    </w:pPr>
  </w:style>
  <w:style w:type="paragraph" w:customStyle="1" w:styleId="CM4">
    <w:name w:val="CM4"/>
    <w:basedOn w:val="Normlny"/>
    <w:next w:val="Normlny"/>
    <w:uiPriority w:val="99"/>
    <w:rsid w:val="00002E94"/>
    <w:pPr>
      <w:autoSpaceDE w:val="0"/>
      <w:autoSpaceDN w:val="0"/>
      <w:adjustRightInd w:val="0"/>
      <w:spacing w:after="0" w:line="240" w:lineRule="auto"/>
    </w:pPr>
    <w:rPr>
      <w:rFonts w:ascii="EUAlbertina" w:hAnsi="EUAlbertina"/>
      <w:sz w:val="24"/>
      <w:szCs w:val="24"/>
    </w:rPr>
  </w:style>
  <w:style w:type="character" w:customStyle="1" w:styleId="Nadpis1Char">
    <w:name w:val="Nadpis 1 Char"/>
    <w:basedOn w:val="Predvolenpsmoodseku"/>
    <w:link w:val="Nadpis1"/>
    <w:rsid w:val="0032309D"/>
    <w:rPr>
      <w:rFonts w:ascii="Times New Roman" w:eastAsia="Times New Roman" w:hAnsi="Times New Roman" w:cs="Times New Roman"/>
      <w:b/>
      <w:bCs/>
      <w:snapToGrid w:val="0"/>
      <w:u w:val="single"/>
      <w:lang w:eastAsia="cs-CZ"/>
    </w:rPr>
  </w:style>
  <w:style w:type="character" w:customStyle="1" w:styleId="Nadpis2Char">
    <w:name w:val="Nadpis 2 Char"/>
    <w:basedOn w:val="Predvolenpsmoodseku"/>
    <w:link w:val="Nadpis2"/>
    <w:rsid w:val="0032309D"/>
    <w:rPr>
      <w:rFonts w:ascii="Times New Roman" w:eastAsia="Times New Roman" w:hAnsi="Times New Roman" w:cs="Times New Roman"/>
      <w:b/>
      <w:szCs w:val="20"/>
      <w:u w:val="single"/>
      <w:lang w:eastAsia="cs-CZ"/>
    </w:rPr>
  </w:style>
  <w:style w:type="paragraph" w:styleId="Hlavika">
    <w:name w:val="header"/>
    <w:basedOn w:val="Normlny"/>
    <w:link w:val="HlavikaChar"/>
    <w:uiPriority w:val="99"/>
    <w:semiHidden/>
    <w:unhideWhenUsed/>
    <w:rsid w:val="00A4335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A4335A"/>
  </w:style>
  <w:style w:type="paragraph" w:styleId="Pta">
    <w:name w:val="footer"/>
    <w:basedOn w:val="Normlny"/>
    <w:link w:val="PtaChar"/>
    <w:uiPriority w:val="99"/>
    <w:unhideWhenUsed/>
    <w:rsid w:val="00A4335A"/>
    <w:pPr>
      <w:tabs>
        <w:tab w:val="center" w:pos="4536"/>
        <w:tab w:val="right" w:pos="9072"/>
      </w:tabs>
      <w:spacing w:after="0" w:line="240" w:lineRule="auto"/>
    </w:pPr>
  </w:style>
  <w:style w:type="character" w:customStyle="1" w:styleId="PtaChar">
    <w:name w:val="Päta Char"/>
    <w:basedOn w:val="Predvolenpsmoodseku"/>
    <w:link w:val="Pta"/>
    <w:uiPriority w:val="99"/>
    <w:rsid w:val="00A4335A"/>
  </w:style>
  <w:style w:type="character" w:styleId="Hypertextovprepojenie">
    <w:name w:val="Hyperlink"/>
    <w:basedOn w:val="Predvolenpsmoodseku"/>
    <w:uiPriority w:val="99"/>
    <w:semiHidden/>
    <w:unhideWhenUsed/>
    <w:rsid w:val="006C44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32309D"/>
    <w:pPr>
      <w:keepNext/>
      <w:widowControl w:val="0"/>
      <w:tabs>
        <w:tab w:val="left" w:pos="542"/>
        <w:tab w:val="right" w:pos="8656"/>
      </w:tabs>
      <w:spacing w:after="0" w:line="480" w:lineRule="auto"/>
      <w:jc w:val="both"/>
      <w:outlineLvl w:val="0"/>
    </w:pPr>
    <w:rPr>
      <w:rFonts w:ascii="Times New Roman" w:eastAsia="Times New Roman" w:hAnsi="Times New Roman" w:cs="Times New Roman"/>
      <w:b/>
      <w:bCs/>
      <w:snapToGrid w:val="0"/>
      <w:u w:val="single"/>
      <w:lang w:eastAsia="cs-CZ"/>
    </w:rPr>
  </w:style>
  <w:style w:type="paragraph" w:styleId="Nadpis2">
    <w:name w:val="heading 2"/>
    <w:basedOn w:val="Normlny"/>
    <w:next w:val="Normlny"/>
    <w:link w:val="Nadpis2Char"/>
    <w:qFormat/>
    <w:rsid w:val="0032309D"/>
    <w:pPr>
      <w:keepNext/>
      <w:spacing w:after="0" w:line="240" w:lineRule="auto"/>
      <w:jc w:val="both"/>
      <w:outlineLvl w:val="1"/>
    </w:pPr>
    <w:rPr>
      <w:rFonts w:ascii="Times New Roman" w:eastAsia="Times New Roman" w:hAnsi="Times New Roman" w:cs="Times New Roman"/>
      <w:b/>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01D2"/>
    <w:pPr>
      <w:ind w:left="720"/>
      <w:contextualSpacing/>
    </w:pPr>
  </w:style>
  <w:style w:type="paragraph" w:customStyle="1" w:styleId="CM4">
    <w:name w:val="CM4"/>
    <w:basedOn w:val="Normlny"/>
    <w:next w:val="Normlny"/>
    <w:uiPriority w:val="99"/>
    <w:rsid w:val="00002E94"/>
    <w:pPr>
      <w:autoSpaceDE w:val="0"/>
      <w:autoSpaceDN w:val="0"/>
      <w:adjustRightInd w:val="0"/>
      <w:spacing w:after="0" w:line="240" w:lineRule="auto"/>
    </w:pPr>
    <w:rPr>
      <w:rFonts w:ascii="EUAlbertina" w:hAnsi="EUAlbertina"/>
      <w:sz w:val="24"/>
      <w:szCs w:val="24"/>
    </w:rPr>
  </w:style>
  <w:style w:type="character" w:customStyle="1" w:styleId="Nadpis1Char">
    <w:name w:val="Nadpis 1 Char"/>
    <w:basedOn w:val="Predvolenpsmoodseku"/>
    <w:link w:val="Nadpis1"/>
    <w:rsid w:val="0032309D"/>
    <w:rPr>
      <w:rFonts w:ascii="Times New Roman" w:eastAsia="Times New Roman" w:hAnsi="Times New Roman" w:cs="Times New Roman"/>
      <w:b/>
      <w:bCs/>
      <w:snapToGrid w:val="0"/>
      <w:u w:val="single"/>
      <w:lang w:eastAsia="cs-CZ"/>
    </w:rPr>
  </w:style>
  <w:style w:type="character" w:customStyle="1" w:styleId="Nadpis2Char">
    <w:name w:val="Nadpis 2 Char"/>
    <w:basedOn w:val="Predvolenpsmoodseku"/>
    <w:link w:val="Nadpis2"/>
    <w:rsid w:val="0032309D"/>
    <w:rPr>
      <w:rFonts w:ascii="Times New Roman" w:eastAsia="Times New Roman" w:hAnsi="Times New Roman" w:cs="Times New Roman"/>
      <w:b/>
      <w:szCs w:val="20"/>
      <w:u w:val="single"/>
      <w:lang w:eastAsia="cs-CZ"/>
    </w:rPr>
  </w:style>
  <w:style w:type="paragraph" w:styleId="Hlavika">
    <w:name w:val="header"/>
    <w:basedOn w:val="Normlny"/>
    <w:link w:val="HlavikaChar"/>
    <w:uiPriority w:val="99"/>
    <w:semiHidden/>
    <w:unhideWhenUsed/>
    <w:rsid w:val="00A4335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A4335A"/>
  </w:style>
  <w:style w:type="paragraph" w:styleId="Pta">
    <w:name w:val="footer"/>
    <w:basedOn w:val="Normlny"/>
    <w:link w:val="PtaChar"/>
    <w:uiPriority w:val="99"/>
    <w:unhideWhenUsed/>
    <w:rsid w:val="00A4335A"/>
    <w:pPr>
      <w:tabs>
        <w:tab w:val="center" w:pos="4536"/>
        <w:tab w:val="right" w:pos="9072"/>
      </w:tabs>
      <w:spacing w:after="0" w:line="240" w:lineRule="auto"/>
    </w:pPr>
  </w:style>
  <w:style w:type="character" w:customStyle="1" w:styleId="PtaChar">
    <w:name w:val="Päta Char"/>
    <w:basedOn w:val="Predvolenpsmoodseku"/>
    <w:link w:val="Pta"/>
    <w:uiPriority w:val="99"/>
    <w:rsid w:val="00A4335A"/>
  </w:style>
  <w:style w:type="character" w:styleId="Hypertextovprepojenie">
    <w:name w:val="Hyperlink"/>
    <w:basedOn w:val="Predvolenpsmoodseku"/>
    <w:uiPriority w:val="99"/>
    <w:semiHidden/>
    <w:unhideWhenUsed/>
    <w:rsid w:val="006C44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k.wikipedia.org/wiki/Uhlie" TargetMode="External"/><Relationship Id="rId5" Type="http://schemas.openxmlformats.org/officeDocument/2006/relationships/settings" Target="settings.xml"/><Relationship Id="rId10" Type="http://schemas.openxmlformats.org/officeDocument/2006/relationships/hyperlink" Target="https://sk.wikipedia.org/wiki/Oce%C4%BE" TargetMode="External"/><Relationship Id="rId4" Type="http://schemas.microsoft.com/office/2007/relationships/stylesWithEffects" Target="stylesWithEffects.xml"/><Relationship Id="rId9" Type="http://schemas.openxmlformats.org/officeDocument/2006/relationships/hyperlink" Target="https://sk.wikipedia.org/w/index.php?title=Schumannov_pl%C3%A1n&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900FF-0AB0-4C65-8034-0D2FBC9E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20071</Words>
  <Characters>114410</Characters>
  <Application>Microsoft Office Word</Application>
  <DocSecurity>0</DocSecurity>
  <Lines>953</Lines>
  <Paragraphs>268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Shuki</dc:creator>
  <cp:lastModifiedBy>imy</cp:lastModifiedBy>
  <cp:revision>3</cp:revision>
  <dcterms:created xsi:type="dcterms:W3CDTF">2015-12-04T15:03:00Z</dcterms:created>
  <dcterms:modified xsi:type="dcterms:W3CDTF">2015-12-04T15:10:00Z</dcterms:modified>
</cp:coreProperties>
</file>