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8C" w:rsidRDefault="00C841B5" w:rsidP="00C841B5">
      <w:pPr>
        <w:pStyle w:val="Title"/>
      </w:pPr>
      <w:r>
        <w:t>Tézy – magisterské štátnice 2015/2016</w:t>
      </w:r>
    </w:p>
    <w:p w:rsidR="003503A1" w:rsidRDefault="003503A1" w:rsidP="003503A1"/>
    <w:p w:rsidR="003503A1" w:rsidRPr="003503A1" w:rsidRDefault="003503A1" w:rsidP="003503A1">
      <w:r>
        <w:t>DIDAKTIKA VV</w:t>
      </w:r>
    </w:p>
    <w:p w:rsidR="00C841B5" w:rsidRDefault="00C841B5" w:rsidP="00C841B5">
      <w:pPr>
        <w:pStyle w:val="Heading1"/>
      </w:pPr>
      <w:r>
        <w:t xml:space="preserve">Výtvarný prejav dieťaťa a dospievajúcej mládeže z ontogenetického </w:t>
      </w:r>
      <w:r w:rsidR="00411501">
        <w:t xml:space="preserve">(vývoj) </w:t>
      </w:r>
      <w:r>
        <w:t>hľadiska</w:t>
      </w:r>
    </w:p>
    <w:p w:rsidR="00C841B5" w:rsidRDefault="00411501" w:rsidP="00411501">
      <w:r>
        <w:t>ČASŤ PRVÁ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Obdobie čmáraníc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Obdobie spontánnej obsahovej detskej kresby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Obrat k napodobňovaniu optickej podoby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Obdobie straty záujmu o výtvarný prejav</w:t>
      </w:r>
    </w:p>
    <w:p w:rsidR="00411501" w:rsidRDefault="00411501" w:rsidP="00411501">
      <w:pPr>
        <w:pStyle w:val="ListParagraph"/>
      </w:pPr>
    </w:p>
    <w:p w:rsidR="00411501" w:rsidRDefault="00411501" w:rsidP="00411501">
      <w:pPr>
        <w:pStyle w:val="ListParagraph"/>
        <w:ind w:hanging="720"/>
      </w:pPr>
      <w:r>
        <w:t>ČASŤ DRUHÁ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Hlavonožec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Z hlavy vyčnievajú končatiny ako paličky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Hlavonožec s detailom – vlasy, čapica ...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 xml:space="preserve">Panák – trup oválny, </w:t>
      </w:r>
      <w:proofErr w:type="spellStart"/>
      <w:r>
        <w:t>trojuhoľníkový</w:t>
      </w:r>
      <w:proofErr w:type="spellEnd"/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Rozlíšenie mužskej a ženskej postavy – oblečenie, pohyb, vzťah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Zachytenie gesta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Hlavonožec a panák vždy spredu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Profil, čiastočný alebo zmiešaný</w:t>
      </w:r>
    </w:p>
    <w:p w:rsidR="00411501" w:rsidRDefault="00411501" w:rsidP="00411501">
      <w:pPr>
        <w:pStyle w:val="ListParagraph"/>
        <w:numPr>
          <w:ilvl w:val="0"/>
          <w:numId w:val="3"/>
        </w:numPr>
      </w:pPr>
      <w:r>
        <w:t>Duševná situácia</w:t>
      </w:r>
    </w:p>
    <w:p w:rsidR="00411501" w:rsidRDefault="00411501" w:rsidP="00411501">
      <w:pPr>
        <w:pStyle w:val="ListParagraph"/>
      </w:pPr>
    </w:p>
    <w:p w:rsidR="00C841B5" w:rsidRDefault="00C841B5" w:rsidP="00C841B5">
      <w:pPr>
        <w:pStyle w:val="Heading1"/>
      </w:pPr>
      <w:r>
        <w:t>Tvorivosť vo výtvarnej edukácii</w:t>
      </w:r>
    </w:p>
    <w:p w:rsidR="009818DB" w:rsidRPr="009818DB" w:rsidRDefault="009818DB" w:rsidP="009818DB">
      <w:r>
        <w:t>ZELINA „Tvorivosť je taká interakcia subjektu s objektom, pri ktorej subjekt mení okolitý svet a </w:t>
      </w:r>
      <w:proofErr w:type="spellStart"/>
      <w:r>
        <w:t>ytvára</w:t>
      </w:r>
      <w:proofErr w:type="spellEnd"/>
      <w:r>
        <w:t xml:space="preserve"> nové významné hodnoty.“</w:t>
      </w:r>
    </w:p>
    <w:p w:rsidR="00C841B5" w:rsidRDefault="009818DB" w:rsidP="00C841B5">
      <w:r>
        <w:t>FAKTORY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Šírka potrieb a záujmov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Vylúčenie strachu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Optimizmus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Schopnosť hrať sa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Otvorenosť pre nové myšlienky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Boj proti stereotypom</w:t>
      </w:r>
    </w:p>
    <w:p w:rsidR="009818DB" w:rsidRDefault="009818DB" w:rsidP="009818DB">
      <w:pPr>
        <w:pStyle w:val="ListParagraph"/>
        <w:ind w:hanging="720"/>
      </w:pPr>
      <w:r>
        <w:t>ZNAKY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proofErr w:type="spellStart"/>
      <w:r>
        <w:t>Fluencia</w:t>
      </w:r>
      <w:proofErr w:type="spellEnd"/>
      <w:r>
        <w:t xml:space="preserve"> – slovná, figurálna, symbolická, </w:t>
      </w:r>
      <w:proofErr w:type="spellStart"/>
      <w:r>
        <w:t>behaviorálna</w:t>
      </w:r>
      <w:proofErr w:type="spellEnd"/>
    </w:p>
    <w:p w:rsidR="009818DB" w:rsidRDefault="009818DB" w:rsidP="009818DB">
      <w:pPr>
        <w:pStyle w:val="ListParagraph"/>
        <w:numPr>
          <w:ilvl w:val="0"/>
          <w:numId w:val="4"/>
        </w:numPr>
      </w:pPr>
      <w:proofErr w:type="spellStart"/>
      <w:r>
        <w:t>Fluencia</w:t>
      </w:r>
      <w:proofErr w:type="spellEnd"/>
      <w:r>
        <w:t xml:space="preserve"> – asociačná (synonymá), expresívna (pocit), </w:t>
      </w:r>
      <w:proofErr w:type="spellStart"/>
      <w:r>
        <w:t>ideačná</w:t>
      </w:r>
      <w:proofErr w:type="spellEnd"/>
      <w:r>
        <w:t xml:space="preserve"> (nápady na tému)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Flexibilita – pružnosť myslenia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Originalita – tvorenie neobvyklých produktov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Senzitivita – citlivosť na problémy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proofErr w:type="spellStart"/>
      <w:r>
        <w:t>Elaborácia</w:t>
      </w:r>
      <w:proofErr w:type="spellEnd"/>
      <w:r>
        <w:t xml:space="preserve"> – schopnosť vypracovať riešenia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proofErr w:type="spellStart"/>
      <w:r>
        <w:t>Redefinovanie</w:t>
      </w:r>
      <w:proofErr w:type="spellEnd"/>
      <w:r>
        <w:t xml:space="preserve"> – </w:t>
      </w:r>
      <w:proofErr w:type="spellStart"/>
      <w:r>
        <w:t>znovuformulovanie</w:t>
      </w:r>
      <w:proofErr w:type="spellEnd"/>
      <w:r>
        <w:t xml:space="preserve"> </w:t>
      </w:r>
    </w:p>
    <w:p w:rsidR="009818DB" w:rsidRDefault="009818DB" w:rsidP="009818DB">
      <w:pPr>
        <w:pStyle w:val="ListParagraph"/>
        <w:ind w:hanging="720"/>
      </w:pPr>
      <w:r>
        <w:t>INTELIGENCIA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lastRenderedPageBreak/>
        <w:t>Tvorivosť je súčasťou úrovne vyšších intelektových schopností človeka</w:t>
      </w:r>
    </w:p>
    <w:p w:rsidR="009818DB" w:rsidRDefault="009818DB" w:rsidP="009818DB">
      <w:pPr>
        <w:pStyle w:val="ListParagraph"/>
        <w:ind w:hanging="720"/>
      </w:pPr>
      <w:r>
        <w:t>ÚROVNE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>Expresívna – spontánnosť a voľnosť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r>
        <w:t xml:space="preserve">Produktívna – vďaka </w:t>
      </w:r>
      <w:proofErr w:type="spellStart"/>
      <w:r>
        <w:t>expresivnej</w:t>
      </w:r>
      <w:proofErr w:type="spellEnd"/>
      <w:r>
        <w:t xml:space="preserve"> si osvojí spôsoby a prenáša ich do komunikácie</w:t>
      </w:r>
    </w:p>
    <w:p w:rsidR="009818DB" w:rsidRDefault="009818DB" w:rsidP="009818DB">
      <w:pPr>
        <w:pStyle w:val="ListParagraph"/>
        <w:numPr>
          <w:ilvl w:val="0"/>
          <w:numId w:val="4"/>
        </w:numPr>
      </w:pPr>
      <w:proofErr w:type="spellStart"/>
      <w:r>
        <w:t>Objavovacia</w:t>
      </w:r>
      <w:proofErr w:type="spellEnd"/>
      <w:r w:rsidR="005B684F">
        <w:t xml:space="preserve"> – podstatou je objav</w:t>
      </w:r>
    </w:p>
    <w:p w:rsidR="005B684F" w:rsidRDefault="005B684F" w:rsidP="009818DB">
      <w:pPr>
        <w:pStyle w:val="ListParagraph"/>
        <w:numPr>
          <w:ilvl w:val="0"/>
          <w:numId w:val="4"/>
        </w:numPr>
      </w:pPr>
      <w:r>
        <w:t>Inovačná – jednotlivec chápe princípy okruhov a realizuje na nich zmeny</w:t>
      </w:r>
    </w:p>
    <w:p w:rsidR="005B684F" w:rsidRDefault="005B684F" w:rsidP="009818DB">
      <w:pPr>
        <w:pStyle w:val="ListParagraph"/>
        <w:numPr>
          <w:ilvl w:val="0"/>
          <w:numId w:val="4"/>
        </w:numPr>
      </w:pPr>
      <w:r>
        <w:t>Najvyššia – nové vedecké, umelecké dielo</w:t>
      </w:r>
    </w:p>
    <w:p w:rsidR="005B684F" w:rsidRDefault="005B684F" w:rsidP="005B684F">
      <w:pPr>
        <w:pStyle w:val="ListParagraph"/>
        <w:ind w:hanging="720"/>
      </w:pPr>
      <w:r>
        <w:t>METÓDY</w:t>
      </w:r>
    </w:p>
    <w:p w:rsidR="005B684F" w:rsidRDefault="005B684F" w:rsidP="005B684F">
      <w:pPr>
        <w:pStyle w:val="ListParagraph"/>
        <w:numPr>
          <w:ilvl w:val="0"/>
          <w:numId w:val="4"/>
        </w:numPr>
      </w:pPr>
      <w:r>
        <w:t>Rozvíjanie – konvergentného myslenia, divergentné úlohy, metodické postupy využívajúce heuristiku, heuristiky a algoritmy</w:t>
      </w:r>
    </w:p>
    <w:p w:rsidR="00C841B5" w:rsidRDefault="00C841B5" w:rsidP="00C841B5">
      <w:pPr>
        <w:pStyle w:val="Heading1"/>
      </w:pPr>
      <w:r>
        <w:t>Projekty a alternatívne formy výučby vo výtvarnej edukácii</w:t>
      </w:r>
    </w:p>
    <w:p w:rsidR="00C841B5" w:rsidRDefault="00C841B5" w:rsidP="00C841B5"/>
    <w:p w:rsidR="00C841B5" w:rsidRDefault="00C841B5" w:rsidP="00C841B5">
      <w:pPr>
        <w:pStyle w:val="Heading1"/>
      </w:pPr>
      <w:r>
        <w:t>Súčasné chápanie výtvarnej výchovy v edukačnej praxi</w:t>
      </w:r>
    </w:p>
    <w:p w:rsidR="00C841B5" w:rsidRDefault="00C841B5" w:rsidP="00C841B5"/>
    <w:p w:rsidR="00C841B5" w:rsidRDefault="00C841B5" w:rsidP="00C841B5">
      <w:pPr>
        <w:pStyle w:val="Heading1"/>
      </w:pPr>
      <w:r>
        <w:t>Hodnotenie a vytváranie hodnôt vo výtvarnej edukácii</w:t>
      </w:r>
    </w:p>
    <w:p w:rsidR="00C841B5" w:rsidRDefault="00C841B5" w:rsidP="00C841B5"/>
    <w:p w:rsidR="00C841B5" w:rsidRDefault="00C841B5" w:rsidP="00C841B5">
      <w:pPr>
        <w:pStyle w:val="Heading1"/>
      </w:pPr>
      <w:r>
        <w:t xml:space="preserve">Formálne a neformálne vzdelávanie v oblasti výtvarnej edukácie a orientácia v štátnych </w:t>
      </w:r>
      <w:proofErr w:type="spellStart"/>
      <w:r>
        <w:t>kurikulách</w:t>
      </w:r>
      <w:proofErr w:type="spellEnd"/>
    </w:p>
    <w:p w:rsidR="00C841B5" w:rsidRDefault="00C841B5" w:rsidP="00C841B5"/>
    <w:p w:rsidR="00C841B5" w:rsidRDefault="00C841B5" w:rsidP="00C841B5">
      <w:pPr>
        <w:pStyle w:val="Heading1"/>
      </w:pPr>
      <w:r>
        <w:t>Osobnosť učiteľa výtvarnej výchovy a špecifické oblasti jeho vzdelávania</w:t>
      </w:r>
    </w:p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>
      <w:r>
        <w:t>DVK</w:t>
      </w:r>
    </w:p>
    <w:p w:rsidR="003503A1" w:rsidRDefault="003503A1" w:rsidP="003503A1">
      <w:pPr>
        <w:pStyle w:val="Heading1"/>
      </w:pPr>
      <w:r>
        <w:lastRenderedPageBreak/>
        <w:t xml:space="preserve">Umenie prvých civilizácii. </w:t>
      </w:r>
      <w:bookmarkStart w:id="0" w:name="_GoBack"/>
      <w:bookmarkEnd w:id="0"/>
    </w:p>
    <w:p w:rsidR="003503A1" w:rsidRDefault="003503A1" w:rsidP="003503A1">
      <w:pPr>
        <w:pStyle w:val="Heading1"/>
      </w:pPr>
      <w:r>
        <w:t>Umenie klasického antického Grécka.</w:t>
      </w:r>
    </w:p>
    <w:p w:rsidR="003503A1" w:rsidRDefault="003503A1" w:rsidP="003503A1">
      <w:pPr>
        <w:pStyle w:val="Heading1"/>
      </w:pPr>
      <w:r>
        <w:t xml:space="preserve">Umenie Etruskov a antického Ríma. </w:t>
      </w:r>
    </w:p>
    <w:p w:rsidR="003503A1" w:rsidRDefault="003503A1" w:rsidP="003503A1">
      <w:pPr>
        <w:pStyle w:val="Heading1"/>
      </w:pPr>
      <w:r>
        <w:t xml:space="preserve">Umenie stredoveku. </w:t>
      </w:r>
    </w:p>
    <w:p w:rsidR="003503A1" w:rsidRDefault="003503A1" w:rsidP="003503A1">
      <w:pPr>
        <w:pStyle w:val="Heading1"/>
      </w:pPr>
      <w:r>
        <w:t xml:space="preserve">Umenie renesancie </w:t>
      </w:r>
    </w:p>
    <w:p w:rsidR="003503A1" w:rsidRDefault="003503A1" w:rsidP="003503A1">
      <w:pPr>
        <w:pStyle w:val="Heading1"/>
      </w:pPr>
      <w:r>
        <w:t xml:space="preserve">Umenie baroka </w:t>
      </w:r>
    </w:p>
    <w:p w:rsidR="003503A1" w:rsidRDefault="003503A1" w:rsidP="003503A1">
      <w:pPr>
        <w:pStyle w:val="Heading1"/>
      </w:pPr>
      <w:r>
        <w:t>Umenie prvej polovice 19. storočia</w:t>
      </w:r>
    </w:p>
    <w:p w:rsidR="003503A1" w:rsidRDefault="003503A1" w:rsidP="003503A1">
      <w:pPr>
        <w:pStyle w:val="Heading1"/>
      </w:pPr>
      <w:r>
        <w:t xml:space="preserve">Umenie druhej polovice 19. storočia </w:t>
      </w:r>
    </w:p>
    <w:p w:rsidR="003503A1" w:rsidRDefault="003503A1" w:rsidP="003503A1">
      <w:pPr>
        <w:pStyle w:val="Heading1"/>
      </w:pPr>
      <w:r>
        <w:t xml:space="preserve">Moderna a avantgarda, umenie medzi dvoma svetovými vojnami </w:t>
      </w:r>
    </w:p>
    <w:p w:rsidR="003503A1" w:rsidRDefault="003503A1" w:rsidP="003503A1">
      <w:pPr>
        <w:pStyle w:val="Heading1"/>
      </w:pPr>
      <w:r>
        <w:t xml:space="preserve">Umenie v prvých rokoch po Druhej svetovej vojne </w:t>
      </w:r>
    </w:p>
    <w:p w:rsidR="003503A1" w:rsidRDefault="003503A1" w:rsidP="003503A1">
      <w:pPr>
        <w:pStyle w:val="Heading1"/>
      </w:pPr>
      <w:r>
        <w:t xml:space="preserve">Rozvoj abstrakcionizmu a návrat k </w:t>
      </w:r>
      <w:proofErr w:type="spellStart"/>
      <w:r>
        <w:t>figuralizmu</w:t>
      </w:r>
      <w:proofErr w:type="spellEnd"/>
      <w:r>
        <w:t xml:space="preserve"> </w:t>
      </w:r>
    </w:p>
    <w:p w:rsidR="003503A1" w:rsidRDefault="003503A1" w:rsidP="003503A1">
      <w:pPr>
        <w:pStyle w:val="Heading1"/>
      </w:pPr>
      <w:r>
        <w:t>Architektúra dvadsiateho storočia</w:t>
      </w:r>
    </w:p>
    <w:p w:rsidR="003503A1" w:rsidRDefault="003503A1" w:rsidP="003503A1">
      <w:pPr>
        <w:pStyle w:val="Heading1"/>
      </w:pPr>
      <w:r>
        <w:t xml:space="preserve">Umenie menšín </w:t>
      </w:r>
    </w:p>
    <w:p w:rsidR="003503A1" w:rsidRDefault="003503A1" w:rsidP="003503A1">
      <w:pPr>
        <w:pStyle w:val="Heading1"/>
      </w:pPr>
      <w:r>
        <w:t xml:space="preserve">Umenie v postmodernej dobe </w:t>
      </w:r>
    </w:p>
    <w:p w:rsidR="003503A1" w:rsidRDefault="003503A1" w:rsidP="003503A1">
      <w:pPr>
        <w:pStyle w:val="Heading1"/>
      </w:pPr>
      <w:r>
        <w:t>Solitérne osobnosti výtvarného umenia</w:t>
      </w:r>
    </w:p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3503A1" w:rsidP="003503A1"/>
    <w:p w:rsidR="003503A1" w:rsidRDefault="00C33287" w:rsidP="003503A1">
      <w:r>
        <w:t>TECHNIKY A TECHNOLÓGIE</w:t>
      </w:r>
    </w:p>
    <w:p w:rsidR="003503A1" w:rsidRDefault="003503A1" w:rsidP="003503A1">
      <w:pPr>
        <w:pStyle w:val="Heading1"/>
      </w:pPr>
      <w:proofErr w:type="spellStart"/>
      <w:r>
        <w:lastRenderedPageBreak/>
        <w:t>Kresebné</w:t>
      </w:r>
      <w:proofErr w:type="spellEnd"/>
      <w:r>
        <w:t xml:space="preserve"> techniky a postupy, vývoj kresby, význam renesančnej kresby, novodobé </w:t>
      </w:r>
      <w:proofErr w:type="spellStart"/>
      <w:r>
        <w:t>kresebné</w:t>
      </w:r>
      <w:proofErr w:type="spellEnd"/>
      <w:r>
        <w:t xml:space="preserve"> techniky, súčasná kresba. Perspektíva. </w:t>
      </w:r>
    </w:p>
    <w:p w:rsidR="00C33287" w:rsidRDefault="003503A1" w:rsidP="003503A1">
      <w:pPr>
        <w:pStyle w:val="Heading1"/>
      </w:pPr>
      <w:r>
        <w:t xml:space="preserve">Maliarske vyjadrovacie prostriedky, kompozícia, realistické zobrazovanie v maľbe, maliarske materiály a techniky, maliarske žánre, monumentálna maľba, teórie farebného videnia, súčasné maliarske techniky – možnosti a techniky. </w:t>
      </w:r>
    </w:p>
    <w:p w:rsidR="00C33287" w:rsidRDefault="003503A1" w:rsidP="003503A1">
      <w:pPr>
        <w:pStyle w:val="Heading1"/>
      </w:pPr>
      <w:r>
        <w:t xml:space="preserve">Sochárska tvorba (reliéf, voľná socha a socha v architektúre, objekt v krajine, šperk...). Portrét v sochárstve. Antická a renesančná sochárska tvorba. Konštrukčné a obsahové </w:t>
      </w:r>
      <w:proofErr w:type="spellStart"/>
      <w:r>
        <w:t>principy</w:t>
      </w:r>
      <w:proofErr w:type="spellEnd"/>
      <w:r>
        <w:t xml:space="preserve"> 3 sochárstva. Keramické tvorivé procesy – uplatnenie v praxi, priemyselnej a umeleckej výrobe. Presahy sochárskej tvorby. </w:t>
      </w:r>
    </w:p>
    <w:p w:rsidR="00C33287" w:rsidRDefault="003503A1" w:rsidP="003503A1">
      <w:pPr>
        <w:pStyle w:val="Heading1"/>
      </w:pPr>
      <w:r>
        <w:t xml:space="preserve">Grafické techniky tlače z hĺbky, grafický list – charakteristika, žánre umeleckej grafiky, grafické techniky tlače z výšky, tlač z plochy, sieťotlač, vývoj grafických techník od </w:t>
      </w:r>
      <w:proofErr w:type="spellStart"/>
      <w:r>
        <w:t>Gutenbergera</w:t>
      </w:r>
      <w:proofErr w:type="spellEnd"/>
      <w:r>
        <w:t xml:space="preserve"> po súčasnosť, grafická technika leptu, suchá ihla, </w:t>
      </w:r>
      <w:proofErr w:type="spellStart"/>
      <w:r>
        <w:t>mezzotinta</w:t>
      </w:r>
      <w:proofErr w:type="spellEnd"/>
      <w:r>
        <w:t xml:space="preserve">, </w:t>
      </w:r>
      <w:proofErr w:type="spellStart"/>
      <w:r>
        <w:t>akvatinta</w:t>
      </w:r>
      <w:proofErr w:type="spellEnd"/>
      <w:r>
        <w:t xml:space="preserve">. Ilustrácia – význam a využitie, bibliofília a autorská kniha. </w:t>
      </w:r>
    </w:p>
    <w:p w:rsidR="00C33287" w:rsidRDefault="003503A1" w:rsidP="003503A1">
      <w:pPr>
        <w:pStyle w:val="Heading1"/>
      </w:pPr>
      <w:r>
        <w:t xml:space="preserve">Počítačová grafika a grafický dizajn – bitmapová a vektorová grafika, farebné režimy v počítačovej grafike, </w:t>
      </w:r>
      <w:proofErr w:type="spellStart"/>
      <w:r>
        <w:t>logotyp</w:t>
      </w:r>
      <w:proofErr w:type="spellEnd"/>
      <w:r>
        <w:t xml:space="preserve">, využitie počítačovej grafiky vo výtvarnom umení, použitie grafického dizajnu. </w:t>
      </w:r>
    </w:p>
    <w:p w:rsidR="003503A1" w:rsidRDefault="003503A1" w:rsidP="003503A1">
      <w:pPr>
        <w:pStyle w:val="Heading1"/>
      </w:pPr>
      <w:r>
        <w:t xml:space="preserve">Fotografia – vývoj techník a technologických postupov, analógový a digitálny proces, základná fotografická technika. Vývoj fotografických žánrov od vzniku fotografie po súčasnosť – charakteristika, používané technológie. Výtvarné umenie a fotografia –koláže, fotoobjekty, plagáty, fotografické inštalácie. Súčasné technologické postupy, manipulácia a </w:t>
      </w:r>
      <w:proofErr w:type="spellStart"/>
      <w:r>
        <w:t>postprodukcia</w:t>
      </w:r>
      <w:proofErr w:type="spellEnd"/>
      <w:r>
        <w:t>.</w:t>
      </w:r>
    </w:p>
    <w:p w:rsidR="00C33287" w:rsidRDefault="00C33287" w:rsidP="00C33287"/>
    <w:p w:rsidR="00C33287" w:rsidRDefault="00C33287" w:rsidP="00C33287"/>
    <w:p w:rsidR="00C33287" w:rsidRDefault="00C33287" w:rsidP="00C33287"/>
    <w:p w:rsidR="00C33287" w:rsidRDefault="00C33287" w:rsidP="00C33287"/>
    <w:p w:rsidR="00C33287" w:rsidRDefault="00C33287" w:rsidP="00C33287">
      <w:r>
        <w:t xml:space="preserve">METODICKO DIDAKTICKÁ INTERPRETÁCIA </w:t>
      </w:r>
    </w:p>
    <w:p w:rsidR="00C33287" w:rsidRDefault="00C33287" w:rsidP="00C33287"/>
    <w:p w:rsidR="00C33287" w:rsidRDefault="00C33287" w:rsidP="00C33287">
      <w:pPr>
        <w:pStyle w:val="Heading1"/>
      </w:pPr>
      <w:r>
        <w:t xml:space="preserve">Príprava zameraná na metodickú a didaktickú analýzu v súvislosti so zvoleným edukačným problémom. </w:t>
      </w:r>
    </w:p>
    <w:p w:rsidR="00C33287" w:rsidRDefault="00C33287" w:rsidP="00C33287">
      <w:pPr>
        <w:pStyle w:val="Heading1"/>
      </w:pPr>
      <w:r>
        <w:t>Implementácia konkrétneho zadania do edukačného procesu. Návrh na formuláciu cieľov v troch oblastiach (kognitívna, psychomotorická, sociálno-emocionálna), návrh metód na realizáciu, organizáciu, vedenie edukačného procesu so zreteľom na proces a produkt.</w:t>
      </w:r>
      <w:r w:rsidRPr="00C33287">
        <w:t xml:space="preserve"> </w:t>
      </w:r>
    </w:p>
    <w:p w:rsidR="00C33287" w:rsidRPr="00C33287" w:rsidRDefault="00C33287" w:rsidP="00C33287">
      <w:pPr>
        <w:pStyle w:val="Heading1"/>
      </w:pPr>
      <w:r>
        <w:t xml:space="preserve">Hodnotenie vo výtvarnej výchove. V súvislosti s konkrétnym edukačným problémom študent navrhne vhodné spôsoby externej a internej </w:t>
      </w:r>
      <w:proofErr w:type="spellStart"/>
      <w:r>
        <w:t>evalvácie</w:t>
      </w:r>
      <w:proofErr w:type="spellEnd"/>
      <w:r>
        <w:t xml:space="preserve"> a diagnostiky s dôrazom na proces a produkt.</w:t>
      </w:r>
    </w:p>
    <w:sectPr w:rsidR="00C33287" w:rsidRPr="00C3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15EAD"/>
    <w:multiLevelType w:val="hybridMultilevel"/>
    <w:tmpl w:val="EE141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D140E"/>
    <w:multiLevelType w:val="hybridMultilevel"/>
    <w:tmpl w:val="071AD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623C1"/>
    <w:multiLevelType w:val="hybridMultilevel"/>
    <w:tmpl w:val="C0BA21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F5677"/>
    <w:multiLevelType w:val="hybridMultilevel"/>
    <w:tmpl w:val="9092CE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B5"/>
    <w:rsid w:val="003503A1"/>
    <w:rsid w:val="00411501"/>
    <w:rsid w:val="00497EA7"/>
    <w:rsid w:val="005B684F"/>
    <w:rsid w:val="009818DB"/>
    <w:rsid w:val="00C33287"/>
    <w:rsid w:val="00C5558C"/>
    <w:rsid w:val="00C841B5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B61C4-4242-48EC-BE57-2021963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84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84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10139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Ráčková</dc:creator>
  <cp:keywords/>
  <dc:description/>
  <cp:lastModifiedBy>Viera Ráčková</cp:lastModifiedBy>
  <cp:revision>2</cp:revision>
  <dcterms:created xsi:type="dcterms:W3CDTF">2016-05-03T07:27:00Z</dcterms:created>
  <dcterms:modified xsi:type="dcterms:W3CDTF">2016-05-10T08:45:00Z</dcterms:modified>
</cp:coreProperties>
</file>