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80EDB" w14:textId="77777777" w:rsidR="00962648" w:rsidRPr="00FF78C0" w:rsidRDefault="00FF78C0" w:rsidP="00FF78C0">
      <w:pPr>
        <w:jc w:val="center"/>
        <w:rPr>
          <w:b/>
          <w:sz w:val="28"/>
          <w:szCs w:val="28"/>
        </w:rPr>
      </w:pPr>
      <w:r w:rsidRPr="00FF78C0">
        <w:rPr>
          <w:b/>
          <w:sz w:val="28"/>
          <w:szCs w:val="28"/>
        </w:rPr>
        <w:t>Argumentácia právnymi princípmi</w:t>
      </w:r>
    </w:p>
    <w:p w14:paraId="6C8E8DC5" w14:textId="77777777" w:rsidR="00FF78C0" w:rsidRPr="00FF78C0" w:rsidRDefault="00FF78C0">
      <w:pPr>
        <w:rPr>
          <w:sz w:val="22"/>
          <w:szCs w:val="22"/>
        </w:rPr>
      </w:pPr>
    </w:p>
    <w:p w14:paraId="33E1B0D5" w14:textId="77777777" w:rsidR="00FF78C0" w:rsidRDefault="00FF78C0">
      <w:pPr>
        <w:rPr>
          <w:sz w:val="22"/>
          <w:szCs w:val="22"/>
        </w:rPr>
      </w:pPr>
      <w:r w:rsidRPr="00FF78C0">
        <w:rPr>
          <w:sz w:val="22"/>
          <w:szCs w:val="22"/>
        </w:rPr>
        <w:t>Právne princípy</w:t>
      </w:r>
      <w:r>
        <w:rPr>
          <w:sz w:val="22"/>
          <w:szCs w:val="22"/>
        </w:rPr>
        <w:t xml:space="preserve"> vyjadruje:</w:t>
      </w:r>
    </w:p>
    <w:p w14:paraId="7449B55D" w14:textId="77777777" w:rsidR="00FF78C0" w:rsidRDefault="00FF78C0" w:rsidP="00FF78C0">
      <w:pPr>
        <w:pStyle w:val="Odsekzoznamu"/>
        <w:numPr>
          <w:ilvl w:val="0"/>
          <w:numId w:val="1"/>
        </w:numPr>
        <w:rPr>
          <w:sz w:val="22"/>
          <w:szCs w:val="22"/>
        </w:rPr>
      </w:pPr>
      <w:r>
        <w:rPr>
          <w:sz w:val="22"/>
          <w:szCs w:val="22"/>
        </w:rPr>
        <w:t>buď explicitne NPA alebo normatívna zmluva</w:t>
      </w:r>
    </w:p>
    <w:p w14:paraId="4ABFB6C2" w14:textId="77777777" w:rsidR="00FF78C0" w:rsidRDefault="00FF78C0" w:rsidP="00FF78C0">
      <w:pPr>
        <w:pStyle w:val="Odsekzoznamu"/>
        <w:numPr>
          <w:ilvl w:val="0"/>
          <w:numId w:val="1"/>
        </w:numPr>
        <w:rPr>
          <w:sz w:val="22"/>
          <w:szCs w:val="22"/>
        </w:rPr>
      </w:pPr>
      <w:r>
        <w:rPr>
          <w:sz w:val="22"/>
          <w:szCs w:val="22"/>
        </w:rPr>
        <w:t>alebo právne princípy odvodzujeme interpretáciou (judikatúra, právna náuka, komentáre, vlastná úvaha) 1. NPA normatívnych zmlúv alebo 2. základných hodnôt chránených právom.</w:t>
      </w:r>
    </w:p>
    <w:p w14:paraId="37D301A0" w14:textId="77777777" w:rsidR="00FF78C0" w:rsidRDefault="00FF78C0" w:rsidP="00FF78C0">
      <w:pPr>
        <w:rPr>
          <w:sz w:val="22"/>
          <w:szCs w:val="22"/>
        </w:rPr>
      </w:pPr>
      <w:r>
        <w:rPr>
          <w:sz w:val="22"/>
          <w:szCs w:val="22"/>
        </w:rPr>
        <w:t>Rozlišujeme:</w:t>
      </w:r>
    </w:p>
    <w:p w14:paraId="34F2261A" w14:textId="77777777" w:rsidR="00FF78C0" w:rsidRDefault="00FF78C0" w:rsidP="00FF78C0">
      <w:pPr>
        <w:pStyle w:val="Odsekzoznamu"/>
        <w:numPr>
          <w:ilvl w:val="0"/>
          <w:numId w:val="2"/>
        </w:numPr>
        <w:rPr>
          <w:sz w:val="22"/>
          <w:szCs w:val="22"/>
        </w:rPr>
      </w:pPr>
      <w:r>
        <w:rPr>
          <w:sz w:val="22"/>
          <w:szCs w:val="22"/>
        </w:rPr>
        <w:t xml:space="preserve"> </w:t>
      </w:r>
    </w:p>
    <w:p w14:paraId="48AC7828" w14:textId="77777777" w:rsidR="00FF78C0" w:rsidRDefault="00FF78C0" w:rsidP="00FF78C0">
      <w:pPr>
        <w:pStyle w:val="Odsekzoznamu"/>
        <w:numPr>
          <w:ilvl w:val="0"/>
          <w:numId w:val="3"/>
        </w:numPr>
        <w:rPr>
          <w:sz w:val="22"/>
          <w:szCs w:val="22"/>
        </w:rPr>
      </w:pPr>
      <w:r>
        <w:rPr>
          <w:sz w:val="22"/>
          <w:szCs w:val="22"/>
        </w:rPr>
        <w:t>princípy právneho poriadku (ako celku, na ktorých je založený právny poriadok)</w:t>
      </w:r>
    </w:p>
    <w:p w14:paraId="1B8A5FAA" w14:textId="77777777" w:rsidR="00FF78C0" w:rsidRDefault="00FF78C0" w:rsidP="00FF78C0">
      <w:pPr>
        <w:pStyle w:val="Odsekzoznamu"/>
        <w:numPr>
          <w:ilvl w:val="0"/>
          <w:numId w:val="3"/>
        </w:numPr>
        <w:rPr>
          <w:sz w:val="22"/>
          <w:szCs w:val="22"/>
        </w:rPr>
      </w:pPr>
      <w:r>
        <w:rPr>
          <w:sz w:val="22"/>
          <w:szCs w:val="22"/>
        </w:rPr>
        <w:t>práva verejného, súkromného</w:t>
      </w:r>
    </w:p>
    <w:p w14:paraId="2684BB06" w14:textId="77777777" w:rsidR="00FF78C0" w:rsidRDefault="00FF78C0" w:rsidP="00FF78C0">
      <w:pPr>
        <w:pStyle w:val="Odsekzoznamu"/>
        <w:numPr>
          <w:ilvl w:val="0"/>
          <w:numId w:val="3"/>
        </w:numPr>
        <w:rPr>
          <w:sz w:val="22"/>
          <w:szCs w:val="22"/>
        </w:rPr>
      </w:pPr>
      <w:r>
        <w:rPr>
          <w:sz w:val="22"/>
          <w:szCs w:val="22"/>
        </w:rPr>
        <w:t>jednotlivých právnych odvetví</w:t>
      </w:r>
    </w:p>
    <w:p w14:paraId="4D07ACD8" w14:textId="77777777" w:rsidR="00FF78C0" w:rsidRDefault="00FF78C0" w:rsidP="00FF78C0">
      <w:pPr>
        <w:pStyle w:val="Odsekzoznamu"/>
        <w:numPr>
          <w:ilvl w:val="0"/>
          <w:numId w:val="3"/>
        </w:numPr>
        <w:rPr>
          <w:sz w:val="22"/>
          <w:szCs w:val="22"/>
        </w:rPr>
      </w:pPr>
      <w:r>
        <w:rPr>
          <w:sz w:val="22"/>
          <w:szCs w:val="22"/>
        </w:rPr>
        <w:t>na ktorých je založený daný právny predpis / normatívna zmluva</w:t>
      </w:r>
    </w:p>
    <w:p w14:paraId="3A7EC83D" w14:textId="77777777" w:rsidR="00FF78C0" w:rsidRDefault="00FF78C0" w:rsidP="00FF78C0">
      <w:pPr>
        <w:pStyle w:val="Odsekzoznamu"/>
        <w:numPr>
          <w:ilvl w:val="0"/>
          <w:numId w:val="3"/>
        </w:numPr>
        <w:rPr>
          <w:sz w:val="22"/>
          <w:szCs w:val="22"/>
        </w:rPr>
      </w:pPr>
      <w:r>
        <w:rPr>
          <w:sz w:val="22"/>
          <w:szCs w:val="22"/>
        </w:rPr>
        <w:t>princípy jednotlivých právnych inštitútov</w:t>
      </w:r>
    </w:p>
    <w:p w14:paraId="2CD4A9F9" w14:textId="77777777" w:rsidR="0020130C" w:rsidRDefault="0020130C" w:rsidP="0020130C">
      <w:pPr>
        <w:pStyle w:val="Odsekzoznamu"/>
        <w:numPr>
          <w:ilvl w:val="0"/>
          <w:numId w:val="2"/>
        </w:numPr>
        <w:rPr>
          <w:sz w:val="22"/>
          <w:szCs w:val="22"/>
        </w:rPr>
      </w:pPr>
      <w:r>
        <w:rPr>
          <w:sz w:val="22"/>
          <w:szCs w:val="22"/>
        </w:rPr>
        <w:t>vyššie a nižšie princípy</w:t>
      </w:r>
    </w:p>
    <w:p w14:paraId="758978D1" w14:textId="77777777" w:rsidR="0020130C" w:rsidRDefault="0020130C" w:rsidP="0020130C">
      <w:pPr>
        <w:pStyle w:val="Odsekzoznamu"/>
        <w:numPr>
          <w:ilvl w:val="0"/>
          <w:numId w:val="2"/>
        </w:numPr>
        <w:rPr>
          <w:sz w:val="22"/>
          <w:szCs w:val="22"/>
        </w:rPr>
      </w:pPr>
      <w:r>
        <w:rPr>
          <w:sz w:val="22"/>
          <w:szCs w:val="22"/>
        </w:rPr>
        <w:t>ústavné a obyčajné princípy</w:t>
      </w:r>
    </w:p>
    <w:p w14:paraId="35ECCF14" w14:textId="77777777" w:rsidR="0020130C" w:rsidRDefault="0020130C" w:rsidP="0020130C">
      <w:pPr>
        <w:pStyle w:val="Odsekzoznamu"/>
        <w:numPr>
          <w:ilvl w:val="0"/>
          <w:numId w:val="2"/>
        </w:numPr>
        <w:rPr>
          <w:sz w:val="22"/>
          <w:szCs w:val="22"/>
        </w:rPr>
      </w:pPr>
      <w:r>
        <w:rPr>
          <w:sz w:val="22"/>
          <w:szCs w:val="22"/>
        </w:rPr>
        <w:t>princípy vnútroštátneho práva a európskeho práva</w:t>
      </w:r>
    </w:p>
    <w:p w14:paraId="58D1147F" w14:textId="77777777" w:rsidR="008C0206" w:rsidRDefault="008C0206" w:rsidP="008C0206">
      <w:pPr>
        <w:rPr>
          <w:sz w:val="22"/>
          <w:szCs w:val="22"/>
        </w:rPr>
      </w:pPr>
    </w:p>
    <w:p w14:paraId="680C2AFE" w14:textId="77777777" w:rsidR="008C0206" w:rsidRPr="00191B70" w:rsidRDefault="008C0206" w:rsidP="008C0206">
      <w:pPr>
        <w:rPr>
          <w:b/>
          <w:u w:val="single"/>
        </w:rPr>
      </w:pPr>
      <w:r w:rsidRPr="00191B70">
        <w:rPr>
          <w:b/>
          <w:u w:val="single"/>
        </w:rPr>
        <w:t>Renesancia prirodzeného práva</w:t>
      </w:r>
      <w:r w:rsidR="00191B70">
        <w:rPr>
          <w:b/>
          <w:u w:val="single"/>
        </w:rPr>
        <w:t>:</w:t>
      </w:r>
    </w:p>
    <w:p w14:paraId="35DA50D4" w14:textId="77777777" w:rsidR="008B2A2F" w:rsidRDefault="008C0206" w:rsidP="008B2A2F">
      <w:pPr>
        <w:rPr>
          <w:sz w:val="22"/>
          <w:szCs w:val="22"/>
        </w:rPr>
      </w:pPr>
      <w:r>
        <w:rPr>
          <w:sz w:val="22"/>
          <w:szCs w:val="22"/>
        </w:rPr>
        <w:t xml:space="preserve">Francúzska revolúcia priniesla so sebou nový koncept legitimity, založený na myšlienke suverenity ľudu a predstave o neobmedzenej moci tohto suveréna. Tento koncept však zlyhal. Najmä udalosti 20. stor. priniesli dostatok argumentov pre opodstatnenosť </w:t>
      </w:r>
      <w:proofErr w:type="spellStart"/>
      <w:r>
        <w:rPr>
          <w:sz w:val="22"/>
          <w:szCs w:val="22"/>
        </w:rPr>
        <w:t>prirodzenoprávneho</w:t>
      </w:r>
      <w:proofErr w:type="spellEnd"/>
      <w:r>
        <w:rPr>
          <w:sz w:val="22"/>
          <w:szCs w:val="22"/>
        </w:rPr>
        <w:t xml:space="preserve"> korelátu alebo povedané terminológiou Spolkového ústavného súdu, „</w:t>
      </w:r>
      <w:proofErr w:type="spellStart"/>
      <w:r>
        <w:rPr>
          <w:b/>
          <w:sz w:val="22"/>
          <w:szCs w:val="22"/>
        </w:rPr>
        <w:t>nadzákon</w:t>
      </w:r>
      <w:r w:rsidRPr="008C0206">
        <w:rPr>
          <w:b/>
          <w:sz w:val="22"/>
          <w:szCs w:val="22"/>
        </w:rPr>
        <w:t>ného</w:t>
      </w:r>
      <w:proofErr w:type="spellEnd"/>
      <w:r w:rsidRPr="008C0206">
        <w:rPr>
          <w:b/>
          <w:sz w:val="22"/>
          <w:szCs w:val="22"/>
        </w:rPr>
        <w:t xml:space="preserve"> práva</w:t>
      </w:r>
      <w:r>
        <w:rPr>
          <w:sz w:val="22"/>
          <w:szCs w:val="22"/>
        </w:rPr>
        <w:t>“.</w:t>
      </w:r>
    </w:p>
    <w:p w14:paraId="135BA6D7" w14:textId="77777777" w:rsidR="008B2A2F" w:rsidRDefault="008B2A2F" w:rsidP="008B2A2F">
      <w:pPr>
        <w:rPr>
          <w:sz w:val="22"/>
          <w:szCs w:val="22"/>
        </w:rPr>
      </w:pPr>
      <w:proofErr w:type="spellStart"/>
      <w:r>
        <w:rPr>
          <w:sz w:val="22"/>
          <w:szCs w:val="22"/>
        </w:rPr>
        <w:t>Pozitivácia</w:t>
      </w:r>
      <w:proofErr w:type="spellEnd"/>
      <w:r>
        <w:rPr>
          <w:sz w:val="22"/>
          <w:szCs w:val="22"/>
        </w:rPr>
        <w:t xml:space="preserve"> </w:t>
      </w:r>
      <w:proofErr w:type="spellStart"/>
      <w:r>
        <w:rPr>
          <w:sz w:val="22"/>
          <w:szCs w:val="22"/>
        </w:rPr>
        <w:t>nadzákonných</w:t>
      </w:r>
      <w:proofErr w:type="spellEnd"/>
      <w:r>
        <w:rPr>
          <w:sz w:val="22"/>
          <w:szCs w:val="22"/>
        </w:rPr>
        <w:t xml:space="preserve">, </w:t>
      </w:r>
      <w:proofErr w:type="spellStart"/>
      <w:r>
        <w:rPr>
          <w:sz w:val="22"/>
          <w:szCs w:val="22"/>
        </w:rPr>
        <w:t>reps</w:t>
      </w:r>
      <w:proofErr w:type="spellEnd"/>
      <w:r>
        <w:rPr>
          <w:sz w:val="22"/>
          <w:szCs w:val="22"/>
        </w:rPr>
        <w:t>. nadprirodzených princípov, teda princípov nadradených štátu a politike, vykonaná ich úpravou v čl.1 a 20 Základného zákona SRN bola reakciou na skúsenosť s predchádzajúcim diktátorským režimom.</w:t>
      </w:r>
    </w:p>
    <w:p w14:paraId="3E1C4712" w14:textId="77777777" w:rsidR="008B2A2F" w:rsidRDefault="008B2A2F" w:rsidP="008B2A2F">
      <w:pPr>
        <w:rPr>
          <w:i/>
          <w:sz w:val="22"/>
          <w:szCs w:val="22"/>
        </w:rPr>
      </w:pPr>
      <w:r>
        <w:rPr>
          <w:sz w:val="22"/>
          <w:szCs w:val="22"/>
        </w:rPr>
        <w:t xml:space="preserve">Čl.1 ods. 1 hovorí: </w:t>
      </w:r>
      <w:r w:rsidRPr="008B2A2F">
        <w:rPr>
          <w:i/>
          <w:sz w:val="22"/>
          <w:szCs w:val="22"/>
        </w:rPr>
        <w:t>„Dôstojnosť človeka je nedotknuteľná. Rešpektovať ju a chrániť je povinnosťou všetkej štátnej moci.“</w:t>
      </w:r>
    </w:p>
    <w:p w14:paraId="5DDF4385" w14:textId="77777777" w:rsidR="008B2A2F" w:rsidRDefault="008B2A2F" w:rsidP="008B2A2F">
      <w:pPr>
        <w:rPr>
          <w:sz w:val="22"/>
          <w:szCs w:val="22"/>
        </w:rPr>
      </w:pPr>
      <w:r>
        <w:rPr>
          <w:sz w:val="22"/>
          <w:szCs w:val="22"/>
        </w:rPr>
        <w:t>Na uvedené ustanovenie nadväzuje čl.1 ods. 2 ZZ „</w:t>
      </w:r>
      <w:r w:rsidRPr="008B2A2F">
        <w:rPr>
          <w:i/>
          <w:sz w:val="22"/>
          <w:szCs w:val="22"/>
        </w:rPr>
        <w:t>Nemecký národ sa preto hlási k neodňateľným ľudským právam ako základu každého ľudského spoločenstva, slobody a spravodlivosti o svete</w:t>
      </w:r>
      <w:r>
        <w:rPr>
          <w:sz w:val="22"/>
          <w:szCs w:val="22"/>
        </w:rPr>
        <w:t>“.</w:t>
      </w:r>
    </w:p>
    <w:p w14:paraId="592E382E" w14:textId="77777777" w:rsidR="008B2A2F" w:rsidRDefault="008B2A2F" w:rsidP="008B2A2F">
      <w:pPr>
        <w:rPr>
          <w:sz w:val="22"/>
          <w:szCs w:val="22"/>
        </w:rPr>
      </w:pPr>
      <w:r>
        <w:rPr>
          <w:sz w:val="22"/>
          <w:szCs w:val="22"/>
        </w:rPr>
        <w:t xml:space="preserve">Táto ústavná úprava ľudských práv nepredstavuje konštitutívny, ale iba afirmatívny akt, ktorým sa </w:t>
      </w:r>
      <w:proofErr w:type="spellStart"/>
      <w:r>
        <w:rPr>
          <w:sz w:val="22"/>
          <w:szCs w:val="22"/>
        </w:rPr>
        <w:t>ústavodarca</w:t>
      </w:r>
      <w:proofErr w:type="spellEnd"/>
      <w:r>
        <w:rPr>
          <w:sz w:val="22"/>
          <w:szCs w:val="22"/>
        </w:rPr>
        <w:t xml:space="preserve"> priznal k morálnej hodnote ľudskej dôstojnosti.</w:t>
      </w:r>
    </w:p>
    <w:p w14:paraId="5D2E2802" w14:textId="77777777" w:rsidR="008B2A2F" w:rsidRDefault="008B2A2F" w:rsidP="008B2A2F">
      <w:pPr>
        <w:rPr>
          <w:sz w:val="22"/>
          <w:szCs w:val="22"/>
        </w:rPr>
      </w:pPr>
      <w:r>
        <w:rPr>
          <w:sz w:val="22"/>
          <w:szCs w:val="22"/>
        </w:rPr>
        <w:t xml:space="preserve">Čl.1 ods.1 a 2 predstavuje iba deklaratórne uznanie </w:t>
      </w:r>
      <w:proofErr w:type="spellStart"/>
      <w:r>
        <w:rPr>
          <w:sz w:val="22"/>
          <w:szCs w:val="22"/>
        </w:rPr>
        <w:t>nadpozitívnych</w:t>
      </w:r>
      <w:proofErr w:type="spellEnd"/>
      <w:r>
        <w:rPr>
          <w:sz w:val="22"/>
          <w:szCs w:val="22"/>
        </w:rPr>
        <w:t xml:space="preserve"> hodnotových noriem.</w:t>
      </w:r>
    </w:p>
    <w:p w14:paraId="4EC1B2C3" w14:textId="77777777" w:rsidR="008B2A2F" w:rsidRDefault="00AA6F8B" w:rsidP="008B2A2F">
      <w:pPr>
        <w:rPr>
          <w:sz w:val="22"/>
          <w:szCs w:val="22"/>
        </w:rPr>
      </w:pPr>
      <w:r>
        <w:rPr>
          <w:sz w:val="22"/>
          <w:szCs w:val="22"/>
        </w:rPr>
        <w:t>Ľudská dôstojnosť (jej podstatou je sloboda jednotlivca) sa zároveň považuje za najvyšší konštitutívny princíp. Tento najvyšší konštitutívny princíp tak spája pozitívne právo s „</w:t>
      </w:r>
      <w:proofErr w:type="spellStart"/>
      <w:r>
        <w:rPr>
          <w:sz w:val="22"/>
          <w:szCs w:val="22"/>
        </w:rPr>
        <w:t>nadpozitívnym</w:t>
      </w:r>
      <w:proofErr w:type="spellEnd"/>
      <w:r>
        <w:rPr>
          <w:sz w:val="22"/>
          <w:szCs w:val="22"/>
        </w:rPr>
        <w:t xml:space="preserve"> hodnotovým systémom“ a ako jadro ľudských práv je súčasťou hodnotového systému, ktorý prežaruje všetky oblasti práva.</w:t>
      </w:r>
    </w:p>
    <w:p w14:paraId="77F3BB1A" w14:textId="77777777" w:rsidR="006168A1" w:rsidRDefault="006168A1" w:rsidP="008B2A2F">
      <w:pPr>
        <w:rPr>
          <w:sz w:val="22"/>
          <w:szCs w:val="22"/>
        </w:rPr>
      </w:pPr>
      <w:r>
        <w:rPr>
          <w:sz w:val="22"/>
          <w:szCs w:val="22"/>
        </w:rPr>
        <w:t xml:space="preserve">„Existujú takto právne zásady, ktoré sú silnejšie než akákoľvek </w:t>
      </w:r>
      <w:proofErr w:type="spellStart"/>
      <w:r>
        <w:rPr>
          <w:sz w:val="22"/>
          <w:szCs w:val="22"/>
        </w:rPr>
        <w:t>právotvorba</w:t>
      </w:r>
      <w:proofErr w:type="spellEnd"/>
      <w:r>
        <w:rPr>
          <w:sz w:val="22"/>
          <w:szCs w:val="22"/>
        </w:rPr>
        <w:t xml:space="preserve"> a v ich dôsledku stráca úplne platnosť zákon, ktorý je s nimi v rozpore.“ – G. </w:t>
      </w:r>
      <w:proofErr w:type="spellStart"/>
      <w:r>
        <w:rPr>
          <w:sz w:val="22"/>
          <w:szCs w:val="22"/>
        </w:rPr>
        <w:t>Radbruch</w:t>
      </w:r>
      <w:proofErr w:type="spellEnd"/>
    </w:p>
    <w:p w14:paraId="5C5DD399" w14:textId="77777777" w:rsidR="006168A1" w:rsidRDefault="006168A1" w:rsidP="008B2A2F">
      <w:pPr>
        <w:rPr>
          <w:sz w:val="22"/>
          <w:szCs w:val="22"/>
        </w:rPr>
      </w:pPr>
    </w:p>
    <w:p w14:paraId="168B77DD" w14:textId="77777777" w:rsidR="006168A1" w:rsidRDefault="006168A1" w:rsidP="008B2A2F">
      <w:pPr>
        <w:rPr>
          <w:sz w:val="22"/>
          <w:szCs w:val="22"/>
        </w:rPr>
      </w:pPr>
      <w:r>
        <w:rPr>
          <w:sz w:val="22"/>
          <w:szCs w:val="22"/>
        </w:rPr>
        <w:t>Právne princípy sú pravidlá vysokého stupňa všeobecnosti, ktoré sú spoločné pre určitú právnu kultúru a zmenou konkrétnej právnej úpravy nestrácajú platnosť.</w:t>
      </w:r>
    </w:p>
    <w:p w14:paraId="7F82269C" w14:textId="77777777" w:rsidR="006C36E4" w:rsidRDefault="006C36E4" w:rsidP="008B2A2F">
      <w:pPr>
        <w:rPr>
          <w:sz w:val="22"/>
          <w:szCs w:val="22"/>
        </w:rPr>
      </w:pPr>
      <w:r>
        <w:rPr>
          <w:sz w:val="22"/>
          <w:szCs w:val="22"/>
        </w:rPr>
        <w:t>Ústavný súd Českej republiky: aj komunistický režim mal povinnosť rešpektovať hodnotu ľudskej dôstojnosti aj keď ľudskú dôstojnosť platná ústava výslovne negarantovala.</w:t>
      </w:r>
    </w:p>
    <w:p w14:paraId="3F1019E5" w14:textId="77777777" w:rsidR="00004EDA" w:rsidRDefault="006C5A90" w:rsidP="00004EDA">
      <w:pPr>
        <w:rPr>
          <w:sz w:val="22"/>
          <w:szCs w:val="22"/>
        </w:rPr>
      </w:pPr>
      <w:r>
        <w:rPr>
          <w:sz w:val="22"/>
          <w:szCs w:val="22"/>
        </w:rPr>
        <w:t xml:space="preserve">Róbert </w:t>
      </w:r>
      <w:proofErr w:type="spellStart"/>
      <w:r>
        <w:rPr>
          <w:sz w:val="22"/>
          <w:szCs w:val="22"/>
        </w:rPr>
        <w:t>Alexy</w:t>
      </w:r>
      <w:proofErr w:type="spellEnd"/>
      <w:r>
        <w:rPr>
          <w:sz w:val="22"/>
          <w:szCs w:val="22"/>
        </w:rPr>
        <w:t xml:space="preserve"> (žiak G. </w:t>
      </w:r>
      <w:proofErr w:type="spellStart"/>
      <w:r>
        <w:rPr>
          <w:sz w:val="22"/>
          <w:szCs w:val="22"/>
        </w:rPr>
        <w:t>Radbrucha</w:t>
      </w:r>
      <w:proofErr w:type="spellEnd"/>
      <w:r>
        <w:rPr>
          <w:sz w:val="22"/>
          <w:szCs w:val="22"/>
        </w:rPr>
        <w:t>) – myšlienka základných práv a slobôd ako právnych princípov</w:t>
      </w:r>
    </w:p>
    <w:p w14:paraId="67BE3D55" w14:textId="77777777" w:rsidR="00004EDA" w:rsidRDefault="00004EDA" w:rsidP="00004EDA">
      <w:pPr>
        <w:pStyle w:val="Odsekzoznamu"/>
        <w:numPr>
          <w:ilvl w:val="0"/>
          <w:numId w:val="6"/>
        </w:numPr>
        <w:rPr>
          <w:sz w:val="22"/>
          <w:szCs w:val="22"/>
        </w:rPr>
      </w:pPr>
      <w:r>
        <w:rPr>
          <w:sz w:val="22"/>
          <w:szCs w:val="22"/>
        </w:rPr>
        <w:t>základné práva neplatia absolútne, je to do nich možné zasiahnuť</w:t>
      </w:r>
    </w:p>
    <w:p w14:paraId="0843C93D" w14:textId="77777777" w:rsidR="00004EDA" w:rsidRDefault="00004EDA" w:rsidP="00004EDA">
      <w:pPr>
        <w:pStyle w:val="Odsekzoznamu"/>
        <w:numPr>
          <w:ilvl w:val="0"/>
          <w:numId w:val="6"/>
        </w:numPr>
        <w:rPr>
          <w:sz w:val="22"/>
          <w:szCs w:val="22"/>
        </w:rPr>
      </w:pPr>
      <w:r>
        <w:rPr>
          <w:sz w:val="22"/>
          <w:szCs w:val="22"/>
        </w:rPr>
        <w:t>ak ale dôjde k zásahu do základného práva, musí sa tak stať v záujme ochrany iného základného práva, ktorému v danom prípade dáme prednosť</w:t>
      </w:r>
    </w:p>
    <w:p w14:paraId="2B8BD718" w14:textId="77777777" w:rsidR="00004EDA" w:rsidRDefault="00004EDA" w:rsidP="00004EDA">
      <w:pPr>
        <w:pStyle w:val="Odsekzoznamu"/>
        <w:numPr>
          <w:ilvl w:val="0"/>
          <w:numId w:val="6"/>
        </w:numPr>
        <w:rPr>
          <w:sz w:val="22"/>
          <w:szCs w:val="22"/>
        </w:rPr>
      </w:pPr>
      <w:r>
        <w:rPr>
          <w:sz w:val="22"/>
          <w:szCs w:val="22"/>
        </w:rPr>
        <w:t xml:space="preserve">uvedený zásah musí byť vykonaný len v nevyhnutnom rozsahu. Aj právo, ktoré sa neuprednostnilo totiž stále platí. </w:t>
      </w:r>
    </w:p>
    <w:p w14:paraId="2EC77475" w14:textId="77777777" w:rsidR="003C2BE1" w:rsidRDefault="003C2BE1" w:rsidP="003C2BE1">
      <w:pPr>
        <w:pStyle w:val="Odsekzoznamu"/>
        <w:numPr>
          <w:ilvl w:val="0"/>
          <w:numId w:val="7"/>
        </w:numPr>
        <w:rPr>
          <w:sz w:val="22"/>
          <w:szCs w:val="22"/>
        </w:rPr>
      </w:pPr>
      <w:r>
        <w:rPr>
          <w:sz w:val="22"/>
          <w:szCs w:val="22"/>
        </w:rPr>
        <w:t>v prípade kolízie základných práv a slobôd dochádza k stretu dvoch princípov (ústavných hodnôt), napr. právo na ochranu súkromia a sloboda prejavu (celebrity)</w:t>
      </w:r>
    </w:p>
    <w:p w14:paraId="34CB83F2" w14:textId="77777777" w:rsidR="003C2BE1" w:rsidRDefault="003C2BE1" w:rsidP="003C2BE1">
      <w:pPr>
        <w:pStyle w:val="Odsekzoznamu"/>
        <w:numPr>
          <w:ilvl w:val="0"/>
          <w:numId w:val="7"/>
        </w:numPr>
        <w:rPr>
          <w:sz w:val="22"/>
          <w:szCs w:val="22"/>
        </w:rPr>
      </w:pPr>
      <w:r>
        <w:rPr>
          <w:sz w:val="22"/>
          <w:szCs w:val="22"/>
        </w:rPr>
        <w:lastRenderedPageBreak/>
        <w:t>riešenie: vyvažovanie týchto princípov v konkrétnom prípade</w:t>
      </w:r>
    </w:p>
    <w:p w14:paraId="7E91B3C7" w14:textId="77777777" w:rsidR="003C2BE1" w:rsidRPr="003C2BE1" w:rsidRDefault="003C2BE1" w:rsidP="003C2BE1">
      <w:pPr>
        <w:pStyle w:val="Odsekzoznamu"/>
        <w:numPr>
          <w:ilvl w:val="0"/>
          <w:numId w:val="7"/>
        </w:numPr>
        <w:rPr>
          <w:sz w:val="22"/>
          <w:szCs w:val="22"/>
        </w:rPr>
      </w:pPr>
      <w:r>
        <w:rPr>
          <w:sz w:val="22"/>
          <w:szCs w:val="22"/>
        </w:rPr>
        <w:t>prednosť jedného z princípov v konkrétnom prípade, ešte neznamená, že druhý princíp (základné právo / sloboda) prestáva byť súčasťou právneho poriadku. V inej situácii môže byť otázka prednosti riešená opačne.</w:t>
      </w:r>
    </w:p>
    <w:p w14:paraId="36AAC378" w14:textId="77777777" w:rsidR="003C2BE1" w:rsidRDefault="003C2BE1" w:rsidP="003C2BE1">
      <w:pPr>
        <w:pStyle w:val="Odsekzoznamu"/>
        <w:numPr>
          <w:ilvl w:val="0"/>
          <w:numId w:val="8"/>
        </w:numPr>
        <w:rPr>
          <w:sz w:val="22"/>
          <w:szCs w:val="22"/>
        </w:rPr>
      </w:pPr>
      <w:r>
        <w:rPr>
          <w:sz w:val="22"/>
          <w:szCs w:val="22"/>
        </w:rPr>
        <w:t xml:space="preserve">terminologická </w:t>
      </w:r>
      <w:proofErr w:type="spellStart"/>
      <w:r>
        <w:rPr>
          <w:sz w:val="22"/>
          <w:szCs w:val="22"/>
        </w:rPr>
        <w:t>nejednotnsoť</w:t>
      </w:r>
      <w:proofErr w:type="spellEnd"/>
      <w:r>
        <w:rPr>
          <w:sz w:val="22"/>
          <w:szCs w:val="22"/>
        </w:rPr>
        <w:t xml:space="preserve"> pojmu právny </w:t>
      </w:r>
      <w:proofErr w:type="spellStart"/>
      <w:r>
        <w:rPr>
          <w:sz w:val="22"/>
          <w:szCs w:val="22"/>
        </w:rPr>
        <w:t>priníp</w:t>
      </w:r>
      <w:proofErr w:type="spellEnd"/>
    </w:p>
    <w:p w14:paraId="501994E8" w14:textId="77777777" w:rsidR="003C2BE1" w:rsidRDefault="003C2BE1" w:rsidP="003C2BE1">
      <w:pPr>
        <w:pStyle w:val="Odsekzoznamu"/>
        <w:numPr>
          <w:ilvl w:val="0"/>
          <w:numId w:val="8"/>
        </w:numPr>
        <w:rPr>
          <w:sz w:val="22"/>
          <w:szCs w:val="22"/>
        </w:rPr>
      </w:pPr>
      <w:r>
        <w:rPr>
          <w:sz w:val="22"/>
          <w:szCs w:val="22"/>
        </w:rPr>
        <w:t>základné práva ako právne princípy</w:t>
      </w:r>
    </w:p>
    <w:p w14:paraId="0072589C" w14:textId="77777777" w:rsidR="003C2BE1" w:rsidRDefault="003C2BE1" w:rsidP="003C2BE1">
      <w:pPr>
        <w:pStyle w:val="Odsekzoznamu"/>
        <w:numPr>
          <w:ilvl w:val="0"/>
          <w:numId w:val="8"/>
        </w:numPr>
        <w:rPr>
          <w:sz w:val="22"/>
          <w:szCs w:val="22"/>
        </w:rPr>
      </w:pPr>
      <w:r>
        <w:rPr>
          <w:sz w:val="22"/>
          <w:szCs w:val="22"/>
        </w:rPr>
        <w:t>stotožňované aj s pojmami zásada či hodnota</w:t>
      </w:r>
    </w:p>
    <w:p w14:paraId="3DBE015C" w14:textId="77777777" w:rsidR="003C2BE1" w:rsidRPr="003C2BE1" w:rsidRDefault="003C2BE1" w:rsidP="003C2BE1">
      <w:pPr>
        <w:rPr>
          <w:sz w:val="22"/>
          <w:szCs w:val="22"/>
        </w:rPr>
      </w:pPr>
    </w:p>
    <w:p w14:paraId="3D46F21A" w14:textId="77777777" w:rsidR="003C2BE1" w:rsidRDefault="003C2BE1" w:rsidP="008B2A2F">
      <w:pPr>
        <w:rPr>
          <w:sz w:val="22"/>
          <w:szCs w:val="22"/>
        </w:rPr>
      </w:pPr>
    </w:p>
    <w:p w14:paraId="65C29FEB" w14:textId="77777777" w:rsidR="003C2BE1" w:rsidRDefault="00060614" w:rsidP="008B2A2F">
      <w:pPr>
        <w:rPr>
          <w:sz w:val="22"/>
          <w:szCs w:val="22"/>
        </w:rPr>
      </w:pPr>
      <w:r>
        <w:rPr>
          <w:noProof/>
          <w:sz w:val="22"/>
          <w:szCs w:val="22"/>
          <w:lang w:eastAsia="sk-SK"/>
        </w:rPr>
        <mc:AlternateContent>
          <mc:Choice Requires="wps">
            <w:drawing>
              <wp:anchor distT="0" distB="0" distL="114300" distR="114300" simplePos="0" relativeHeight="251661312" behindDoc="0" locked="0" layoutInCell="1" allowOverlap="1" wp14:anchorId="4B7E3EAF" wp14:editId="4537919F">
                <wp:simplePos x="0" y="0"/>
                <wp:positionH relativeFrom="column">
                  <wp:posOffset>1665605</wp:posOffset>
                </wp:positionH>
                <wp:positionV relativeFrom="paragraph">
                  <wp:posOffset>44450</wp:posOffset>
                </wp:positionV>
                <wp:extent cx="1371600" cy="349250"/>
                <wp:effectExtent l="0" t="0" r="0" b="6350"/>
                <wp:wrapSquare wrapText="bothSides"/>
                <wp:docPr id="5" name="Textové pole 5"/>
                <wp:cNvGraphicFramePr/>
                <a:graphic xmlns:a="http://schemas.openxmlformats.org/drawingml/2006/main">
                  <a:graphicData uri="http://schemas.microsoft.com/office/word/2010/wordprocessingShape">
                    <wps:wsp>
                      <wps:cNvSpPr txBox="1"/>
                      <wps:spPr>
                        <a:xfrm>
                          <a:off x="0" y="0"/>
                          <a:ext cx="1371600"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BE527AB" w14:textId="77777777" w:rsidR="00060614" w:rsidRPr="00060614" w:rsidRDefault="00060614">
                            <w:pPr>
                              <w:rPr>
                                <w:sz w:val="22"/>
                                <w:szCs w:val="22"/>
                              </w:rPr>
                            </w:pPr>
                            <w:r w:rsidRPr="00060614">
                              <w:rPr>
                                <w:sz w:val="22"/>
                                <w:szCs w:val="22"/>
                              </w:rPr>
                              <w:t>ľudské práva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7E3EAF" id="_x0000_t202" coordsize="21600,21600" o:spt="202" path="m0,0l0,21600,21600,21600,21600,0xe">
                <v:stroke joinstyle="miter"/>
                <v:path gradientshapeok="t" o:connecttype="rect"/>
              </v:shapetype>
              <v:shape id="Textové pole 5" o:spid="_x0000_s1026" type="#_x0000_t202" style="position:absolute;margin-left:131.15pt;margin-top:3.5pt;width:108pt;height: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" filled="f" stroked="f">
                <v:textbox>
                  <w:txbxContent>
                    <w:p w14:paraId="0BE527AB" w14:textId="77777777" w:rsidR="00060614" w:rsidRPr="00060614" w:rsidRDefault="00060614">
                      <w:pPr>
                        <w:rPr>
                          <w:sz w:val="22"/>
                          <w:szCs w:val="22"/>
                        </w:rPr>
                      </w:pPr>
                      <w:r w:rsidRPr="00060614">
                        <w:rPr>
                          <w:sz w:val="22"/>
                          <w:szCs w:val="22"/>
                        </w:rPr>
                        <w:t>ľudské práva</w:t>
                      </w:r>
                    </w:p>
                  </w:txbxContent>
                </v:textbox>
                <w10:wrap type="square"/>
              </v:shape>
            </w:pict>
          </mc:Fallback>
        </mc:AlternateContent>
      </w:r>
    </w:p>
    <w:p w14:paraId="767DD75B" w14:textId="77777777" w:rsidR="008B2A2F" w:rsidRDefault="003C2BE1" w:rsidP="008B2A2F">
      <w:pPr>
        <w:rPr>
          <w:sz w:val="22"/>
          <w:szCs w:val="22"/>
        </w:rPr>
      </w:pPr>
      <w:r>
        <w:rPr>
          <w:noProof/>
          <w:sz w:val="22"/>
          <w:szCs w:val="22"/>
          <w:lang w:eastAsia="sk-SK"/>
        </w:rPr>
        <mc:AlternateContent>
          <mc:Choice Requires="wps">
            <w:drawing>
              <wp:anchor distT="0" distB="0" distL="114300" distR="114300" simplePos="0" relativeHeight="251659264" behindDoc="0" locked="0" layoutInCell="1" allowOverlap="1" wp14:anchorId="380AFCE7" wp14:editId="1895094E">
                <wp:simplePos x="0" y="0"/>
                <wp:positionH relativeFrom="column">
                  <wp:posOffset>1667510</wp:posOffset>
                </wp:positionH>
                <wp:positionV relativeFrom="paragraph">
                  <wp:posOffset>101600</wp:posOffset>
                </wp:positionV>
                <wp:extent cx="1060450" cy="914400"/>
                <wp:effectExtent l="25400" t="25400" r="57150" b="25400"/>
                <wp:wrapThrough wrapText="bothSides">
                  <wp:wrapPolygon edited="0">
                    <wp:start x="9313" y="-600"/>
                    <wp:lineTo x="0" y="18000"/>
                    <wp:lineTo x="-517" y="21600"/>
                    <wp:lineTo x="22247" y="21600"/>
                    <wp:lineTo x="21729" y="19800"/>
                    <wp:lineTo x="12417" y="-600"/>
                    <wp:lineTo x="9313" y="-600"/>
                  </wp:wrapPolygon>
                </wp:wrapThrough>
                <wp:docPr id="2" name="Trojuholník 2"/>
                <wp:cNvGraphicFramePr/>
                <a:graphic xmlns:a="http://schemas.openxmlformats.org/drawingml/2006/main">
                  <a:graphicData uri="http://schemas.microsoft.com/office/word/2010/wordprocessingShape">
                    <wps:wsp>
                      <wps:cNvSpPr/>
                      <wps:spPr>
                        <a:xfrm>
                          <a:off x="0" y="0"/>
                          <a:ext cx="1060450" cy="914400"/>
                        </a:xfrm>
                        <a:prstGeom prst="triangle">
                          <a:avLst/>
                        </a:prstGeom>
                        <a:noFill/>
                        <a:ln>
                          <a:solidFill>
                            <a:schemeClr val="tx1">
                              <a:lumMod val="95000"/>
                              <a:lumOff val="5000"/>
                            </a:schemeClr>
                          </a:solidFill>
                        </a:ln>
                      </wps:spPr>
                      <wps:style>
                        <a:lnRef idx="2">
                          <a:schemeClr val="accent6"/>
                        </a:lnRef>
                        <a:fillRef idx="1">
                          <a:schemeClr val="lt1"/>
                        </a:fillRef>
                        <a:effectRef idx="0">
                          <a:schemeClr val="accent6"/>
                        </a:effectRef>
                        <a:fontRef idx="minor">
                          <a:schemeClr val="dk1"/>
                        </a:fontRef>
                      </wps:style>
                      <wps:txbx>
                        <w:txbxContent>
                          <w:p w14:paraId="224EF312" w14:textId="77777777" w:rsidR="003C2BE1" w:rsidRPr="003C2BE1" w:rsidRDefault="003C2BE1" w:rsidP="003C2BE1">
                            <w:pPr>
                              <w:jc w:val="center"/>
                              <w:rPr>
                                <w:color w:val="FFFFFF" w:themeColor="background1"/>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80AFCE7"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ojuholník 2" o:spid="_x0000_s1027" type="#_x0000_t5" style="position:absolute;margin-left:131.3pt;margin-top:8pt;width:83.5pt;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" filled="f" strokecolor="#0d0d0d [3069]" strokeweight="1pt">
                <v:textbox>
                  <w:txbxContent>
                    <w:p w14:paraId="224EF312" w14:textId="77777777" w:rsidR="003C2BE1" w:rsidRPr="003C2BE1" w:rsidRDefault="003C2BE1" w:rsidP="003C2BE1">
                      <w:pPr>
                        <w:jc w:val="center"/>
                        <w:rPr>
                          <w:color w:val="FFFFFF" w:themeColor="background1"/>
                          <w14:textFill>
                            <w14:noFill/>
                          </w14:textFill>
                        </w:rPr>
                      </w:pPr>
                    </w:p>
                  </w:txbxContent>
                </v:textbox>
                <w10:wrap type="through"/>
              </v:shape>
            </w:pict>
          </mc:Fallback>
        </mc:AlternateContent>
      </w:r>
    </w:p>
    <w:p w14:paraId="54BBA7DB" w14:textId="77777777" w:rsidR="003C2BE1" w:rsidRDefault="003C2BE1" w:rsidP="008B2A2F">
      <w:pPr>
        <w:rPr>
          <w:sz w:val="22"/>
          <w:szCs w:val="22"/>
        </w:rPr>
      </w:pPr>
    </w:p>
    <w:p w14:paraId="3E2368AE" w14:textId="77777777" w:rsidR="003C2BE1" w:rsidRDefault="003C2BE1" w:rsidP="008B2A2F">
      <w:pPr>
        <w:rPr>
          <w:sz w:val="22"/>
          <w:szCs w:val="22"/>
        </w:rPr>
      </w:pPr>
    </w:p>
    <w:p w14:paraId="6F73B92B" w14:textId="77777777" w:rsidR="003C2BE1" w:rsidRDefault="003C2BE1" w:rsidP="008B2A2F">
      <w:pPr>
        <w:rPr>
          <w:sz w:val="22"/>
          <w:szCs w:val="22"/>
        </w:rPr>
      </w:pPr>
    </w:p>
    <w:p w14:paraId="45939E48" w14:textId="77777777" w:rsidR="003C2BE1" w:rsidRDefault="003C2BE1" w:rsidP="008B2A2F">
      <w:pPr>
        <w:rPr>
          <w:sz w:val="22"/>
          <w:szCs w:val="22"/>
        </w:rPr>
      </w:pPr>
    </w:p>
    <w:p w14:paraId="4B2C0D24" w14:textId="77777777" w:rsidR="003C2BE1" w:rsidRDefault="00060614" w:rsidP="008B2A2F">
      <w:pPr>
        <w:rPr>
          <w:sz w:val="22"/>
          <w:szCs w:val="22"/>
        </w:rPr>
      </w:pPr>
      <w:r>
        <w:rPr>
          <w:noProof/>
          <w:sz w:val="22"/>
          <w:szCs w:val="22"/>
          <w:lang w:eastAsia="sk-SK"/>
        </w:rPr>
        <mc:AlternateContent>
          <mc:Choice Requires="wps">
            <w:drawing>
              <wp:anchor distT="0" distB="0" distL="114300" distR="114300" simplePos="0" relativeHeight="251660288" behindDoc="0" locked="0" layoutInCell="1" allowOverlap="1" wp14:anchorId="6AC145A9" wp14:editId="139A522B">
                <wp:simplePos x="0" y="0"/>
                <wp:positionH relativeFrom="column">
                  <wp:posOffset>2815590</wp:posOffset>
                </wp:positionH>
                <wp:positionV relativeFrom="paragraph">
                  <wp:posOffset>50165</wp:posOffset>
                </wp:positionV>
                <wp:extent cx="800100" cy="456565"/>
                <wp:effectExtent l="0" t="0" r="0" b="635"/>
                <wp:wrapSquare wrapText="bothSides"/>
                <wp:docPr id="4" name="Textové pole 4"/>
                <wp:cNvGraphicFramePr/>
                <a:graphic xmlns:a="http://schemas.openxmlformats.org/drawingml/2006/main">
                  <a:graphicData uri="http://schemas.microsoft.com/office/word/2010/wordprocessingShape">
                    <wps:wsp>
                      <wps:cNvSpPr txBox="1"/>
                      <wps:spPr>
                        <a:xfrm>
                          <a:off x="0" y="0"/>
                          <a:ext cx="800100" cy="4565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18EA8B5" w14:textId="77777777" w:rsidR="00060614" w:rsidRPr="00060614" w:rsidRDefault="00060614">
                            <w:pPr>
                              <w:rPr>
                                <w:sz w:val="22"/>
                                <w:szCs w:val="22"/>
                              </w:rPr>
                            </w:pPr>
                            <w:r w:rsidRPr="00060614">
                              <w:rPr>
                                <w:sz w:val="22"/>
                                <w:szCs w:val="22"/>
                              </w:rPr>
                              <w:t>hodnoty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AC145A9" id="Textové pole 4" o:spid="_x0000_s1028" type="#_x0000_t202" style="position:absolute;margin-left:221.7pt;margin-top:3.95pt;width:63pt;height:35.9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" filled="f" stroked="f">
                <v:textbox>
                  <w:txbxContent>
                    <w:p w14:paraId="418EA8B5" w14:textId="77777777" w:rsidR="00060614" w:rsidRPr="00060614" w:rsidRDefault="00060614">
                      <w:pPr>
                        <w:rPr>
                          <w:sz w:val="22"/>
                          <w:szCs w:val="22"/>
                        </w:rPr>
                      </w:pPr>
                      <w:r w:rsidRPr="00060614">
                        <w:rPr>
                          <w:sz w:val="22"/>
                          <w:szCs w:val="22"/>
                        </w:rPr>
                        <w:t>hodnoty</w:t>
                      </w:r>
                    </w:p>
                  </w:txbxContent>
                </v:textbox>
                <w10:wrap type="square"/>
              </v:shape>
            </w:pict>
          </mc:Fallback>
        </mc:AlternateContent>
      </w:r>
      <w:r>
        <w:rPr>
          <w:noProof/>
          <w:sz w:val="22"/>
          <w:szCs w:val="22"/>
          <w:lang w:eastAsia="sk-SK"/>
        </w:rPr>
        <mc:AlternateContent>
          <mc:Choice Requires="wps">
            <w:drawing>
              <wp:anchor distT="0" distB="0" distL="114300" distR="114300" simplePos="0" relativeHeight="251662336" behindDoc="0" locked="0" layoutInCell="1" allowOverlap="1" wp14:anchorId="3A45871B" wp14:editId="185CDB85">
                <wp:simplePos x="0" y="0"/>
                <wp:positionH relativeFrom="column">
                  <wp:posOffset>407670</wp:posOffset>
                </wp:positionH>
                <wp:positionV relativeFrom="paragraph">
                  <wp:posOffset>50800</wp:posOffset>
                </wp:positionV>
                <wp:extent cx="1146175" cy="456565"/>
                <wp:effectExtent l="0" t="0" r="0" b="635"/>
                <wp:wrapSquare wrapText="bothSides"/>
                <wp:docPr id="6" name="Textové pole 6"/>
                <wp:cNvGraphicFramePr/>
                <a:graphic xmlns:a="http://schemas.openxmlformats.org/drawingml/2006/main">
                  <a:graphicData uri="http://schemas.microsoft.com/office/word/2010/wordprocessingShape">
                    <wps:wsp>
                      <wps:cNvSpPr txBox="1"/>
                      <wps:spPr>
                        <a:xfrm>
                          <a:off x="0" y="0"/>
                          <a:ext cx="1146175" cy="45656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71579E0" w14:textId="77777777" w:rsidR="00060614" w:rsidRDefault="00060614">
                            <w:r>
                              <w:t>právne princípy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45871B" id="Textové pole 6" o:spid="_x0000_s1029" type="#_x0000_t202" style="position:absolute;margin-left:32.1pt;margin-top:4pt;width:90.25pt;height:35.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" filled="f" stroked="f">
                <v:textbox>
                  <w:txbxContent>
                    <w:p w14:paraId="471579E0" w14:textId="77777777" w:rsidR="00060614" w:rsidRDefault="00060614">
                      <w:r>
                        <w:t>právne princípy</w:t>
                      </w:r>
                    </w:p>
                  </w:txbxContent>
                </v:textbox>
                <w10:wrap type="square"/>
              </v:shape>
            </w:pict>
          </mc:Fallback>
        </mc:AlternateContent>
      </w:r>
    </w:p>
    <w:p w14:paraId="740107E0" w14:textId="77777777" w:rsidR="003C2BE1" w:rsidRDefault="003C2BE1" w:rsidP="008B2A2F">
      <w:pPr>
        <w:rPr>
          <w:sz w:val="22"/>
          <w:szCs w:val="22"/>
        </w:rPr>
      </w:pPr>
    </w:p>
    <w:p w14:paraId="6698087F" w14:textId="77777777" w:rsidR="003C2BE1" w:rsidRDefault="003C2BE1" w:rsidP="008B2A2F">
      <w:pPr>
        <w:rPr>
          <w:sz w:val="22"/>
          <w:szCs w:val="22"/>
        </w:rPr>
      </w:pPr>
    </w:p>
    <w:p w14:paraId="718ACE2B" w14:textId="77777777" w:rsidR="003C2BE1" w:rsidRDefault="003C2BE1" w:rsidP="008B2A2F">
      <w:pPr>
        <w:rPr>
          <w:sz w:val="22"/>
          <w:szCs w:val="22"/>
        </w:rPr>
      </w:pPr>
    </w:p>
    <w:p w14:paraId="7514463F" w14:textId="77777777" w:rsidR="003C2BE1" w:rsidRDefault="003C2BE1" w:rsidP="008B2A2F">
      <w:pPr>
        <w:rPr>
          <w:sz w:val="22"/>
          <w:szCs w:val="22"/>
        </w:rPr>
      </w:pPr>
      <w:r>
        <w:rPr>
          <w:sz w:val="22"/>
          <w:szCs w:val="22"/>
        </w:rPr>
        <w:t>Princípy právneho štátu:</w:t>
      </w:r>
    </w:p>
    <w:p w14:paraId="25D7DE31" w14:textId="77777777" w:rsidR="003C2BE1" w:rsidRDefault="00060614" w:rsidP="003C2BE1">
      <w:pPr>
        <w:pStyle w:val="Odsekzoznamu"/>
        <w:numPr>
          <w:ilvl w:val="0"/>
          <w:numId w:val="9"/>
        </w:numPr>
        <w:rPr>
          <w:sz w:val="22"/>
          <w:szCs w:val="22"/>
        </w:rPr>
      </w:pPr>
      <w:r>
        <w:rPr>
          <w:sz w:val="22"/>
          <w:szCs w:val="22"/>
        </w:rPr>
        <w:t>záruky zák</w:t>
      </w:r>
      <w:r w:rsidR="003C2BE1">
        <w:rPr>
          <w:sz w:val="22"/>
          <w:szCs w:val="22"/>
        </w:rPr>
        <w:t>l</w:t>
      </w:r>
      <w:r>
        <w:rPr>
          <w:sz w:val="22"/>
          <w:szCs w:val="22"/>
        </w:rPr>
        <w:t>a</w:t>
      </w:r>
      <w:r w:rsidR="003C2BE1">
        <w:rPr>
          <w:sz w:val="22"/>
          <w:szCs w:val="22"/>
        </w:rPr>
        <w:t>dných práv a slobôd</w:t>
      </w:r>
    </w:p>
    <w:p w14:paraId="6573C8A7" w14:textId="77777777" w:rsidR="003C2BE1" w:rsidRDefault="003C2BE1" w:rsidP="003C2BE1">
      <w:pPr>
        <w:pStyle w:val="Odsekzoznamu"/>
        <w:numPr>
          <w:ilvl w:val="0"/>
          <w:numId w:val="9"/>
        </w:numPr>
        <w:rPr>
          <w:sz w:val="22"/>
          <w:szCs w:val="22"/>
        </w:rPr>
      </w:pPr>
      <w:r>
        <w:rPr>
          <w:sz w:val="22"/>
          <w:szCs w:val="22"/>
        </w:rPr>
        <w:t>legalita a legitimita</w:t>
      </w:r>
    </w:p>
    <w:p w14:paraId="25E59A1E" w14:textId="77777777" w:rsidR="003C2BE1" w:rsidRDefault="003C2BE1" w:rsidP="003C2BE1">
      <w:pPr>
        <w:pStyle w:val="Odsekzoznamu"/>
        <w:numPr>
          <w:ilvl w:val="0"/>
          <w:numId w:val="9"/>
        </w:numPr>
        <w:rPr>
          <w:sz w:val="22"/>
          <w:szCs w:val="22"/>
        </w:rPr>
      </w:pPr>
      <w:r>
        <w:rPr>
          <w:sz w:val="22"/>
          <w:szCs w:val="22"/>
        </w:rPr>
        <w:t>suverenita ľudu</w:t>
      </w:r>
    </w:p>
    <w:p w14:paraId="74563681" w14:textId="77777777" w:rsidR="003C2BE1" w:rsidRDefault="003C2BE1" w:rsidP="003C2BE1">
      <w:pPr>
        <w:pStyle w:val="Odsekzoznamu"/>
        <w:numPr>
          <w:ilvl w:val="0"/>
          <w:numId w:val="9"/>
        </w:numPr>
        <w:rPr>
          <w:sz w:val="22"/>
          <w:szCs w:val="22"/>
        </w:rPr>
      </w:pPr>
      <w:r>
        <w:rPr>
          <w:sz w:val="22"/>
          <w:szCs w:val="22"/>
        </w:rPr>
        <w:t>deľba moci a systém vzájomných bŕzd a protiváh</w:t>
      </w:r>
    </w:p>
    <w:p w14:paraId="2A75E940" w14:textId="77777777" w:rsidR="003C2BE1" w:rsidRDefault="003C2BE1" w:rsidP="003C2BE1">
      <w:pPr>
        <w:pStyle w:val="Odsekzoznamu"/>
        <w:numPr>
          <w:ilvl w:val="0"/>
          <w:numId w:val="9"/>
        </w:numPr>
        <w:rPr>
          <w:sz w:val="22"/>
          <w:szCs w:val="22"/>
        </w:rPr>
      </w:pPr>
      <w:r>
        <w:rPr>
          <w:sz w:val="22"/>
          <w:szCs w:val="22"/>
        </w:rPr>
        <w:t>zvrchovanosť ústavy a zákona</w:t>
      </w:r>
    </w:p>
    <w:p w14:paraId="088215CB" w14:textId="77777777" w:rsidR="003C2BE1" w:rsidRDefault="003C2BE1" w:rsidP="003C2BE1">
      <w:pPr>
        <w:pStyle w:val="Odsekzoznamu"/>
        <w:numPr>
          <w:ilvl w:val="0"/>
          <w:numId w:val="9"/>
        </w:numPr>
        <w:rPr>
          <w:sz w:val="22"/>
          <w:szCs w:val="22"/>
        </w:rPr>
      </w:pPr>
      <w:r>
        <w:rPr>
          <w:sz w:val="22"/>
          <w:szCs w:val="22"/>
        </w:rPr>
        <w:t>právna istota</w:t>
      </w:r>
    </w:p>
    <w:p w14:paraId="018AC28C" w14:textId="77777777" w:rsidR="003C2BE1" w:rsidRDefault="003C2BE1" w:rsidP="003C2BE1">
      <w:pPr>
        <w:rPr>
          <w:sz w:val="22"/>
          <w:szCs w:val="22"/>
        </w:rPr>
      </w:pPr>
    </w:p>
    <w:p w14:paraId="4356385F" w14:textId="77777777" w:rsidR="00060614" w:rsidRDefault="003C2BE1" w:rsidP="00060614">
      <w:pPr>
        <w:pStyle w:val="Odsekzoznamu"/>
        <w:numPr>
          <w:ilvl w:val="0"/>
          <w:numId w:val="10"/>
        </w:numPr>
        <w:rPr>
          <w:sz w:val="22"/>
          <w:szCs w:val="22"/>
        </w:rPr>
      </w:pPr>
      <w:r>
        <w:rPr>
          <w:sz w:val="22"/>
          <w:szCs w:val="22"/>
        </w:rPr>
        <w:t>výpočet princípov právneho štátu je stále iba demonštratívny</w:t>
      </w:r>
    </w:p>
    <w:p w14:paraId="5DBD613D" w14:textId="77777777" w:rsidR="00060614" w:rsidRDefault="00060614" w:rsidP="00060614">
      <w:pPr>
        <w:pStyle w:val="Odsekzoznamu"/>
        <w:numPr>
          <w:ilvl w:val="0"/>
          <w:numId w:val="10"/>
        </w:numPr>
        <w:rPr>
          <w:sz w:val="22"/>
          <w:szCs w:val="22"/>
        </w:rPr>
      </w:pPr>
      <w:r>
        <w:rPr>
          <w:sz w:val="22"/>
          <w:szCs w:val="22"/>
        </w:rPr>
        <w:t>ustanovenia §2 ods.7,8 a §2a ods. A7 zákona č. 369/1990 Zb. o obecnom zriadení v znení neskorších predpisov nie sú v súlade s čl.1 ods. 1 prvou vetou ÚSR</w:t>
      </w:r>
    </w:p>
    <w:p w14:paraId="45484677" w14:textId="77777777" w:rsidR="00060614" w:rsidRDefault="00060614" w:rsidP="00060614">
      <w:pPr>
        <w:rPr>
          <w:sz w:val="22"/>
          <w:szCs w:val="22"/>
        </w:rPr>
      </w:pPr>
    </w:p>
    <w:p w14:paraId="00C40CE4" w14:textId="77777777" w:rsidR="00060614" w:rsidRDefault="00060614" w:rsidP="00060614">
      <w:pPr>
        <w:rPr>
          <w:sz w:val="22"/>
          <w:szCs w:val="22"/>
        </w:rPr>
      </w:pPr>
      <w:r>
        <w:rPr>
          <w:sz w:val="22"/>
          <w:szCs w:val="22"/>
        </w:rPr>
        <w:t>Čl. 125 ods.4 ÚSR – všeobecný interpretačný a aplikačný princíp</w:t>
      </w:r>
    </w:p>
    <w:p w14:paraId="7C2F2924" w14:textId="77777777" w:rsidR="00060614" w:rsidRDefault="00060614" w:rsidP="00060614">
      <w:pPr>
        <w:rPr>
          <w:sz w:val="22"/>
          <w:szCs w:val="22"/>
        </w:rPr>
      </w:pPr>
      <w:r>
        <w:rPr>
          <w:sz w:val="22"/>
          <w:szCs w:val="22"/>
        </w:rPr>
        <w:t>„Výklad a uplatňovanie ústavných zákonov, zákonov a ostatných všeobecne záväzných právnych predpisov musí byť v súlade s touto ústavou“.</w:t>
      </w:r>
    </w:p>
    <w:p w14:paraId="384A51A0" w14:textId="77777777" w:rsidR="00060614" w:rsidRDefault="00060614" w:rsidP="00060614">
      <w:pPr>
        <w:rPr>
          <w:sz w:val="22"/>
          <w:szCs w:val="22"/>
        </w:rPr>
      </w:pPr>
      <w:r>
        <w:rPr>
          <w:sz w:val="22"/>
          <w:szCs w:val="22"/>
        </w:rPr>
        <w:t>„Ak zákonodarca prijme právnu normu, ktorej formulácia nie je jednoznačná, nastoľuje stav právnej neistoty. Miera právnej neistoty. Miera právnej neistoty je rozdielna. Niekedy ju možno odstrániť výkladom práva podľa všeobecného princípu výkladu a uplatňovania práva ustanoveného v čl. 152 ods.4 ÚSR</w:t>
      </w:r>
    </w:p>
    <w:p w14:paraId="162A3CC5" w14:textId="77777777" w:rsidR="00060614" w:rsidRDefault="00060614" w:rsidP="00060614">
      <w:pPr>
        <w:rPr>
          <w:sz w:val="22"/>
          <w:szCs w:val="22"/>
        </w:rPr>
      </w:pPr>
      <w:r>
        <w:rPr>
          <w:sz w:val="22"/>
          <w:szCs w:val="22"/>
        </w:rPr>
        <w:t>Ústavné princípy – sú preberané do jednotlivých právnych odvetví a bližšie „konkretizované“ v jednotlivých právnych predpisoch.</w:t>
      </w:r>
    </w:p>
    <w:p w14:paraId="6D6A1CA4" w14:textId="77777777" w:rsidR="00060614" w:rsidRDefault="00060614" w:rsidP="00060614">
      <w:pPr>
        <w:rPr>
          <w:sz w:val="22"/>
          <w:szCs w:val="22"/>
        </w:rPr>
      </w:pPr>
      <w:r>
        <w:rPr>
          <w:sz w:val="22"/>
          <w:szCs w:val="22"/>
        </w:rPr>
        <w:t>Ústavné princípy tak „prežarujú“ celý právny poriadok a vystupujú ako jednotiaci prvok.</w:t>
      </w:r>
    </w:p>
    <w:p w14:paraId="1AD9BFEF" w14:textId="77777777" w:rsidR="00060614" w:rsidRDefault="00060614" w:rsidP="00060614">
      <w:pPr>
        <w:rPr>
          <w:sz w:val="22"/>
          <w:szCs w:val="22"/>
        </w:rPr>
      </w:pPr>
      <w:r>
        <w:rPr>
          <w:sz w:val="22"/>
          <w:szCs w:val="22"/>
        </w:rPr>
        <w:t>Riešenie rozporu právneho predpisu s ústavnými princípmi:</w:t>
      </w:r>
    </w:p>
    <w:p w14:paraId="2EA4ED25" w14:textId="77777777" w:rsidR="00060614" w:rsidRDefault="000F4D60" w:rsidP="000F4D60">
      <w:pPr>
        <w:pStyle w:val="Odsekzoznamu"/>
        <w:numPr>
          <w:ilvl w:val="0"/>
          <w:numId w:val="11"/>
        </w:numPr>
        <w:rPr>
          <w:sz w:val="22"/>
          <w:szCs w:val="22"/>
        </w:rPr>
      </w:pPr>
      <w:r>
        <w:rPr>
          <w:sz w:val="22"/>
          <w:szCs w:val="22"/>
        </w:rPr>
        <w:t>použitie všeobecného interpretačného a aplikačného princípu čl.152 ods.4 ÚSR</w:t>
      </w:r>
    </w:p>
    <w:p w14:paraId="082A7C90" w14:textId="77777777" w:rsidR="000F4D60" w:rsidRDefault="000F4D60" w:rsidP="000F4D60">
      <w:pPr>
        <w:pStyle w:val="Odsekzoznamu"/>
        <w:numPr>
          <w:ilvl w:val="0"/>
          <w:numId w:val="11"/>
        </w:numPr>
        <w:rPr>
          <w:sz w:val="22"/>
          <w:szCs w:val="22"/>
        </w:rPr>
      </w:pPr>
      <w:r>
        <w:rPr>
          <w:sz w:val="22"/>
          <w:szCs w:val="22"/>
        </w:rPr>
        <w:t>zrušenie PN ÚS SR (čl.125 Ústavy SR), pokiaľ nie je možné dosiahnuť súlad podľa čl.152 ods.4 ÚSR)</w:t>
      </w:r>
    </w:p>
    <w:p w14:paraId="60F944CD" w14:textId="77777777" w:rsidR="000F4D60" w:rsidRDefault="000F4D60" w:rsidP="000F4D60">
      <w:pPr>
        <w:rPr>
          <w:sz w:val="22"/>
          <w:szCs w:val="22"/>
        </w:rPr>
      </w:pPr>
    </w:p>
    <w:p w14:paraId="55D157EB" w14:textId="77777777" w:rsidR="000F4D60" w:rsidRDefault="000F4D60" w:rsidP="000F4D60">
      <w:pPr>
        <w:rPr>
          <w:sz w:val="22"/>
          <w:szCs w:val="22"/>
        </w:rPr>
      </w:pPr>
      <w:r>
        <w:rPr>
          <w:sz w:val="22"/>
          <w:szCs w:val="22"/>
        </w:rPr>
        <w:t>Aplikácia právnych princípov</w:t>
      </w:r>
    </w:p>
    <w:p w14:paraId="5B26BE57" w14:textId="77777777" w:rsidR="000F4D60" w:rsidRDefault="000F4D60" w:rsidP="000F4D60">
      <w:pPr>
        <w:pStyle w:val="Odsekzoznamu"/>
        <w:numPr>
          <w:ilvl w:val="0"/>
          <w:numId w:val="12"/>
        </w:numPr>
        <w:rPr>
          <w:sz w:val="22"/>
          <w:szCs w:val="22"/>
        </w:rPr>
      </w:pPr>
      <w:r>
        <w:rPr>
          <w:sz w:val="22"/>
          <w:szCs w:val="22"/>
        </w:rPr>
        <w:t>aplikácia právnych princípov dáva širší priestor v úvahe, čo je v danom prípade viac dôležité</w:t>
      </w:r>
    </w:p>
    <w:p w14:paraId="786105FD" w14:textId="77777777" w:rsidR="000F4D60" w:rsidRDefault="000F4D60" w:rsidP="000F4D60">
      <w:pPr>
        <w:pStyle w:val="Odsekzoznamu"/>
        <w:numPr>
          <w:ilvl w:val="0"/>
          <w:numId w:val="12"/>
        </w:numPr>
        <w:rPr>
          <w:sz w:val="22"/>
          <w:szCs w:val="22"/>
        </w:rPr>
      </w:pPr>
      <w:r>
        <w:rPr>
          <w:sz w:val="22"/>
          <w:szCs w:val="22"/>
        </w:rPr>
        <w:t>medzi právnymi princípmi nie je vzťah nadradenosti a podriadenosti, všeobecnej a špeciálnej právnej úpravy, teda nemôže dôjsť k logickému rozporu právnych princípov, keďže každý princíp predstavuje odlišný uhol pohľadu na danú problematiku</w:t>
      </w:r>
    </w:p>
    <w:p w14:paraId="3D2FBAD0" w14:textId="77777777" w:rsidR="000F4D60" w:rsidRPr="000F4D60" w:rsidRDefault="000F4D60" w:rsidP="000F4D60">
      <w:pPr>
        <w:ind w:left="360"/>
        <w:rPr>
          <w:sz w:val="22"/>
          <w:szCs w:val="22"/>
        </w:rPr>
      </w:pPr>
      <w:r>
        <w:rPr>
          <w:sz w:val="22"/>
          <w:szCs w:val="22"/>
        </w:rPr>
        <w:t xml:space="preserve">Ale aj v ťažších prípadoch používame logické postupy! (postupy formálnej logiky), no v ťažkých prípadoch na rozdiel od jednoduchých vykonávame navyše aj ďalšiu činnosť, posudzujeme prijateľnosť normatívnych premís(čo už ale predstavuje </w:t>
      </w:r>
      <w:proofErr w:type="spellStart"/>
      <w:r>
        <w:rPr>
          <w:sz w:val="22"/>
          <w:szCs w:val="22"/>
        </w:rPr>
        <w:t>mimologický</w:t>
      </w:r>
      <w:proofErr w:type="spellEnd"/>
      <w:r>
        <w:rPr>
          <w:sz w:val="22"/>
          <w:szCs w:val="22"/>
        </w:rPr>
        <w:t xml:space="preserve"> problém). Formulácia týchto premís je totiž závislá od hodnotovej úlohy (argumenty právnej logiky)</w:t>
      </w:r>
      <w:bookmarkStart w:id="0" w:name="_GoBack"/>
      <w:bookmarkEnd w:id="0"/>
    </w:p>
    <w:sectPr w:rsidR="000F4D60" w:rsidRPr="000F4D60" w:rsidSect="005141B7">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391F60"/>
    <w:multiLevelType w:val="hybridMultilevel"/>
    <w:tmpl w:val="A35A362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B4C051E"/>
    <w:multiLevelType w:val="hybridMultilevel"/>
    <w:tmpl w:val="D900740A"/>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
    <w:nsid w:val="23AE1540"/>
    <w:multiLevelType w:val="hybridMultilevel"/>
    <w:tmpl w:val="F258DAA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
    <w:nsid w:val="2B285C70"/>
    <w:multiLevelType w:val="hybridMultilevel"/>
    <w:tmpl w:val="15744336"/>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3C45546C"/>
    <w:multiLevelType w:val="hybridMultilevel"/>
    <w:tmpl w:val="1B200704"/>
    <w:lvl w:ilvl="0" w:tplc="041B0001">
      <w:start w:val="1"/>
      <w:numFmt w:val="bullet"/>
      <w:lvlText w:val=""/>
      <w:lvlJc w:val="left"/>
      <w:pPr>
        <w:ind w:left="502" w:hanging="360"/>
      </w:pPr>
      <w:rPr>
        <w:rFonts w:ascii="Symbol" w:hAnsi="Symbo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5">
    <w:nsid w:val="3F0C73C9"/>
    <w:multiLevelType w:val="hybridMultilevel"/>
    <w:tmpl w:val="7E004F46"/>
    <w:lvl w:ilvl="0" w:tplc="3C2A9C74">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nsid w:val="4145411A"/>
    <w:multiLevelType w:val="hybridMultilevel"/>
    <w:tmpl w:val="915E4C6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43AE1CA4"/>
    <w:multiLevelType w:val="hybridMultilevel"/>
    <w:tmpl w:val="F98285E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496F6364"/>
    <w:multiLevelType w:val="hybridMultilevel"/>
    <w:tmpl w:val="6844592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601B2BAF"/>
    <w:multiLevelType w:val="hybridMultilevel"/>
    <w:tmpl w:val="422853D6"/>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63C7114C"/>
    <w:multiLevelType w:val="hybridMultilevel"/>
    <w:tmpl w:val="8B468DD2"/>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1">
    <w:nsid w:val="661F7BD3"/>
    <w:multiLevelType w:val="hybridMultilevel"/>
    <w:tmpl w:val="4912CB92"/>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10"/>
  </w:num>
  <w:num w:numId="4">
    <w:abstractNumId w:val="1"/>
  </w:num>
  <w:num w:numId="5">
    <w:abstractNumId w:val="4"/>
  </w:num>
  <w:num w:numId="6">
    <w:abstractNumId w:val="8"/>
  </w:num>
  <w:num w:numId="7">
    <w:abstractNumId w:val="5"/>
  </w:num>
  <w:num w:numId="8">
    <w:abstractNumId w:val="11"/>
  </w:num>
  <w:num w:numId="9">
    <w:abstractNumId w:val="9"/>
  </w:num>
  <w:num w:numId="10">
    <w:abstractNumId w:val="2"/>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8C0"/>
    <w:rsid w:val="00004EDA"/>
    <w:rsid w:val="00060614"/>
    <w:rsid w:val="000F4D60"/>
    <w:rsid w:val="00191B70"/>
    <w:rsid w:val="001D0552"/>
    <w:rsid w:val="0020130C"/>
    <w:rsid w:val="003C2BE1"/>
    <w:rsid w:val="005141B7"/>
    <w:rsid w:val="006168A1"/>
    <w:rsid w:val="006C36E4"/>
    <w:rsid w:val="006C5A90"/>
    <w:rsid w:val="007A5E33"/>
    <w:rsid w:val="008B2A2F"/>
    <w:rsid w:val="008C0206"/>
    <w:rsid w:val="00AA6F8B"/>
    <w:rsid w:val="00FF78C0"/>
  </w:rsids>
  <m:mathPr>
    <m:mathFont m:val="Cambria Math"/>
    <m:brkBin m:val="before"/>
    <m:brkBinSub m:val="--"/>
    <m:smallFrac m:val="0"/>
    <m:dispDef/>
    <m:lMargin m:val="0"/>
    <m:rMargin m:val="0"/>
    <m:defJc m:val="centerGroup"/>
    <m:wrapIndent m:val="1440"/>
    <m:intLim m:val="subSup"/>
    <m:naryLim m:val="undOvr"/>
  </m:mathPr>
  <w:themeFontLang w:val="sk-SK"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B8EF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FF78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843</Words>
  <Characters>4809</Characters>
  <Application>Microsoft Macintosh Word</Application>
  <DocSecurity>0</DocSecurity>
  <Lines>40</Lines>
  <Paragraphs>11</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5641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Ján Pollák</dc:creator>
  <cp:keywords/>
  <dc:description/>
  <cp:lastModifiedBy>Ján Pollák</cp:lastModifiedBy>
  <cp:revision>1</cp:revision>
  <dcterms:created xsi:type="dcterms:W3CDTF">2017-04-12T11:40:00Z</dcterms:created>
  <dcterms:modified xsi:type="dcterms:W3CDTF">2017-04-12T12:54:00Z</dcterms:modified>
</cp:coreProperties>
</file>