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50699" w14:textId="77777777" w:rsidR="00962648" w:rsidRPr="003358EE" w:rsidRDefault="00257988" w:rsidP="003358EE">
      <w:pPr>
        <w:rPr>
          <w:u w:val="single"/>
        </w:rPr>
      </w:pPr>
      <w:r w:rsidRPr="003358EE">
        <w:rPr>
          <w:u w:val="single"/>
        </w:rPr>
        <w:t>Logický výklad práva</w:t>
      </w:r>
    </w:p>
    <w:p w14:paraId="37AB14AB" w14:textId="77777777" w:rsidR="00257988" w:rsidRDefault="00257988" w:rsidP="00257988">
      <w:pPr>
        <w:pStyle w:val="Odsekzoznamu"/>
        <w:numPr>
          <w:ilvl w:val="0"/>
          <w:numId w:val="1"/>
        </w:numPr>
        <w:rPr>
          <w:sz w:val="22"/>
          <w:szCs w:val="22"/>
        </w:rPr>
      </w:pPr>
      <w:r w:rsidRPr="00257988">
        <w:rPr>
          <w:sz w:val="22"/>
          <w:szCs w:val="22"/>
        </w:rPr>
        <w:t xml:space="preserve">Pri </w:t>
      </w:r>
      <w:r>
        <w:rPr>
          <w:sz w:val="22"/>
          <w:szCs w:val="22"/>
        </w:rPr>
        <w:t>logickom výklade práva sa najčastejšie používajú tieto arg</w:t>
      </w:r>
      <w:r w:rsidR="00B21F91">
        <w:rPr>
          <w:sz w:val="22"/>
          <w:szCs w:val="22"/>
        </w:rPr>
        <w:t>u</w:t>
      </w:r>
      <w:r>
        <w:rPr>
          <w:sz w:val="22"/>
          <w:szCs w:val="22"/>
        </w:rPr>
        <w:t>menty:</w:t>
      </w:r>
    </w:p>
    <w:p w14:paraId="3944C30E" w14:textId="77777777" w:rsidR="00257988" w:rsidRDefault="00257988" w:rsidP="00257988">
      <w:pPr>
        <w:pStyle w:val="Odsekzoznamu"/>
        <w:numPr>
          <w:ilvl w:val="0"/>
          <w:numId w:val="2"/>
        </w:numPr>
        <w:rPr>
          <w:sz w:val="22"/>
          <w:szCs w:val="22"/>
        </w:rPr>
      </w:pPr>
      <w:proofErr w:type="spellStart"/>
      <w:r w:rsidRPr="007B0BE5">
        <w:rPr>
          <w:b/>
          <w:sz w:val="22"/>
          <w:szCs w:val="22"/>
        </w:rPr>
        <w:t>argumentum</w:t>
      </w:r>
      <w:proofErr w:type="spellEnd"/>
      <w:r w:rsidRPr="007B0BE5">
        <w:rPr>
          <w:b/>
          <w:sz w:val="22"/>
          <w:szCs w:val="22"/>
        </w:rPr>
        <w:t xml:space="preserve"> a </w:t>
      </w:r>
      <w:proofErr w:type="spellStart"/>
      <w:r w:rsidRPr="007B0BE5">
        <w:rPr>
          <w:b/>
          <w:sz w:val="22"/>
          <w:szCs w:val="22"/>
        </w:rPr>
        <w:t>contrario</w:t>
      </w:r>
      <w:proofErr w:type="spellEnd"/>
      <w:r>
        <w:rPr>
          <w:sz w:val="22"/>
          <w:szCs w:val="22"/>
        </w:rPr>
        <w:t xml:space="preserve"> </w:t>
      </w:r>
      <w:r w:rsidR="00066B59">
        <w:rPr>
          <w:sz w:val="22"/>
          <w:szCs w:val="22"/>
        </w:rPr>
        <w:t xml:space="preserve">/ </w:t>
      </w:r>
      <w:proofErr w:type="spellStart"/>
      <w:r w:rsidR="00066B59">
        <w:rPr>
          <w:sz w:val="22"/>
          <w:szCs w:val="22"/>
        </w:rPr>
        <w:t>argumentu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pre </w:t>
      </w:r>
      <w:proofErr w:type="spellStart"/>
      <w:r>
        <w:rPr>
          <w:sz w:val="22"/>
          <w:szCs w:val="22"/>
        </w:rPr>
        <w:t>eliminationem</w:t>
      </w:r>
      <w:proofErr w:type="spellEnd"/>
      <w:r>
        <w:rPr>
          <w:sz w:val="22"/>
          <w:szCs w:val="22"/>
        </w:rPr>
        <w:t xml:space="preserve"> </w:t>
      </w:r>
    </w:p>
    <w:p w14:paraId="1DFBCF3F" w14:textId="77777777" w:rsidR="00257988" w:rsidRPr="007B0BE5" w:rsidRDefault="00257988" w:rsidP="00257988">
      <w:pPr>
        <w:pStyle w:val="Odsekzoznamu"/>
        <w:numPr>
          <w:ilvl w:val="0"/>
          <w:numId w:val="2"/>
        </w:numPr>
        <w:rPr>
          <w:b/>
          <w:sz w:val="22"/>
          <w:szCs w:val="22"/>
        </w:rPr>
      </w:pPr>
      <w:proofErr w:type="spellStart"/>
      <w:r w:rsidRPr="007B0BE5">
        <w:rPr>
          <w:b/>
          <w:sz w:val="22"/>
          <w:szCs w:val="22"/>
        </w:rPr>
        <w:t>argumentum</w:t>
      </w:r>
      <w:proofErr w:type="spellEnd"/>
      <w:r w:rsidRPr="007B0BE5">
        <w:rPr>
          <w:b/>
          <w:sz w:val="22"/>
          <w:szCs w:val="22"/>
        </w:rPr>
        <w:t xml:space="preserve"> e </w:t>
      </w:r>
      <w:proofErr w:type="spellStart"/>
      <w:r w:rsidRPr="007B0BE5">
        <w:rPr>
          <w:b/>
          <w:sz w:val="22"/>
          <w:szCs w:val="22"/>
        </w:rPr>
        <w:t>silentio</w:t>
      </w:r>
      <w:proofErr w:type="spellEnd"/>
      <w:r w:rsidRPr="007B0BE5">
        <w:rPr>
          <w:b/>
          <w:sz w:val="22"/>
          <w:szCs w:val="22"/>
        </w:rPr>
        <w:t xml:space="preserve"> </w:t>
      </w:r>
      <w:proofErr w:type="spellStart"/>
      <w:r w:rsidRPr="007B0BE5">
        <w:rPr>
          <w:b/>
          <w:sz w:val="22"/>
          <w:szCs w:val="22"/>
        </w:rPr>
        <w:t>legis</w:t>
      </w:r>
      <w:proofErr w:type="spellEnd"/>
    </w:p>
    <w:p w14:paraId="604A7196" w14:textId="77777777" w:rsidR="00257988" w:rsidRDefault="00257988" w:rsidP="00257988">
      <w:pPr>
        <w:pStyle w:val="Odsekzoznamu"/>
        <w:numPr>
          <w:ilvl w:val="0"/>
          <w:numId w:val="2"/>
        </w:numPr>
        <w:rPr>
          <w:sz w:val="22"/>
          <w:szCs w:val="22"/>
        </w:rPr>
      </w:pPr>
      <w:proofErr w:type="spellStart"/>
      <w:r w:rsidRPr="00257988">
        <w:rPr>
          <w:b/>
          <w:sz w:val="22"/>
          <w:szCs w:val="22"/>
        </w:rPr>
        <w:t>argumentum</w:t>
      </w:r>
      <w:proofErr w:type="spellEnd"/>
      <w:r w:rsidRPr="00257988">
        <w:rPr>
          <w:b/>
          <w:sz w:val="22"/>
          <w:szCs w:val="22"/>
        </w:rPr>
        <w:t xml:space="preserve"> </w:t>
      </w:r>
      <w:proofErr w:type="spellStart"/>
      <w:r w:rsidRPr="00257988">
        <w:rPr>
          <w:b/>
          <w:sz w:val="22"/>
          <w:szCs w:val="22"/>
        </w:rPr>
        <w:t>reductione</w:t>
      </w:r>
      <w:proofErr w:type="spellEnd"/>
      <w:r w:rsidRPr="00257988">
        <w:rPr>
          <w:b/>
          <w:sz w:val="22"/>
          <w:szCs w:val="22"/>
        </w:rPr>
        <w:t xml:space="preserve"> </w:t>
      </w:r>
      <w:proofErr w:type="spellStart"/>
      <w:r w:rsidRPr="00257988">
        <w:rPr>
          <w:b/>
          <w:sz w:val="22"/>
          <w:szCs w:val="22"/>
        </w:rPr>
        <w:t>ab</w:t>
      </w:r>
      <w:proofErr w:type="spellEnd"/>
      <w:r w:rsidRPr="00257988">
        <w:rPr>
          <w:b/>
          <w:sz w:val="22"/>
          <w:szCs w:val="22"/>
        </w:rPr>
        <w:t xml:space="preserve"> absurdum</w:t>
      </w:r>
      <w:r>
        <w:rPr>
          <w:sz w:val="22"/>
          <w:szCs w:val="22"/>
        </w:rPr>
        <w:t xml:space="preserve"> (odmietanie absurdít)</w:t>
      </w:r>
    </w:p>
    <w:p w14:paraId="22F46F32" w14:textId="77777777" w:rsidR="00257988" w:rsidRDefault="00257988" w:rsidP="00257988">
      <w:pPr>
        <w:pStyle w:val="Odsekzoznamu"/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b/>
          <w:sz w:val="22"/>
          <w:szCs w:val="22"/>
        </w:rPr>
        <w:t>argumentum</w:t>
      </w:r>
      <w:proofErr w:type="spellEnd"/>
      <w:r>
        <w:rPr>
          <w:b/>
          <w:sz w:val="22"/>
          <w:szCs w:val="22"/>
        </w:rPr>
        <w:t xml:space="preserve"> a</w:t>
      </w:r>
      <w:r w:rsidRPr="00257988">
        <w:rPr>
          <w:b/>
          <w:sz w:val="22"/>
          <w:szCs w:val="22"/>
        </w:rPr>
        <w:t xml:space="preserve"> </w:t>
      </w:r>
      <w:proofErr w:type="spellStart"/>
      <w:r w:rsidRPr="00257988">
        <w:rPr>
          <w:b/>
          <w:sz w:val="22"/>
          <w:szCs w:val="22"/>
        </w:rPr>
        <w:t>fortiori</w:t>
      </w:r>
      <w:proofErr w:type="spellEnd"/>
      <w:r>
        <w:rPr>
          <w:sz w:val="22"/>
          <w:szCs w:val="22"/>
        </w:rPr>
        <w:t xml:space="preserve"> (dôkaz od silnejšieho pojmu k slabšiemu)</w:t>
      </w:r>
    </w:p>
    <w:p w14:paraId="165A93A1" w14:textId="77777777" w:rsidR="00257988" w:rsidRDefault="00257988" w:rsidP="00257988">
      <w:pPr>
        <w:pStyle w:val="Odsekzoznamu"/>
        <w:numPr>
          <w:ilvl w:val="0"/>
          <w:numId w:val="3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a </w:t>
      </w:r>
      <w:proofErr w:type="spellStart"/>
      <w:r>
        <w:rPr>
          <w:sz w:val="22"/>
          <w:szCs w:val="22"/>
        </w:rPr>
        <w:t>maiori</w:t>
      </w:r>
      <w:proofErr w:type="spellEnd"/>
      <w:r>
        <w:rPr>
          <w:sz w:val="22"/>
          <w:szCs w:val="22"/>
        </w:rPr>
        <w:t xml:space="preserve"> ad </w:t>
      </w:r>
      <w:proofErr w:type="spellStart"/>
      <w:r>
        <w:rPr>
          <w:sz w:val="22"/>
          <w:szCs w:val="22"/>
        </w:rPr>
        <w:t>minus</w:t>
      </w:r>
      <w:proofErr w:type="spellEnd"/>
    </w:p>
    <w:p w14:paraId="2BDE3F63" w14:textId="77777777" w:rsidR="00257988" w:rsidRDefault="00257988" w:rsidP="00257988">
      <w:pPr>
        <w:pStyle w:val="Odsekzoznamu"/>
        <w:numPr>
          <w:ilvl w:val="0"/>
          <w:numId w:val="3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a </w:t>
      </w:r>
      <w:proofErr w:type="spellStart"/>
      <w:r>
        <w:rPr>
          <w:sz w:val="22"/>
          <w:szCs w:val="22"/>
        </w:rPr>
        <w:t>minori</w:t>
      </w:r>
      <w:proofErr w:type="spellEnd"/>
      <w:r>
        <w:rPr>
          <w:sz w:val="22"/>
          <w:szCs w:val="22"/>
        </w:rPr>
        <w:t xml:space="preserve"> ad </w:t>
      </w:r>
      <w:proofErr w:type="spellStart"/>
      <w:r>
        <w:rPr>
          <w:sz w:val="22"/>
          <w:szCs w:val="22"/>
        </w:rPr>
        <w:t>maius</w:t>
      </w:r>
      <w:proofErr w:type="spellEnd"/>
    </w:p>
    <w:p w14:paraId="08327FC7" w14:textId="77777777" w:rsidR="00257988" w:rsidRDefault="00066B59" w:rsidP="00257988">
      <w:pPr>
        <w:pStyle w:val="Odsekzoznamu"/>
        <w:numPr>
          <w:ilvl w:val="0"/>
          <w:numId w:val="2"/>
        </w:numPr>
        <w:rPr>
          <w:sz w:val="22"/>
          <w:szCs w:val="22"/>
        </w:rPr>
      </w:pPr>
      <w:proofErr w:type="spellStart"/>
      <w:r w:rsidRPr="00066B59">
        <w:rPr>
          <w:b/>
          <w:sz w:val="22"/>
          <w:szCs w:val="22"/>
        </w:rPr>
        <w:t>argumentum</w:t>
      </w:r>
      <w:proofErr w:type="spellEnd"/>
      <w:r w:rsidRPr="00066B59">
        <w:rPr>
          <w:b/>
          <w:sz w:val="22"/>
          <w:szCs w:val="22"/>
        </w:rPr>
        <w:t xml:space="preserve"> per </w:t>
      </w:r>
      <w:proofErr w:type="spellStart"/>
      <w:r w:rsidRPr="00066B59">
        <w:rPr>
          <w:b/>
          <w:sz w:val="22"/>
          <w:szCs w:val="22"/>
        </w:rPr>
        <w:t>analogiam</w:t>
      </w:r>
      <w:proofErr w:type="spellEnd"/>
      <w:r w:rsidRPr="00066B59">
        <w:rPr>
          <w:b/>
          <w:sz w:val="22"/>
          <w:szCs w:val="22"/>
        </w:rPr>
        <w:t xml:space="preserve"> / a </w:t>
      </w:r>
      <w:proofErr w:type="spellStart"/>
      <w:r w:rsidRPr="00066B59">
        <w:rPr>
          <w:b/>
          <w:sz w:val="22"/>
          <w:szCs w:val="22"/>
        </w:rPr>
        <w:t>simil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– (podľa podobnosti)</w:t>
      </w:r>
    </w:p>
    <w:p w14:paraId="145C9B5C" w14:textId="77777777" w:rsidR="00066B59" w:rsidRDefault="00066B59" w:rsidP="00066B59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per </w:t>
      </w:r>
      <w:proofErr w:type="spellStart"/>
      <w:r>
        <w:rPr>
          <w:sz w:val="22"/>
          <w:szCs w:val="22"/>
        </w:rPr>
        <w:t>analogium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legis</w:t>
      </w:r>
      <w:proofErr w:type="spellEnd"/>
    </w:p>
    <w:p w14:paraId="3FC0D663" w14:textId="77777777" w:rsidR="00066B59" w:rsidRDefault="00066B59" w:rsidP="00066B59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per </w:t>
      </w:r>
      <w:proofErr w:type="spellStart"/>
      <w:r>
        <w:rPr>
          <w:sz w:val="22"/>
          <w:szCs w:val="22"/>
        </w:rPr>
        <w:t>analogium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iuris</w:t>
      </w:r>
      <w:proofErr w:type="spellEnd"/>
    </w:p>
    <w:p w14:paraId="63ED761E" w14:textId="77777777" w:rsidR="00066B59" w:rsidRDefault="00066B59" w:rsidP="00066B59">
      <w:pPr>
        <w:rPr>
          <w:sz w:val="22"/>
          <w:szCs w:val="22"/>
        </w:rPr>
      </w:pPr>
    </w:p>
    <w:p w14:paraId="27D95B28" w14:textId="77777777" w:rsidR="00066B59" w:rsidRPr="003358EE" w:rsidRDefault="00066B59" w:rsidP="003358EE">
      <w:pPr>
        <w:rPr>
          <w:u w:val="single"/>
        </w:rPr>
      </w:pPr>
      <w:r w:rsidRPr="003358EE">
        <w:rPr>
          <w:u w:val="single"/>
        </w:rPr>
        <w:t>Vedenie právneho sporu</w:t>
      </w:r>
    </w:p>
    <w:p w14:paraId="588AC37A" w14:textId="77777777" w:rsidR="00066B59" w:rsidRDefault="00066B59" w:rsidP="00066B59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základom sporu je pochybnosť o pravdivosti nejakého tvrdenia, ktoré sa má dokázať alebo vyvrátiť</w:t>
      </w:r>
    </w:p>
    <w:p w14:paraId="5E7A1721" w14:textId="77777777" w:rsidR="00066B59" w:rsidRDefault="00066B59" w:rsidP="00066B59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bremeno dokazovania – nesie ten, kto niečo tvrdí, pričom protivník poukazuje na slabé miesta v argumentácii, teda uvádza protiargumenty</w:t>
      </w:r>
    </w:p>
    <w:p w14:paraId="0CD637D7" w14:textId="77777777" w:rsidR="00066B59" w:rsidRDefault="00066B59" w:rsidP="00066B59">
      <w:pPr>
        <w:pStyle w:val="Odsekzoznamu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výsledok sporu:</w:t>
      </w:r>
    </w:p>
    <w:p w14:paraId="1128E755" w14:textId="77777777" w:rsidR="00066B59" w:rsidRDefault="00066B59" w:rsidP="00066B59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zhoda (úplná/čiastočná)</w:t>
      </w:r>
    </w:p>
    <w:p w14:paraId="693F7281" w14:textId="77777777" w:rsidR="00066B59" w:rsidRDefault="00066B59" w:rsidP="00066B59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nezhoda (teda nevyriešený spor)</w:t>
      </w:r>
    </w:p>
    <w:p w14:paraId="4218BBC5" w14:textId="77777777" w:rsidR="00380201" w:rsidRDefault="00380201" w:rsidP="00380201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v bežných medziľudských vzťahoch používané i </w:t>
      </w:r>
      <w:proofErr w:type="spellStart"/>
      <w:r>
        <w:rPr>
          <w:sz w:val="22"/>
          <w:szCs w:val="22"/>
        </w:rPr>
        <w:t>eristické</w:t>
      </w:r>
      <w:proofErr w:type="spellEnd"/>
      <w:r>
        <w:rPr>
          <w:sz w:val="22"/>
          <w:szCs w:val="22"/>
        </w:rPr>
        <w:t xml:space="preserve"> argumenty:</w:t>
      </w:r>
    </w:p>
    <w:p w14:paraId="49E8468A" w14:textId="77777777" w:rsidR="00380201" w:rsidRDefault="00380201" w:rsidP="00380201">
      <w:pPr>
        <w:pStyle w:val="Odsekzoznamu"/>
        <w:numPr>
          <w:ilvl w:val="0"/>
          <w:numId w:val="9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baculinum</w:t>
      </w:r>
      <w:proofErr w:type="spellEnd"/>
      <w:r>
        <w:rPr>
          <w:sz w:val="22"/>
          <w:szCs w:val="22"/>
        </w:rPr>
        <w:t xml:space="preserve"> (dôkaz palicou) – uplatňovanie mocenskej alebo sociálnej prevahy</w:t>
      </w:r>
    </w:p>
    <w:p w14:paraId="6EE6EB08" w14:textId="77777777" w:rsidR="00380201" w:rsidRDefault="00380201" w:rsidP="00380201">
      <w:pPr>
        <w:pStyle w:val="Odsekzoznamu"/>
        <w:numPr>
          <w:ilvl w:val="0"/>
          <w:numId w:val="9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ad </w:t>
      </w:r>
      <w:proofErr w:type="spellStart"/>
      <w:r>
        <w:rPr>
          <w:sz w:val="22"/>
          <w:szCs w:val="22"/>
        </w:rPr>
        <w:t>ignaratium</w:t>
      </w:r>
      <w:proofErr w:type="spellEnd"/>
      <w:r>
        <w:rPr>
          <w:sz w:val="22"/>
          <w:szCs w:val="22"/>
        </w:rPr>
        <w:t xml:space="preserve"> – využívanie neinformovanosti poslucháča</w:t>
      </w:r>
    </w:p>
    <w:p w14:paraId="2BD37603" w14:textId="77777777" w:rsidR="00380201" w:rsidRDefault="00380201" w:rsidP="00380201">
      <w:pPr>
        <w:pStyle w:val="Odsekzoznamu"/>
        <w:numPr>
          <w:ilvl w:val="0"/>
          <w:numId w:val="9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ad </w:t>
      </w:r>
      <w:proofErr w:type="spellStart"/>
      <w:r>
        <w:rPr>
          <w:sz w:val="22"/>
          <w:szCs w:val="22"/>
        </w:rPr>
        <w:t>misericordiam</w:t>
      </w:r>
      <w:proofErr w:type="spellEnd"/>
      <w:r>
        <w:rPr>
          <w:sz w:val="22"/>
          <w:szCs w:val="22"/>
        </w:rPr>
        <w:t xml:space="preserve"> – pôsobenie na city</w:t>
      </w:r>
    </w:p>
    <w:p w14:paraId="6A631E57" w14:textId="77777777" w:rsidR="00380201" w:rsidRDefault="00E516D2" w:rsidP="00380201">
      <w:pPr>
        <w:pStyle w:val="Odsekzoznamu"/>
        <w:numPr>
          <w:ilvl w:val="0"/>
          <w:numId w:val="9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ad </w:t>
      </w:r>
      <w:proofErr w:type="spellStart"/>
      <w:r>
        <w:rPr>
          <w:sz w:val="22"/>
          <w:szCs w:val="22"/>
        </w:rPr>
        <w:t>personam</w:t>
      </w:r>
      <w:proofErr w:type="spellEnd"/>
      <w:r>
        <w:rPr>
          <w:sz w:val="22"/>
          <w:szCs w:val="22"/>
        </w:rPr>
        <w:t xml:space="preserve"> – zosmiešňovanie a urážky protivníka</w:t>
      </w:r>
    </w:p>
    <w:p w14:paraId="778FD3DB" w14:textId="77777777" w:rsidR="00E516D2" w:rsidRDefault="00E516D2" w:rsidP="00380201">
      <w:pPr>
        <w:pStyle w:val="Odsekzoznamu"/>
        <w:numPr>
          <w:ilvl w:val="0"/>
          <w:numId w:val="9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ad </w:t>
      </w:r>
      <w:proofErr w:type="spellStart"/>
      <w:r>
        <w:rPr>
          <w:sz w:val="22"/>
          <w:szCs w:val="22"/>
        </w:rPr>
        <w:t>populum</w:t>
      </w:r>
      <w:proofErr w:type="spellEnd"/>
      <w:r>
        <w:rPr>
          <w:sz w:val="22"/>
          <w:szCs w:val="22"/>
        </w:rPr>
        <w:t xml:space="preserve"> – využívanie skupinových inštinktov a vášní</w:t>
      </w:r>
    </w:p>
    <w:p w14:paraId="63BF7A1C" w14:textId="77777777" w:rsidR="00E516D2" w:rsidRDefault="00E516D2" w:rsidP="00380201">
      <w:pPr>
        <w:pStyle w:val="Odsekzoznamu"/>
        <w:numPr>
          <w:ilvl w:val="0"/>
          <w:numId w:val="9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ad </w:t>
      </w:r>
      <w:proofErr w:type="spellStart"/>
      <w:r>
        <w:rPr>
          <w:sz w:val="22"/>
          <w:szCs w:val="22"/>
        </w:rPr>
        <w:t>vanitatem</w:t>
      </w:r>
      <w:proofErr w:type="spellEnd"/>
      <w:r>
        <w:rPr>
          <w:sz w:val="22"/>
          <w:szCs w:val="22"/>
        </w:rPr>
        <w:t xml:space="preserve"> – snaha získať odporcu lichotením, poklonami</w:t>
      </w:r>
    </w:p>
    <w:p w14:paraId="43BC6042" w14:textId="77777777" w:rsidR="00E516D2" w:rsidRDefault="00E516D2" w:rsidP="00380201">
      <w:pPr>
        <w:pStyle w:val="Odsekzoznamu"/>
        <w:numPr>
          <w:ilvl w:val="0"/>
          <w:numId w:val="9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ad </w:t>
      </w:r>
      <w:proofErr w:type="spellStart"/>
      <w:r>
        <w:rPr>
          <w:sz w:val="22"/>
          <w:szCs w:val="22"/>
        </w:rPr>
        <w:t>verecundiam</w:t>
      </w:r>
      <w:proofErr w:type="spellEnd"/>
      <w:r>
        <w:rPr>
          <w:sz w:val="22"/>
          <w:szCs w:val="22"/>
        </w:rPr>
        <w:t xml:space="preserve"> – odvolávanie sa na autority uznávané aj protivníkom</w:t>
      </w:r>
    </w:p>
    <w:p w14:paraId="2CC5A6E2" w14:textId="77777777" w:rsidR="00A0320F" w:rsidRDefault="00A0320F" w:rsidP="00A0320F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Súdny (správny spor)</w:t>
      </w:r>
    </w:p>
    <w:p w14:paraId="359FFCF3" w14:textId="77777777" w:rsidR="00A0320F" w:rsidRDefault="00A0320F" w:rsidP="00A0320F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Začína sa obvykle tvrdením navrhovateľa. Odporca sa snaží tvrdenia navrhovateľa úplne alebo sčasti spochybniť.</w:t>
      </w:r>
    </w:p>
    <w:p w14:paraId="55B7CFBE" w14:textId="77777777" w:rsidR="00A0320F" w:rsidRDefault="00A0320F" w:rsidP="00A0320F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Osobitosť – účastníci nielen uvádzajú skutočnosti, ale dávajú sudcovi návrhy – snažia sa svojimi argumentami nasmerovať je jeho rozhodnutie</w:t>
      </w:r>
    </w:p>
    <w:p w14:paraId="07A98138" w14:textId="77777777" w:rsidR="00A0320F" w:rsidRDefault="00A0320F" w:rsidP="00A0320F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Predmetom súdneho (správneho sporu):</w:t>
      </w:r>
    </w:p>
    <w:p w14:paraId="0CCF08FB" w14:textId="77777777" w:rsidR="00A0320F" w:rsidRDefault="00A0320F" w:rsidP="00A0320F">
      <w:pPr>
        <w:pStyle w:val="Odsekzoznamu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skutkové otázky</w:t>
      </w:r>
    </w:p>
    <w:p w14:paraId="7D982B2B" w14:textId="77777777" w:rsidR="00A0320F" w:rsidRDefault="00A0320F" w:rsidP="00A0320F">
      <w:pPr>
        <w:pStyle w:val="Odsekzoznamu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právne otázky</w:t>
      </w:r>
    </w:p>
    <w:p w14:paraId="51BD1458" w14:textId="77777777" w:rsidR="00A0320F" w:rsidRDefault="00A0320F" w:rsidP="00A0320F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najčastejšie argumenty s súdnom (správnom spore)</w:t>
      </w:r>
    </w:p>
    <w:p w14:paraId="5DC25A65" w14:textId="77777777" w:rsidR="00A0320F" w:rsidRDefault="00A0320F" w:rsidP="00A0320F">
      <w:pPr>
        <w:pStyle w:val="Odsekzoznamu"/>
        <w:numPr>
          <w:ilvl w:val="0"/>
          <w:numId w:val="13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ex </w:t>
      </w:r>
      <w:proofErr w:type="spellStart"/>
      <w:r>
        <w:rPr>
          <w:sz w:val="22"/>
          <w:szCs w:val="22"/>
        </w:rPr>
        <w:t>lege</w:t>
      </w:r>
      <w:proofErr w:type="spellEnd"/>
      <w:r>
        <w:rPr>
          <w:sz w:val="22"/>
          <w:szCs w:val="22"/>
        </w:rPr>
        <w:t xml:space="preserve"> – zákonný dôvod</w:t>
      </w:r>
    </w:p>
    <w:p w14:paraId="0412BA26" w14:textId="77777777" w:rsidR="00A0320F" w:rsidRDefault="00A0320F" w:rsidP="00A0320F">
      <w:pPr>
        <w:pStyle w:val="Odsekzoznamu"/>
        <w:numPr>
          <w:ilvl w:val="0"/>
          <w:numId w:val="13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ab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actibus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legitimis</w:t>
      </w:r>
      <w:proofErr w:type="spellEnd"/>
      <w:r>
        <w:rPr>
          <w:sz w:val="22"/>
          <w:szCs w:val="22"/>
        </w:rPr>
        <w:t xml:space="preserve"> – dôkaz vyplývajúci z verejných listín</w:t>
      </w:r>
    </w:p>
    <w:p w14:paraId="5D7BF508" w14:textId="77777777" w:rsidR="00A0320F" w:rsidRDefault="00A0320F" w:rsidP="00A0320F">
      <w:pPr>
        <w:pStyle w:val="Odsekzoznamu"/>
        <w:numPr>
          <w:ilvl w:val="0"/>
          <w:numId w:val="13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ex </w:t>
      </w:r>
      <w:proofErr w:type="spellStart"/>
      <w:r>
        <w:rPr>
          <w:sz w:val="22"/>
          <w:szCs w:val="22"/>
        </w:rPr>
        <w:t>exemplo</w:t>
      </w:r>
      <w:proofErr w:type="spellEnd"/>
      <w:r>
        <w:rPr>
          <w:sz w:val="22"/>
          <w:szCs w:val="22"/>
        </w:rPr>
        <w:t xml:space="preserve"> – dôkaz vyvodený z precedensu</w:t>
      </w:r>
    </w:p>
    <w:p w14:paraId="77741AB4" w14:textId="77777777" w:rsidR="00A0320F" w:rsidRDefault="00A0320F" w:rsidP="00A0320F">
      <w:pPr>
        <w:pStyle w:val="Odsekzoznamu"/>
        <w:numPr>
          <w:ilvl w:val="0"/>
          <w:numId w:val="13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ab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antecedente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destructo</w:t>
      </w:r>
      <w:proofErr w:type="spellEnd"/>
      <w:r>
        <w:rPr>
          <w:sz w:val="22"/>
          <w:szCs w:val="22"/>
        </w:rPr>
        <w:t xml:space="preserve"> – dovolávanie sa toho, čo nebolo vyvrátené</w:t>
      </w:r>
    </w:p>
    <w:p w14:paraId="3C3173B0" w14:textId="77777777" w:rsidR="007226EA" w:rsidRDefault="007226EA" w:rsidP="007226EA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osobitosť právneho sporu – je upravený procesnými predpismi, </w:t>
      </w:r>
      <w:proofErr w:type="spellStart"/>
      <w:r>
        <w:rPr>
          <w:sz w:val="22"/>
          <w:szCs w:val="22"/>
        </w:rPr>
        <w:t>ktroé</w:t>
      </w:r>
      <w:proofErr w:type="spellEnd"/>
      <w:r>
        <w:rPr>
          <w:sz w:val="22"/>
          <w:szCs w:val="22"/>
        </w:rPr>
        <w:t xml:space="preserve"> musia rešpektovať všetci účastníci sporu:</w:t>
      </w:r>
    </w:p>
    <w:p w14:paraId="502FE9FF" w14:textId="77777777" w:rsidR="007226EA" w:rsidRDefault="007226EA" w:rsidP="007226EA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Zákon č. 160/2015 Z. z. Civilný sporový poriadok</w:t>
      </w:r>
    </w:p>
    <w:p w14:paraId="5930CB47" w14:textId="77777777" w:rsidR="007226EA" w:rsidRDefault="007226EA" w:rsidP="007226EA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Zákon č. 161/2015 Z.</w:t>
      </w:r>
      <w:r w:rsidR="00DF245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z. Civilný </w:t>
      </w:r>
      <w:proofErr w:type="spellStart"/>
      <w:r>
        <w:rPr>
          <w:sz w:val="22"/>
          <w:szCs w:val="22"/>
        </w:rPr>
        <w:t>mimosporový</w:t>
      </w:r>
      <w:proofErr w:type="spellEnd"/>
      <w:r>
        <w:rPr>
          <w:sz w:val="22"/>
          <w:szCs w:val="22"/>
        </w:rPr>
        <w:t xml:space="preserve"> poriadok</w:t>
      </w:r>
    </w:p>
    <w:p w14:paraId="3FF3555C" w14:textId="77777777" w:rsidR="007226EA" w:rsidRDefault="007226EA" w:rsidP="007226EA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Zákon č. 301/2005 Z.</w:t>
      </w:r>
      <w:r w:rsidR="00DF2450">
        <w:rPr>
          <w:sz w:val="22"/>
          <w:szCs w:val="22"/>
        </w:rPr>
        <w:t xml:space="preserve"> </w:t>
      </w:r>
      <w:r>
        <w:rPr>
          <w:sz w:val="22"/>
          <w:szCs w:val="22"/>
        </w:rPr>
        <w:t>z. Trestný poriadok</w:t>
      </w:r>
    </w:p>
    <w:p w14:paraId="751E79D8" w14:textId="77777777" w:rsidR="007226EA" w:rsidRDefault="007226EA" w:rsidP="007226EA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Zákon č. 71/1967 Zb. o správnom konaní</w:t>
      </w:r>
    </w:p>
    <w:p w14:paraId="2D3541FD" w14:textId="77777777" w:rsidR="007226EA" w:rsidRDefault="007226EA" w:rsidP="007226EA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okrem vecných argumentov poznáme v práve aj formálne argumenty – nedodržanie procesných noriem – napr. nedodržanie zákonom stanovenej lehoty (mnohokrát závisí úspech od formálnych argumentov!)</w:t>
      </w:r>
    </w:p>
    <w:p w14:paraId="6F315DC0" w14:textId="77777777" w:rsidR="007226EA" w:rsidRDefault="007226EA" w:rsidP="007226EA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tieto procesné predpisy upravujú aj právomoci súdneho resp. správneho orgánu ako tretieho, neutrálneho subjektu, ktorý autoritatívne rozhodne o spore ako v otázkach skutkových, tak aj právneho posúdenia/právnych otázok</w:t>
      </w:r>
    </w:p>
    <w:p w14:paraId="53E67C98" w14:textId="77777777" w:rsidR="007226EA" w:rsidRPr="00DF2450" w:rsidRDefault="007226EA" w:rsidP="007226EA">
      <w:pPr>
        <w:pStyle w:val="Odsekzoznamu"/>
        <w:numPr>
          <w:ilvl w:val="0"/>
          <w:numId w:val="12"/>
        </w:numPr>
        <w:rPr>
          <w:b/>
          <w:i/>
          <w:sz w:val="22"/>
          <w:szCs w:val="22"/>
        </w:rPr>
      </w:pPr>
      <w:r w:rsidRPr="00DF2450">
        <w:rPr>
          <w:b/>
          <w:i/>
          <w:sz w:val="22"/>
          <w:szCs w:val="22"/>
        </w:rPr>
        <w:t>sudca ako cieľ presvedčovania v právnych otázkach</w:t>
      </w:r>
      <w:r w:rsidR="00DF2450">
        <w:rPr>
          <w:b/>
          <w:i/>
          <w:sz w:val="22"/>
          <w:szCs w:val="22"/>
        </w:rPr>
        <w:t>:</w:t>
      </w:r>
    </w:p>
    <w:p w14:paraId="4C46B826" w14:textId="77777777" w:rsidR="007226EA" w:rsidRDefault="00DF2450" w:rsidP="007226EA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s</w:t>
      </w:r>
      <w:r w:rsidR="007226EA">
        <w:rPr>
          <w:sz w:val="22"/>
          <w:szCs w:val="22"/>
        </w:rPr>
        <w:t xml:space="preserve"> typickým </w:t>
      </w:r>
      <w:r>
        <w:rPr>
          <w:sz w:val="22"/>
          <w:szCs w:val="22"/>
        </w:rPr>
        <w:t>prík</w:t>
      </w:r>
      <w:r w:rsidR="007226EA">
        <w:rPr>
          <w:sz w:val="22"/>
          <w:szCs w:val="22"/>
        </w:rPr>
        <w:t>l</w:t>
      </w:r>
      <w:r>
        <w:rPr>
          <w:sz w:val="22"/>
          <w:szCs w:val="22"/>
        </w:rPr>
        <w:t>a</w:t>
      </w:r>
      <w:r w:rsidR="007226EA">
        <w:rPr>
          <w:sz w:val="22"/>
          <w:szCs w:val="22"/>
        </w:rPr>
        <w:t xml:space="preserve">dom presvedčovania sa v praxi stretávame pri </w:t>
      </w:r>
      <w:proofErr w:type="spellStart"/>
      <w:r w:rsidR="007226EA">
        <w:rPr>
          <w:sz w:val="22"/>
          <w:szCs w:val="22"/>
        </w:rPr>
        <w:t>prejednávaní</w:t>
      </w:r>
      <w:proofErr w:type="spellEnd"/>
      <w:r w:rsidR="007226EA">
        <w:rPr>
          <w:sz w:val="22"/>
          <w:szCs w:val="22"/>
        </w:rPr>
        <w:t xml:space="preserve"> súdneho sporu.</w:t>
      </w:r>
    </w:p>
    <w:p w14:paraId="501356FB" w14:textId="77777777" w:rsidR="007226EA" w:rsidRDefault="007226EA" w:rsidP="007226EA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pred nestranným súdom dochádza k súboju dvoch názorových protikladov</w:t>
      </w:r>
    </w:p>
    <w:p w14:paraId="10FCB879" w14:textId="77777777" w:rsidR="007226EA" w:rsidRDefault="007226EA" w:rsidP="007226EA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obe strany majú jediný cieľ – presvedčiť súd o ich pravdivosti výkl</w:t>
      </w:r>
      <w:r w:rsidR="00DF2450">
        <w:rPr>
          <w:sz w:val="22"/>
          <w:szCs w:val="22"/>
        </w:rPr>
        <w:t>a</w:t>
      </w:r>
      <w:r>
        <w:rPr>
          <w:sz w:val="22"/>
          <w:szCs w:val="22"/>
        </w:rPr>
        <w:t>du právnej normy, ktorý sa má následne sudcom aplikovať na skutkový stav</w:t>
      </w:r>
    </w:p>
    <w:p w14:paraId="4A3DB2E7" w14:textId="77777777" w:rsidR="007226EA" w:rsidRDefault="007226EA" w:rsidP="007226EA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sudca autoritatívne rozhodne a prikloní sa k</w:t>
      </w:r>
      <w:r w:rsidR="00DF2450">
        <w:rPr>
          <w:sz w:val="22"/>
          <w:szCs w:val="22"/>
        </w:rPr>
        <w:t> </w:t>
      </w:r>
      <w:r>
        <w:rPr>
          <w:sz w:val="22"/>
          <w:szCs w:val="22"/>
        </w:rPr>
        <w:t>jednému</w:t>
      </w:r>
      <w:r w:rsidR="00DF2450">
        <w:rPr>
          <w:sz w:val="22"/>
          <w:szCs w:val="22"/>
        </w:rPr>
        <w:t xml:space="preserve"> z týchto dvoch možných spôsobov výkladu právnej normy</w:t>
      </w:r>
    </w:p>
    <w:p w14:paraId="3C05238E" w14:textId="01ABD53B" w:rsidR="00DF2450" w:rsidRDefault="00DF2450" w:rsidP="007226EA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„sudcovský </w:t>
      </w:r>
      <w:proofErr w:type="spellStart"/>
      <w:r>
        <w:rPr>
          <w:sz w:val="22"/>
          <w:szCs w:val="22"/>
        </w:rPr>
        <w:t>diskurz</w:t>
      </w:r>
      <w:proofErr w:type="spellEnd"/>
      <w:r>
        <w:rPr>
          <w:sz w:val="22"/>
          <w:szCs w:val="22"/>
        </w:rPr>
        <w:t xml:space="preserve"> je autoritatívny. Dôsledkom je to, že súdy musia rozhodovať akoby na otázku výkladu práva existovala jediná správna odpoveď, aj keď táto odpoveď objektívne neexistuje. ... Tento autoritatívny </w:t>
      </w:r>
      <w:proofErr w:type="spellStart"/>
      <w:r>
        <w:rPr>
          <w:sz w:val="22"/>
          <w:szCs w:val="22"/>
        </w:rPr>
        <w:t>diskurz</w:t>
      </w:r>
      <w:proofErr w:type="spellEnd"/>
      <w:r>
        <w:rPr>
          <w:sz w:val="22"/>
          <w:szCs w:val="22"/>
        </w:rPr>
        <w:t xml:space="preserve"> nezakazuje ale na</w:t>
      </w:r>
      <w:r w:rsidR="001F0017">
        <w:rPr>
          <w:sz w:val="22"/>
          <w:szCs w:val="22"/>
        </w:rPr>
        <w:t>opak predpokladá názorovú plura</w:t>
      </w:r>
      <w:r>
        <w:rPr>
          <w:sz w:val="22"/>
          <w:szCs w:val="22"/>
        </w:rPr>
        <w:t>litu.“</w:t>
      </w:r>
    </w:p>
    <w:p w14:paraId="2C31DE0C" w14:textId="77777777" w:rsidR="00DF2450" w:rsidRDefault="00DF2450" w:rsidP="00DF2450">
      <w:pPr>
        <w:pStyle w:val="Odsekzoznamu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právne otázky</w:t>
      </w:r>
    </w:p>
    <w:p w14:paraId="10203593" w14:textId="77777777" w:rsidR="00DF2450" w:rsidRDefault="00DF2450" w:rsidP="00DF2450">
      <w:pPr>
        <w:pStyle w:val="Odsekzoznamu"/>
        <w:ind w:left="1353"/>
        <w:rPr>
          <w:sz w:val="22"/>
          <w:szCs w:val="22"/>
        </w:rPr>
      </w:pPr>
      <w:r>
        <w:rPr>
          <w:sz w:val="22"/>
          <w:szCs w:val="22"/>
        </w:rPr>
        <w:t xml:space="preserve">Úsudková schéma, tvoriaca základ </w:t>
      </w:r>
      <w:proofErr w:type="spellStart"/>
      <w:r>
        <w:rPr>
          <w:sz w:val="22"/>
          <w:szCs w:val="22"/>
        </w:rPr>
        <w:t>subsumpcie</w:t>
      </w:r>
      <w:proofErr w:type="spellEnd"/>
      <w:r>
        <w:rPr>
          <w:sz w:val="22"/>
          <w:szCs w:val="22"/>
        </w:rPr>
        <w:t>:</w:t>
      </w:r>
    </w:p>
    <w:p w14:paraId="3EB3F942" w14:textId="77777777" w:rsidR="00DF2450" w:rsidRDefault="00DF2450" w:rsidP="00DF2450">
      <w:pPr>
        <w:pStyle w:val="Odsekzoznamu"/>
        <w:ind w:left="1353"/>
        <w:rPr>
          <w:sz w:val="22"/>
          <w:szCs w:val="22"/>
        </w:rPr>
      </w:pPr>
      <w:r>
        <w:rPr>
          <w:sz w:val="22"/>
          <w:szCs w:val="22"/>
        </w:rPr>
        <w:t>Téza: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X sa musí potrestať</w:t>
      </w:r>
    </w:p>
    <w:p w14:paraId="196E1CF0" w14:textId="77777777" w:rsidR="00DF2450" w:rsidRPr="00DF2450" w:rsidRDefault="00DF2450" w:rsidP="00DF2450">
      <w:pPr>
        <w:pStyle w:val="Odsekzoznamu"/>
        <w:ind w:left="1353"/>
        <w:rPr>
          <w:sz w:val="22"/>
          <w:szCs w:val="22"/>
          <w:u w:val="dash"/>
        </w:rPr>
      </w:pPr>
      <w:r w:rsidRPr="00DF2450">
        <w:rPr>
          <w:sz w:val="22"/>
          <w:szCs w:val="22"/>
          <w:u w:val="dash"/>
        </w:rPr>
        <w:t>Premisa</w:t>
      </w:r>
      <w:r w:rsidRPr="00DF2450">
        <w:rPr>
          <w:sz w:val="22"/>
          <w:szCs w:val="22"/>
          <w:u w:val="dash"/>
        </w:rPr>
        <w:tab/>
      </w:r>
      <w:r w:rsidRPr="00DF2450">
        <w:rPr>
          <w:sz w:val="22"/>
          <w:szCs w:val="22"/>
          <w:u w:val="dash"/>
        </w:rPr>
        <w:tab/>
        <w:t>Kto kradne bude potrestaný</w:t>
      </w:r>
    </w:p>
    <w:p w14:paraId="3058F35D" w14:textId="77777777" w:rsidR="00DF2450" w:rsidRDefault="00DF2450" w:rsidP="00DF2450">
      <w:pPr>
        <w:pStyle w:val="Odsekzoznamu"/>
        <w:ind w:left="1353"/>
        <w:rPr>
          <w:sz w:val="22"/>
          <w:szCs w:val="22"/>
        </w:rPr>
      </w:pPr>
      <w:r>
        <w:rPr>
          <w:sz w:val="22"/>
          <w:szCs w:val="22"/>
        </w:rPr>
        <w:t>Konklúzia</w:t>
      </w:r>
      <w:r>
        <w:rPr>
          <w:sz w:val="22"/>
          <w:szCs w:val="22"/>
        </w:rPr>
        <w:tab/>
        <w:t>Téza platí, ak X kradol</w:t>
      </w:r>
    </w:p>
    <w:p w14:paraId="5F7CF7E5" w14:textId="77777777" w:rsidR="00DF2450" w:rsidRDefault="00DF2450" w:rsidP="00DF2450">
      <w:pPr>
        <w:pStyle w:val="Odsekzoznamu"/>
        <w:ind w:left="1353"/>
        <w:rPr>
          <w:b/>
          <w:sz w:val="22"/>
          <w:szCs w:val="22"/>
        </w:rPr>
      </w:pPr>
      <w:r>
        <w:rPr>
          <w:b/>
          <w:sz w:val="22"/>
          <w:szCs w:val="22"/>
        </w:rPr>
        <w:t>Tézu treba prispôsobiť premise (zákonu), aby bola spôsobilá konsenzu.</w:t>
      </w:r>
    </w:p>
    <w:p w14:paraId="583F0679" w14:textId="77777777" w:rsidR="00497058" w:rsidRPr="00497058" w:rsidRDefault="00497058" w:rsidP="00497058">
      <w:pPr>
        <w:pStyle w:val="Odsekzoznamu"/>
        <w:numPr>
          <w:ilvl w:val="0"/>
          <w:numId w:val="17"/>
        </w:numPr>
        <w:rPr>
          <w:b/>
          <w:sz w:val="22"/>
          <w:szCs w:val="22"/>
        </w:rPr>
      </w:pPr>
      <w:r>
        <w:rPr>
          <w:sz w:val="22"/>
          <w:szCs w:val="22"/>
        </w:rPr>
        <w:t>úlohou právnej argumentácie je priradiť tézu k premise, ktorou je v práve PN, tak by sa platnosť premisy vzťahovala na tézu</w:t>
      </w:r>
    </w:p>
    <w:p w14:paraId="04E83A95" w14:textId="77777777" w:rsidR="00497058" w:rsidRPr="00497058" w:rsidRDefault="00497058" w:rsidP="00497058">
      <w:pPr>
        <w:pStyle w:val="Odsekzoznamu"/>
        <w:numPr>
          <w:ilvl w:val="0"/>
          <w:numId w:val="17"/>
        </w:numPr>
        <w:rPr>
          <w:b/>
          <w:sz w:val="22"/>
          <w:szCs w:val="22"/>
        </w:rPr>
      </w:pPr>
      <w:r>
        <w:rPr>
          <w:sz w:val="22"/>
          <w:szCs w:val="22"/>
        </w:rPr>
        <w:t>ak premisa (PN) nevyhovuje záujmom rétora</w:t>
      </w:r>
    </w:p>
    <w:p w14:paraId="5C1C2BD0" w14:textId="77777777" w:rsidR="00497058" w:rsidRPr="00497058" w:rsidRDefault="00497058" w:rsidP="00497058">
      <w:pPr>
        <w:pStyle w:val="Odsekzoznamu"/>
        <w:numPr>
          <w:ilvl w:val="0"/>
          <w:numId w:val="19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podujme sa na jej korektúru – </w:t>
      </w:r>
      <w:r>
        <w:rPr>
          <w:sz w:val="22"/>
          <w:szCs w:val="22"/>
        </w:rPr>
        <w:t>teda rozšírenie, či obmedzenie jej platnosti, napr. pomocou rozširujúceho, zužujúceho výkladu, teleologického výkladu</w:t>
      </w:r>
    </w:p>
    <w:p w14:paraId="3FC9A18E" w14:textId="77777777" w:rsidR="00497058" w:rsidRDefault="00497058" w:rsidP="00497058">
      <w:pPr>
        <w:pStyle w:val="Odsekzoznamu"/>
        <w:ind w:left="1636"/>
        <w:rPr>
          <w:sz w:val="22"/>
          <w:szCs w:val="22"/>
        </w:rPr>
      </w:pPr>
      <w:r>
        <w:rPr>
          <w:sz w:val="22"/>
          <w:szCs w:val="22"/>
        </w:rPr>
        <w:t>Rozširujúci výklad – demonštratívna hypotéza – konanie napĺňa znaky nekalej súťaže podľa §44 OBZ</w:t>
      </w:r>
    </w:p>
    <w:p w14:paraId="35479A01" w14:textId="77777777" w:rsidR="00497058" w:rsidRPr="00497058" w:rsidRDefault="00497058" w:rsidP="00497058">
      <w:pPr>
        <w:pStyle w:val="Odsekzoznamu"/>
        <w:numPr>
          <w:ilvl w:val="0"/>
          <w:numId w:val="19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uprednostní inú, vhodnejšiu tézu (PN) – </w:t>
      </w:r>
      <w:r>
        <w:rPr>
          <w:sz w:val="22"/>
          <w:szCs w:val="22"/>
        </w:rPr>
        <w:t>nie trestný čin ale priestupok (v nadväznosti na dokazovanie skutkového stavu)</w:t>
      </w:r>
    </w:p>
    <w:p w14:paraId="16EBF4E7" w14:textId="77777777" w:rsidR="00497058" w:rsidRDefault="00497058" w:rsidP="00497058">
      <w:pPr>
        <w:rPr>
          <w:b/>
          <w:sz w:val="22"/>
          <w:szCs w:val="22"/>
        </w:rPr>
      </w:pPr>
    </w:p>
    <w:p w14:paraId="751F01E7" w14:textId="77777777" w:rsidR="00497058" w:rsidRPr="003358EE" w:rsidRDefault="00497058" w:rsidP="00497058">
      <w:pPr>
        <w:rPr>
          <w:u w:val="single"/>
        </w:rPr>
      </w:pPr>
      <w:r w:rsidRPr="003358EE">
        <w:rPr>
          <w:u w:val="single"/>
        </w:rPr>
        <w:t>V priebehu dokazovania skutkového stavu</w:t>
      </w:r>
    </w:p>
    <w:p w14:paraId="7489204D" w14:textId="5D45F34E" w:rsidR="00497058" w:rsidRPr="003358EE" w:rsidRDefault="003358EE" w:rsidP="003358EE">
      <w:pPr>
        <w:pStyle w:val="Odsekzoznamu"/>
        <w:numPr>
          <w:ilvl w:val="0"/>
          <w:numId w:val="21"/>
        </w:numPr>
        <w:rPr>
          <w:b/>
          <w:sz w:val="22"/>
          <w:szCs w:val="22"/>
        </w:rPr>
      </w:pPr>
      <w:r>
        <w:rPr>
          <w:sz w:val="22"/>
          <w:szCs w:val="22"/>
        </w:rPr>
        <w:t>zák</w:t>
      </w:r>
      <w:r w:rsidR="00497058">
        <w:rPr>
          <w:sz w:val="22"/>
          <w:szCs w:val="22"/>
        </w:rPr>
        <w:t>l</w:t>
      </w:r>
      <w:r>
        <w:rPr>
          <w:sz w:val="22"/>
          <w:szCs w:val="22"/>
        </w:rPr>
        <w:t>adná schéma dokazoval</w:t>
      </w:r>
      <w:r w:rsidR="00497058">
        <w:rPr>
          <w:sz w:val="22"/>
          <w:szCs w:val="22"/>
        </w:rPr>
        <w:t>a</w:t>
      </w:r>
      <w:r>
        <w:rPr>
          <w:sz w:val="22"/>
          <w:szCs w:val="22"/>
        </w:rPr>
        <w:t>:</w:t>
      </w:r>
    </w:p>
    <w:p w14:paraId="4BA931AB" w14:textId="45A41352" w:rsidR="00497058" w:rsidRPr="00497058" w:rsidRDefault="00497058" w:rsidP="00497058">
      <w:pPr>
        <w:pStyle w:val="Odsekzoznamu"/>
        <w:numPr>
          <w:ilvl w:val="0"/>
          <w:numId w:val="23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Tvrdenie</w:t>
      </w:r>
      <w:r w:rsidR="00B21F91">
        <w:rPr>
          <w:sz w:val="22"/>
          <w:szCs w:val="22"/>
        </w:rPr>
        <w:t xml:space="preserve">, ktorého </w:t>
      </w:r>
      <w:r>
        <w:rPr>
          <w:sz w:val="22"/>
          <w:szCs w:val="22"/>
        </w:rPr>
        <w:t>p</w:t>
      </w:r>
      <w:r w:rsidR="00B21F91">
        <w:rPr>
          <w:sz w:val="22"/>
          <w:szCs w:val="22"/>
        </w:rPr>
        <w:t>r</w:t>
      </w:r>
      <w:r w:rsidR="003358EE">
        <w:rPr>
          <w:sz w:val="22"/>
          <w:szCs w:val="22"/>
        </w:rPr>
        <w:t>avdivosť má byť dokázaná (</w:t>
      </w:r>
      <w:proofErr w:type="spellStart"/>
      <w:r w:rsidR="003358EE">
        <w:rPr>
          <w:sz w:val="22"/>
          <w:szCs w:val="22"/>
        </w:rPr>
        <w:t>t</w:t>
      </w:r>
      <w:r>
        <w:rPr>
          <w:sz w:val="22"/>
          <w:szCs w:val="22"/>
        </w:rPr>
        <w:t>herma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probandi</w:t>
      </w:r>
      <w:proofErr w:type="spellEnd"/>
      <w:r>
        <w:rPr>
          <w:sz w:val="22"/>
          <w:szCs w:val="22"/>
        </w:rPr>
        <w:t>)</w:t>
      </w:r>
    </w:p>
    <w:p w14:paraId="34E3452A" w14:textId="77777777" w:rsidR="00497058" w:rsidRPr="00497058" w:rsidRDefault="00B21F91" w:rsidP="00497058">
      <w:pPr>
        <w:pStyle w:val="Odsekzoznamu"/>
        <w:numPr>
          <w:ilvl w:val="0"/>
          <w:numId w:val="23"/>
        </w:numPr>
        <w:rPr>
          <w:b/>
          <w:sz w:val="22"/>
          <w:szCs w:val="22"/>
        </w:rPr>
      </w:pPr>
      <w:r w:rsidRPr="003358EE">
        <w:rPr>
          <w:b/>
          <w:sz w:val="22"/>
          <w:szCs w:val="22"/>
        </w:rPr>
        <w:t>Dô</w:t>
      </w:r>
      <w:r w:rsidR="00497058" w:rsidRPr="003358EE">
        <w:rPr>
          <w:b/>
          <w:sz w:val="22"/>
          <w:szCs w:val="22"/>
        </w:rPr>
        <w:t>kazné prostr</w:t>
      </w:r>
      <w:r w:rsidRPr="003358EE">
        <w:rPr>
          <w:b/>
          <w:sz w:val="22"/>
          <w:szCs w:val="22"/>
        </w:rPr>
        <w:t>ie</w:t>
      </w:r>
      <w:r w:rsidR="00497058" w:rsidRPr="003358EE">
        <w:rPr>
          <w:b/>
          <w:sz w:val="22"/>
          <w:szCs w:val="22"/>
        </w:rPr>
        <w:t>dky</w:t>
      </w:r>
      <w:r w:rsidR="00497058">
        <w:rPr>
          <w:sz w:val="22"/>
          <w:szCs w:val="22"/>
        </w:rPr>
        <w:t xml:space="preserve"> (argumenty)</w:t>
      </w:r>
    </w:p>
    <w:p w14:paraId="0DE12025" w14:textId="77777777" w:rsidR="00497058" w:rsidRPr="00497058" w:rsidRDefault="00497058" w:rsidP="00497058">
      <w:pPr>
        <w:pStyle w:val="Odsekzoznamu"/>
        <w:numPr>
          <w:ilvl w:val="0"/>
          <w:numId w:val="23"/>
        </w:numPr>
        <w:rPr>
          <w:b/>
          <w:sz w:val="22"/>
          <w:szCs w:val="22"/>
        </w:rPr>
      </w:pPr>
      <w:r w:rsidRPr="003358EE">
        <w:rPr>
          <w:b/>
          <w:sz w:val="22"/>
          <w:szCs w:val="22"/>
        </w:rPr>
        <w:t xml:space="preserve">Dôkaz </w:t>
      </w:r>
      <w:r w:rsidR="00B8238C" w:rsidRPr="003358EE">
        <w:rPr>
          <w:b/>
          <w:sz w:val="22"/>
          <w:szCs w:val="22"/>
        </w:rPr>
        <w:t>pravdi</w:t>
      </w:r>
      <w:r w:rsidRPr="003358EE">
        <w:rPr>
          <w:b/>
          <w:sz w:val="22"/>
          <w:szCs w:val="22"/>
        </w:rPr>
        <w:t>vosti tvrdenia</w:t>
      </w:r>
      <w:r w:rsidR="00B21F91">
        <w:rPr>
          <w:sz w:val="22"/>
          <w:szCs w:val="22"/>
        </w:rPr>
        <w:t xml:space="preserve"> (demonš</w:t>
      </w:r>
      <w:r>
        <w:rPr>
          <w:sz w:val="22"/>
          <w:szCs w:val="22"/>
        </w:rPr>
        <w:t>trácia)</w:t>
      </w:r>
    </w:p>
    <w:p w14:paraId="109AF4A6" w14:textId="77777777" w:rsidR="00497058" w:rsidRPr="00497058" w:rsidRDefault="00497058" w:rsidP="00497058">
      <w:pPr>
        <w:pStyle w:val="Odsekzoznamu"/>
        <w:numPr>
          <w:ilvl w:val="0"/>
          <w:numId w:val="2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Dokazovanie</w:t>
      </w:r>
      <w:r>
        <w:rPr>
          <w:sz w:val="22"/>
          <w:szCs w:val="22"/>
        </w:rPr>
        <w:t xml:space="preserve"> – postupuje sa buď podľa deduktívnej metódy (vyvodzujeme záver z iných </w:t>
      </w:r>
      <w:r w:rsidR="00B8238C">
        <w:rPr>
          <w:sz w:val="22"/>
          <w:szCs w:val="22"/>
        </w:rPr>
        <w:t>tvrdení, kt</w:t>
      </w:r>
      <w:r>
        <w:rPr>
          <w:sz w:val="22"/>
          <w:szCs w:val="22"/>
        </w:rPr>
        <w:t>o</w:t>
      </w:r>
      <w:r w:rsidR="00B8238C">
        <w:rPr>
          <w:sz w:val="22"/>
          <w:szCs w:val="22"/>
        </w:rPr>
        <w:t>r</w:t>
      </w:r>
      <w:r>
        <w:rPr>
          <w:sz w:val="22"/>
          <w:szCs w:val="22"/>
        </w:rPr>
        <w:t>ých pravdivosť je nesporná) alebo induktívnej metó</w:t>
      </w:r>
      <w:r w:rsidR="00B8238C">
        <w:rPr>
          <w:sz w:val="22"/>
          <w:szCs w:val="22"/>
        </w:rPr>
        <w:t>dy (dokazujeme jednotlivé činn</w:t>
      </w:r>
      <w:r>
        <w:rPr>
          <w:sz w:val="22"/>
          <w:szCs w:val="22"/>
        </w:rPr>
        <w:t>o</w:t>
      </w:r>
      <w:r w:rsidR="00B8238C">
        <w:rPr>
          <w:sz w:val="22"/>
          <w:szCs w:val="22"/>
        </w:rPr>
        <w:t>s</w:t>
      </w:r>
      <w:r>
        <w:rPr>
          <w:sz w:val="22"/>
          <w:szCs w:val="22"/>
        </w:rPr>
        <w:t>ti, z </w:t>
      </w:r>
      <w:r w:rsidR="00B8238C">
        <w:rPr>
          <w:sz w:val="22"/>
          <w:szCs w:val="22"/>
        </w:rPr>
        <w:t>kt</w:t>
      </w:r>
      <w:r>
        <w:rPr>
          <w:sz w:val="22"/>
          <w:szCs w:val="22"/>
        </w:rPr>
        <w:t>o</w:t>
      </w:r>
      <w:r w:rsidR="00B8238C">
        <w:rPr>
          <w:sz w:val="22"/>
          <w:szCs w:val="22"/>
        </w:rPr>
        <w:t>r</w:t>
      </w:r>
      <w:r>
        <w:rPr>
          <w:sz w:val="22"/>
          <w:szCs w:val="22"/>
        </w:rPr>
        <w:t>ých je vyvodený záver)</w:t>
      </w:r>
    </w:p>
    <w:p w14:paraId="23A8498A" w14:textId="77777777" w:rsidR="00497058" w:rsidRPr="00C72D48" w:rsidRDefault="00497058" w:rsidP="00497058">
      <w:pPr>
        <w:pStyle w:val="Odsekzoznamu"/>
        <w:numPr>
          <w:ilvl w:val="0"/>
          <w:numId w:val="21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Dokazovanie trestných činov – najmä za pomoci induktívnej metódy, doplnené o prvky dedukcie </w:t>
      </w:r>
    </w:p>
    <w:p w14:paraId="0A1A06AE" w14:textId="77777777" w:rsidR="00C72D48" w:rsidRPr="00C72D48" w:rsidRDefault="00C72D48" w:rsidP="00497058">
      <w:pPr>
        <w:pStyle w:val="Odsekzoznamu"/>
        <w:numPr>
          <w:ilvl w:val="0"/>
          <w:numId w:val="21"/>
        </w:numPr>
        <w:rPr>
          <w:b/>
          <w:sz w:val="22"/>
          <w:szCs w:val="22"/>
        </w:rPr>
      </w:pPr>
      <w:r>
        <w:rPr>
          <w:sz w:val="22"/>
          <w:szCs w:val="22"/>
        </w:rPr>
        <w:t>Deduktívna platnosť</w:t>
      </w:r>
    </w:p>
    <w:p w14:paraId="237F08FF" w14:textId="77777777" w:rsidR="00C72D48" w:rsidRPr="00C72D48" w:rsidRDefault="00C72D48" w:rsidP="00C72D48">
      <w:pPr>
        <w:pStyle w:val="Odsekzoznamu"/>
        <w:numPr>
          <w:ilvl w:val="0"/>
          <w:numId w:val="24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Dedukcia </w:t>
      </w:r>
      <w:r>
        <w:rPr>
          <w:sz w:val="22"/>
          <w:szCs w:val="22"/>
        </w:rPr>
        <w:t>– menej všeobecné zo všeobecného</w:t>
      </w:r>
    </w:p>
    <w:p w14:paraId="5B88D290" w14:textId="77777777" w:rsidR="00C72D48" w:rsidRPr="00C72D48" w:rsidRDefault="00C72D48" w:rsidP="00C72D48">
      <w:pPr>
        <w:pStyle w:val="Odsekzoznamu"/>
        <w:numPr>
          <w:ilvl w:val="0"/>
          <w:numId w:val="24"/>
        </w:numPr>
        <w:rPr>
          <w:b/>
          <w:sz w:val="22"/>
          <w:szCs w:val="22"/>
        </w:rPr>
      </w:pPr>
      <w:r>
        <w:rPr>
          <w:sz w:val="22"/>
          <w:szCs w:val="22"/>
        </w:rPr>
        <w:t>Dedukcia – z jednej alebo viacerých premís sa vyvodzuje výrok, ktorý je ich logickým dôsledkom</w:t>
      </w:r>
    </w:p>
    <w:p w14:paraId="2B02B36F" w14:textId="77777777" w:rsidR="00C72D48" w:rsidRPr="00C72D48" w:rsidRDefault="00C72D48" w:rsidP="00C72D48">
      <w:pPr>
        <w:pStyle w:val="Odsekzoznamu"/>
        <w:numPr>
          <w:ilvl w:val="0"/>
          <w:numId w:val="24"/>
        </w:numPr>
        <w:rPr>
          <w:b/>
          <w:sz w:val="22"/>
          <w:szCs w:val="22"/>
        </w:rPr>
      </w:pPr>
      <w:r>
        <w:rPr>
          <w:sz w:val="22"/>
          <w:szCs w:val="22"/>
        </w:rPr>
        <w:t>Argument je deduktívne platný vtedy, pokiaľ vyplýva z premís</w:t>
      </w:r>
    </w:p>
    <w:p w14:paraId="21AA69FD" w14:textId="77777777" w:rsidR="00C72D48" w:rsidRPr="00C72D48" w:rsidRDefault="00C72D48" w:rsidP="00C72D48">
      <w:pPr>
        <w:pStyle w:val="Odsekzoznamu"/>
        <w:numPr>
          <w:ilvl w:val="0"/>
          <w:numId w:val="24"/>
        </w:numPr>
        <w:rPr>
          <w:b/>
          <w:sz w:val="22"/>
          <w:szCs w:val="22"/>
        </w:rPr>
      </w:pPr>
      <w:r>
        <w:rPr>
          <w:sz w:val="22"/>
          <w:szCs w:val="22"/>
        </w:rPr>
        <w:t>Nemôže dôjsť k situácii, kedy sú všetky premis</w:t>
      </w:r>
      <w:r w:rsidR="00B8238C">
        <w:rPr>
          <w:sz w:val="22"/>
          <w:szCs w:val="22"/>
        </w:rPr>
        <w:t>y pravdivé, ale záver je neprav</w:t>
      </w:r>
      <w:r>
        <w:rPr>
          <w:sz w:val="22"/>
          <w:szCs w:val="22"/>
        </w:rPr>
        <w:t>divý</w:t>
      </w:r>
    </w:p>
    <w:p w14:paraId="21B0DF63" w14:textId="77777777" w:rsidR="00C72D48" w:rsidRPr="003358EE" w:rsidRDefault="00C72D48" w:rsidP="00C72D48">
      <w:pPr>
        <w:pStyle w:val="Odsekzoznamu"/>
        <w:numPr>
          <w:ilvl w:val="0"/>
          <w:numId w:val="24"/>
        </w:numPr>
        <w:rPr>
          <w:b/>
          <w:sz w:val="22"/>
          <w:szCs w:val="22"/>
        </w:rPr>
      </w:pPr>
      <w:r>
        <w:rPr>
          <w:sz w:val="22"/>
          <w:szCs w:val="22"/>
        </w:rPr>
        <w:t>Hodnotou deduktívnej platnosti je istota</w:t>
      </w:r>
    </w:p>
    <w:p w14:paraId="42860801" w14:textId="77777777" w:rsidR="003358EE" w:rsidRPr="00C72D48" w:rsidRDefault="003358EE" w:rsidP="003358EE">
      <w:pPr>
        <w:pStyle w:val="Odsekzoznamu"/>
        <w:ind w:left="1440"/>
        <w:rPr>
          <w:b/>
          <w:sz w:val="22"/>
          <w:szCs w:val="22"/>
        </w:rPr>
      </w:pPr>
    </w:p>
    <w:p w14:paraId="19768F97" w14:textId="77777777" w:rsidR="00C72D48" w:rsidRDefault="00C72D48" w:rsidP="00C72D48">
      <w:pPr>
        <w:pStyle w:val="Odsekzoznamu"/>
        <w:numPr>
          <w:ilvl w:val="0"/>
          <w:numId w:val="25"/>
        </w:num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Sylogizmus</w:t>
      </w:r>
      <w:proofErr w:type="spellEnd"/>
    </w:p>
    <w:p w14:paraId="746F574A" w14:textId="77777777" w:rsidR="00C72D48" w:rsidRPr="00C72D48" w:rsidRDefault="00C72D48" w:rsidP="00C72D48">
      <w:pPr>
        <w:pStyle w:val="Odsekzoznamu"/>
        <w:numPr>
          <w:ilvl w:val="0"/>
          <w:numId w:val="26"/>
        </w:numPr>
        <w:rPr>
          <w:b/>
          <w:sz w:val="22"/>
          <w:szCs w:val="22"/>
        </w:rPr>
      </w:pPr>
      <w:r>
        <w:rPr>
          <w:sz w:val="22"/>
          <w:szCs w:val="22"/>
        </w:rPr>
        <w:t>je úsudok, je to forma deduktívneho dôkazu, v kt</w:t>
      </w:r>
      <w:r w:rsidR="00B8238C">
        <w:rPr>
          <w:sz w:val="22"/>
          <w:szCs w:val="22"/>
        </w:rPr>
        <w:t>o</w:t>
      </w:r>
      <w:r>
        <w:rPr>
          <w:sz w:val="22"/>
          <w:szCs w:val="22"/>
        </w:rPr>
        <w:t>rom z dvoch výrokov, v úlohe premís, vyplýva záver</w:t>
      </w:r>
    </w:p>
    <w:p w14:paraId="6E749E00" w14:textId="77777777" w:rsidR="00C72D48" w:rsidRPr="00C72D48" w:rsidRDefault="00C72D48" w:rsidP="00C72D48">
      <w:pPr>
        <w:pStyle w:val="Odsekzoznamu"/>
        <w:numPr>
          <w:ilvl w:val="0"/>
          <w:numId w:val="26"/>
        </w:numPr>
        <w:rPr>
          <w:b/>
          <w:sz w:val="22"/>
          <w:szCs w:val="22"/>
        </w:rPr>
      </w:pPr>
      <w:r>
        <w:rPr>
          <w:sz w:val="22"/>
          <w:szCs w:val="22"/>
        </w:rPr>
        <w:t>príklad:</w:t>
      </w:r>
    </w:p>
    <w:p w14:paraId="0ADE6A67" w14:textId="77777777" w:rsidR="00C72D48" w:rsidRDefault="00C72D48" w:rsidP="00C72D48">
      <w:pPr>
        <w:pStyle w:val="Odsekzoznamu"/>
        <w:ind w:left="1440"/>
        <w:rPr>
          <w:sz w:val="22"/>
          <w:szCs w:val="22"/>
        </w:rPr>
      </w:pPr>
      <w:r>
        <w:rPr>
          <w:sz w:val="22"/>
          <w:szCs w:val="22"/>
        </w:rPr>
        <w:t>1. premisa: Ľudia sú smrteľní.</w:t>
      </w:r>
    </w:p>
    <w:p w14:paraId="11A4A366" w14:textId="77777777" w:rsidR="00C72D48" w:rsidRDefault="00C72D48" w:rsidP="00C72D48">
      <w:pPr>
        <w:pStyle w:val="Odsekzoznamu"/>
        <w:ind w:left="1440"/>
        <w:rPr>
          <w:sz w:val="22"/>
          <w:szCs w:val="22"/>
        </w:rPr>
      </w:pPr>
      <w:r>
        <w:rPr>
          <w:sz w:val="22"/>
          <w:szCs w:val="22"/>
        </w:rPr>
        <w:t>2. premisa: Sokrates je človek.</w:t>
      </w:r>
    </w:p>
    <w:p w14:paraId="741D3972" w14:textId="77777777" w:rsidR="00C72D48" w:rsidRDefault="00C72D48" w:rsidP="00C72D48">
      <w:pPr>
        <w:pStyle w:val="Odsekzoznamu"/>
        <w:ind w:left="1440"/>
        <w:rPr>
          <w:sz w:val="22"/>
          <w:szCs w:val="22"/>
        </w:rPr>
      </w:pPr>
      <w:r>
        <w:rPr>
          <w:sz w:val="22"/>
          <w:szCs w:val="22"/>
        </w:rPr>
        <w:t>Záver: Sokrates je smrteľný.</w:t>
      </w:r>
    </w:p>
    <w:p w14:paraId="2031CFDD" w14:textId="77777777" w:rsidR="00C72D48" w:rsidRDefault="00C72D48" w:rsidP="00C72D48">
      <w:pPr>
        <w:pStyle w:val="Odsekzoznamu"/>
        <w:ind w:left="1440"/>
        <w:rPr>
          <w:sz w:val="22"/>
          <w:szCs w:val="22"/>
        </w:rPr>
      </w:pPr>
    </w:p>
    <w:p w14:paraId="32001818" w14:textId="77777777" w:rsidR="00C72D48" w:rsidRDefault="00C72D48" w:rsidP="00C72D48">
      <w:pPr>
        <w:rPr>
          <w:sz w:val="22"/>
          <w:szCs w:val="22"/>
        </w:rPr>
      </w:pPr>
    </w:p>
    <w:p w14:paraId="48A91D25" w14:textId="77777777" w:rsidR="00C72D48" w:rsidRPr="00E90DC4" w:rsidRDefault="00C72D48" w:rsidP="00C72D48">
      <w:pPr>
        <w:rPr>
          <w:u w:val="single"/>
        </w:rPr>
      </w:pPr>
      <w:r w:rsidRPr="00E90DC4">
        <w:rPr>
          <w:u w:val="single"/>
        </w:rPr>
        <w:t>Aristoteles, Rétorika</w:t>
      </w:r>
    </w:p>
    <w:p w14:paraId="1ACFF8C6" w14:textId="77777777" w:rsidR="00C72D48" w:rsidRPr="00C72D48" w:rsidRDefault="00C72D48" w:rsidP="00C72D48">
      <w:pPr>
        <w:pStyle w:val="Odsekzoznamu"/>
        <w:numPr>
          <w:ilvl w:val="0"/>
          <w:numId w:val="8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ENTYMÉMY </w:t>
      </w:r>
      <w:r>
        <w:rPr>
          <w:sz w:val="22"/>
          <w:szCs w:val="22"/>
        </w:rPr>
        <w:t>vyhovujú predovšetkým rečiam na súde, v </w:t>
      </w:r>
      <w:proofErr w:type="spellStart"/>
      <w:r>
        <w:rPr>
          <w:sz w:val="22"/>
          <w:szCs w:val="22"/>
        </w:rPr>
        <w:t>ncih</w:t>
      </w:r>
      <w:proofErr w:type="spellEnd"/>
      <w:r>
        <w:rPr>
          <w:sz w:val="22"/>
          <w:szCs w:val="22"/>
        </w:rPr>
        <w:t xml:space="preserve"> to, čo sa stalo, žiada si odôvodnenia a dôkaz, pretože je to nejasné</w:t>
      </w:r>
    </w:p>
    <w:p w14:paraId="37877FB9" w14:textId="365D41A6" w:rsidR="00C72D48" w:rsidRPr="00C72D48" w:rsidRDefault="00C72D48" w:rsidP="00C72D48">
      <w:pPr>
        <w:pStyle w:val="Odsekzoznamu"/>
        <w:numPr>
          <w:ilvl w:val="0"/>
          <w:numId w:val="8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Čo je </w:t>
      </w:r>
      <w:proofErr w:type="spellStart"/>
      <w:r>
        <w:rPr>
          <w:sz w:val="22"/>
          <w:szCs w:val="22"/>
        </w:rPr>
        <w:t>entyméma</w:t>
      </w:r>
      <w:proofErr w:type="spellEnd"/>
      <w:r>
        <w:rPr>
          <w:sz w:val="22"/>
          <w:szCs w:val="22"/>
        </w:rPr>
        <w:t xml:space="preserve">? </w:t>
      </w:r>
      <w:proofErr w:type="spellStart"/>
      <w:r>
        <w:rPr>
          <w:sz w:val="22"/>
          <w:szCs w:val="22"/>
        </w:rPr>
        <w:t>Entyméma</w:t>
      </w:r>
      <w:proofErr w:type="spellEnd"/>
      <w:r>
        <w:rPr>
          <w:sz w:val="22"/>
          <w:szCs w:val="22"/>
        </w:rPr>
        <w:t xml:space="preserve"> je </w:t>
      </w:r>
      <w:proofErr w:type="spellStart"/>
      <w:r>
        <w:rPr>
          <w:sz w:val="22"/>
          <w:szCs w:val="22"/>
        </w:rPr>
        <w:t>sylogizmus</w:t>
      </w:r>
      <w:proofErr w:type="spellEnd"/>
      <w:r>
        <w:rPr>
          <w:sz w:val="22"/>
          <w:szCs w:val="22"/>
        </w:rPr>
        <w:t>. V </w:t>
      </w:r>
      <w:proofErr w:type="spellStart"/>
      <w:r>
        <w:rPr>
          <w:sz w:val="22"/>
          <w:szCs w:val="22"/>
        </w:rPr>
        <w:t>entyméma</w:t>
      </w:r>
      <w:r w:rsidR="003358EE">
        <w:rPr>
          <w:sz w:val="22"/>
          <w:szCs w:val="22"/>
        </w:rPr>
        <w:t>ch</w:t>
      </w:r>
      <w:proofErr w:type="spellEnd"/>
      <w:r w:rsidR="003358EE">
        <w:rPr>
          <w:sz w:val="22"/>
          <w:szCs w:val="22"/>
        </w:rPr>
        <w:t xml:space="preserve"> sa nemá vychádzať z vety, kt</w:t>
      </w:r>
      <w:r>
        <w:rPr>
          <w:sz w:val="22"/>
          <w:szCs w:val="22"/>
        </w:rPr>
        <w:t>o</w:t>
      </w:r>
      <w:r w:rsidR="003358EE">
        <w:rPr>
          <w:sz w:val="22"/>
          <w:szCs w:val="22"/>
        </w:rPr>
        <w:t>r</w:t>
      </w:r>
      <w:r>
        <w:rPr>
          <w:sz w:val="22"/>
          <w:szCs w:val="22"/>
        </w:rPr>
        <w:t>á je myšlienkou vzdialená, lebo vzdialenosť spôsobuje nejasnosť.</w:t>
      </w:r>
    </w:p>
    <w:p w14:paraId="643BB419" w14:textId="77777777" w:rsidR="00C72D48" w:rsidRPr="00C72D48" w:rsidRDefault="00C72D48" w:rsidP="00C72D48">
      <w:pPr>
        <w:pStyle w:val="Odsekzoznamu"/>
        <w:numPr>
          <w:ilvl w:val="0"/>
          <w:numId w:val="8"/>
        </w:numPr>
        <w:rPr>
          <w:b/>
          <w:sz w:val="22"/>
          <w:szCs w:val="22"/>
        </w:rPr>
      </w:pPr>
      <w:r>
        <w:rPr>
          <w:sz w:val="22"/>
          <w:szCs w:val="22"/>
        </w:rPr>
        <w:t>Nevzdelanejší ľudia hovoria pred davom primeranejšie než vzdelaní. Vzdelaní ľudia hovoria abstraktne, nevzdelaní vychádzajú z toho, čo každý pozná a čo mu ej blízke.</w:t>
      </w:r>
    </w:p>
    <w:p w14:paraId="6178FF64" w14:textId="32AC513A" w:rsidR="00C72D48" w:rsidRPr="00C72D48" w:rsidRDefault="00C72D48" w:rsidP="00C72D48">
      <w:pPr>
        <w:pStyle w:val="Odsekzoznamu"/>
        <w:numPr>
          <w:ilvl w:val="0"/>
          <w:numId w:val="27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sú 2 druhy </w:t>
      </w:r>
      <w:proofErr w:type="spellStart"/>
      <w:r>
        <w:rPr>
          <w:sz w:val="22"/>
          <w:szCs w:val="22"/>
        </w:rPr>
        <w:t>ent</w:t>
      </w:r>
      <w:r w:rsidR="003358EE">
        <w:rPr>
          <w:sz w:val="22"/>
          <w:szCs w:val="22"/>
        </w:rPr>
        <w:t>y</w:t>
      </w:r>
      <w:r>
        <w:rPr>
          <w:sz w:val="22"/>
          <w:szCs w:val="22"/>
        </w:rPr>
        <w:t>mém</w:t>
      </w:r>
      <w:proofErr w:type="spellEnd"/>
      <w:r>
        <w:rPr>
          <w:sz w:val="22"/>
          <w:szCs w:val="22"/>
        </w:rPr>
        <w:t xml:space="preserve">. Jedny slúžia na to, aby sa dokázalo, že niečo je alebo nie je, druhé na to, aby sa to vyvrátilo, a obe </w:t>
      </w:r>
      <w:r w:rsidR="00E90DC4">
        <w:rPr>
          <w:sz w:val="22"/>
          <w:szCs w:val="22"/>
        </w:rPr>
        <w:t>sa líšia, a</w:t>
      </w:r>
      <w:r>
        <w:rPr>
          <w:sz w:val="22"/>
          <w:szCs w:val="22"/>
        </w:rPr>
        <w:t xml:space="preserve">ko sa v logike </w:t>
      </w:r>
      <w:r w:rsidR="00E90DC4">
        <w:rPr>
          <w:sz w:val="22"/>
          <w:szCs w:val="22"/>
        </w:rPr>
        <w:t>(dialektike) odlišujú vyvrátenie</w:t>
      </w:r>
      <w:r>
        <w:rPr>
          <w:sz w:val="22"/>
          <w:szCs w:val="22"/>
        </w:rPr>
        <w:t xml:space="preserve"> a dôkaz</w:t>
      </w:r>
    </w:p>
    <w:p w14:paraId="79EA9723" w14:textId="77777777" w:rsidR="00C72D48" w:rsidRPr="00C72D48" w:rsidRDefault="00C72D48" w:rsidP="00C72D48">
      <w:pPr>
        <w:pStyle w:val="Odsekzoznamu"/>
        <w:numPr>
          <w:ilvl w:val="0"/>
          <w:numId w:val="27"/>
        </w:numPr>
        <w:rPr>
          <w:b/>
          <w:sz w:val="22"/>
          <w:szCs w:val="22"/>
        </w:rPr>
      </w:pPr>
      <w:proofErr w:type="spellStart"/>
      <w:r>
        <w:rPr>
          <w:sz w:val="22"/>
          <w:szCs w:val="22"/>
        </w:rPr>
        <w:t>dokazovacou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entymémou</w:t>
      </w:r>
      <w:proofErr w:type="spellEnd"/>
      <w:r>
        <w:rPr>
          <w:sz w:val="22"/>
          <w:szCs w:val="22"/>
        </w:rPr>
        <w:t xml:space="preserve"> je usudzovanie podľa nepochybných údajov</w:t>
      </w:r>
    </w:p>
    <w:p w14:paraId="37B50490" w14:textId="77777777" w:rsidR="00C72D48" w:rsidRPr="00E90DC4" w:rsidRDefault="00C72D48" w:rsidP="00C72D48">
      <w:pPr>
        <w:pStyle w:val="Odsekzoznamu"/>
        <w:numPr>
          <w:ilvl w:val="0"/>
          <w:numId w:val="27"/>
        </w:numPr>
        <w:rPr>
          <w:b/>
          <w:sz w:val="22"/>
          <w:szCs w:val="22"/>
        </w:rPr>
      </w:pPr>
      <w:proofErr w:type="spellStart"/>
      <w:r>
        <w:rPr>
          <w:sz w:val="22"/>
          <w:szCs w:val="22"/>
        </w:rPr>
        <w:t>vyvracajúca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entyméma</w:t>
      </w:r>
      <w:proofErr w:type="spellEnd"/>
      <w:r w:rsidR="00E90DC4">
        <w:rPr>
          <w:sz w:val="22"/>
          <w:szCs w:val="22"/>
        </w:rPr>
        <w:t xml:space="preserve"> - usudzovaním dokazuje to, čo sa neuzná</w:t>
      </w:r>
      <w:r>
        <w:rPr>
          <w:sz w:val="22"/>
          <w:szCs w:val="22"/>
        </w:rPr>
        <w:t xml:space="preserve"> </w:t>
      </w:r>
    </w:p>
    <w:p w14:paraId="367CE30D" w14:textId="77777777" w:rsidR="00E90DC4" w:rsidRPr="00E90DC4" w:rsidRDefault="00E90DC4" w:rsidP="00C72D48">
      <w:pPr>
        <w:pStyle w:val="Odsekzoznamu"/>
        <w:numPr>
          <w:ilvl w:val="0"/>
          <w:numId w:val="27"/>
        </w:numPr>
        <w:rPr>
          <w:b/>
          <w:sz w:val="22"/>
          <w:szCs w:val="22"/>
        </w:rPr>
      </w:pPr>
      <w:proofErr w:type="spellStart"/>
      <w:r>
        <w:rPr>
          <w:sz w:val="22"/>
          <w:szCs w:val="22"/>
        </w:rPr>
        <w:t>entyméma</w:t>
      </w:r>
      <w:proofErr w:type="spellEnd"/>
      <w:r>
        <w:rPr>
          <w:sz w:val="22"/>
          <w:szCs w:val="22"/>
        </w:rPr>
        <w:t xml:space="preserve"> je forma </w:t>
      </w:r>
      <w:proofErr w:type="spellStart"/>
      <w:r>
        <w:rPr>
          <w:sz w:val="22"/>
          <w:szCs w:val="22"/>
        </w:rPr>
        <w:t>sylogizmu</w:t>
      </w:r>
      <w:proofErr w:type="spellEnd"/>
      <w:r>
        <w:rPr>
          <w:sz w:val="22"/>
          <w:szCs w:val="22"/>
        </w:rPr>
        <w:t>, ktorému chýba jedna z premís</w:t>
      </w:r>
    </w:p>
    <w:p w14:paraId="701F4249" w14:textId="115B9C91" w:rsidR="00E90DC4" w:rsidRPr="00E90DC4" w:rsidRDefault="00E90DC4" w:rsidP="00C72D48">
      <w:pPr>
        <w:pStyle w:val="Odsekzoznamu"/>
        <w:numPr>
          <w:ilvl w:val="0"/>
          <w:numId w:val="27"/>
        </w:numPr>
        <w:rPr>
          <w:b/>
          <w:sz w:val="22"/>
          <w:szCs w:val="22"/>
        </w:rPr>
      </w:pPr>
      <w:r>
        <w:rPr>
          <w:sz w:val="22"/>
          <w:szCs w:val="22"/>
        </w:rPr>
        <w:t>Aristoteles – v argumentácii väčšinou neuvádz</w:t>
      </w:r>
      <w:r w:rsidR="003358EE">
        <w:rPr>
          <w:sz w:val="22"/>
          <w:szCs w:val="22"/>
        </w:rPr>
        <w:t>ame explicitne skutočnosti, ktor</w:t>
      </w:r>
      <w:r>
        <w:rPr>
          <w:sz w:val="22"/>
          <w:szCs w:val="22"/>
        </w:rPr>
        <w:t>é sú nám známe. (Poslucháč si ich odvodí sám)</w:t>
      </w:r>
    </w:p>
    <w:p w14:paraId="7A3EDF2E" w14:textId="77777777" w:rsidR="00E90DC4" w:rsidRPr="003358EE" w:rsidRDefault="00E90DC4" w:rsidP="00C72D48">
      <w:pPr>
        <w:pStyle w:val="Odsekzoznamu"/>
        <w:numPr>
          <w:ilvl w:val="0"/>
          <w:numId w:val="27"/>
        </w:numPr>
        <w:rPr>
          <w:b/>
          <w:i/>
          <w:sz w:val="22"/>
          <w:szCs w:val="22"/>
        </w:rPr>
      </w:pPr>
      <w:r w:rsidRPr="003358EE">
        <w:rPr>
          <w:i/>
          <w:sz w:val="22"/>
          <w:szCs w:val="22"/>
        </w:rPr>
        <w:t>Príklad:</w:t>
      </w:r>
    </w:p>
    <w:p w14:paraId="5904E0DE" w14:textId="77777777" w:rsidR="00E90DC4" w:rsidRPr="003358EE" w:rsidRDefault="00E90DC4" w:rsidP="00E90DC4">
      <w:pPr>
        <w:pStyle w:val="Odsekzoznamu"/>
        <w:ind w:left="1440"/>
        <w:rPr>
          <w:i/>
          <w:sz w:val="22"/>
          <w:szCs w:val="22"/>
        </w:rPr>
      </w:pPr>
      <w:r w:rsidRPr="003358EE">
        <w:rPr>
          <w:i/>
          <w:sz w:val="22"/>
          <w:szCs w:val="22"/>
        </w:rPr>
        <w:t>Vtáky majú perie</w:t>
      </w:r>
    </w:p>
    <w:p w14:paraId="2B3399EA" w14:textId="77777777" w:rsidR="00E90DC4" w:rsidRPr="003358EE" w:rsidRDefault="00E90DC4" w:rsidP="00E90DC4">
      <w:pPr>
        <w:pStyle w:val="Odsekzoznamu"/>
        <w:ind w:left="1440"/>
        <w:rPr>
          <w:i/>
          <w:sz w:val="22"/>
          <w:szCs w:val="22"/>
        </w:rPr>
      </w:pPr>
      <w:r w:rsidRPr="003358EE">
        <w:rPr>
          <w:i/>
          <w:sz w:val="22"/>
          <w:szCs w:val="22"/>
        </w:rPr>
        <w:t>(Pes nemá perie)</w:t>
      </w:r>
    </w:p>
    <w:p w14:paraId="75A463BF" w14:textId="77777777" w:rsidR="00E90DC4" w:rsidRPr="003358EE" w:rsidRDefault="00E90DC4" w:rsidP="00E90DC4">
      <w:pPr>
        <w:pStyle w:val="Odsekzoznamu"/>
        <w:ind w:left="1440"/>
        <w:rPr>
          <w:b/>
          <w:i/>
          <w:sz w:val="22"/>
          <w:szCs w:val="22"/>
        </w:rPr>
      </w:pPr>
      <w:r w:rsidRPr="003358EE">
        <w:rPr>
          <w:i/>
          <w:sz w:val="22"/>
          <w:szCs w:val="22"/>
        </w:rPr>
        <w:t>Teda pes nie je vták.</w:t>
      </w:r>
    </w:p>
    <w:p w14:paraId="3E938A00" w14:textId="77777777" w:rsidR="00E90DC4" w:rsidRDefault="00E90DC4" w:rsidP="00C72D48">
      <w:pPr>
        <w:pStyle w:val="Odsekzoznamu"/>
        <w:numPr>
          <w:ilvl w:val="0"/>
          <w:numId w:val="27"/>
        </w:numPr>
        <w:rPr>
          <w:b/>
          <w:sz w:val="22"/>
          <w:szCs w:val="22"/>
          <w:u w:val="single"/>
        </w:rPr>
      </w:pPr>
      <w:r w:rsidRPr="00E90DC4">
        <w:rPr>
          <w:b/>
          <w:sz w:val="22"/>
          <w:szCs w:val="22"/>
          <w:u w:val="single"/>
        </w:rPr>
        <w:t>VŠEOBECNE ZNÁME SKUTOČNOSTI SA V PRÁVE NEDOKAZUJÚ!</w:t>
      </w:r>
    </w:p>
    <w:p w14:paraId="3D220654" w14:textId="77777777" w:rsidR="00E90DC4" w:rsidRDefault="00E90DC4" w:rsidP="00E90DC4">
      <w:pPr>
        <w:rPr>
          <w:sz w:val="22"/>
          <w:szCs w:val="22"/>
          <w:u w:val="single"/>
        </w:rPr>
      </w:pPr>
    </w:p>
    <w:p w14:paraId="5D59A6AC" w14:textId="77777777" w:rsidR="00E90DC4" w:rsidRPr="00E90DC4" w:rsidRDefault="00E90DC4" w:rsidP="00E90DC4">
      <w:pPr>
        <w:rPr>
          <w:u w:val="single"/>
        </w:rPr>
      </w:pPr>
      <w:r w:rsidRPr="00E90DC4">
        <w:rPr>
          <w:u w:val="single"/>
        </w:rPr>
        <w:t xml:space="preserve">Právny </w:t>
      </w:r>
      <w:proofErr w:type="spellStart"/>
      <w:r w:rsidRPr="00E90DC4">
        <w:rPr>
          <w:u w:val="single"/>
        </w:rPr>
        <w:t>sylogizmus</w:t>
      </w:r>
      <w:proofErr w:type="spellEnd"/>
      <w:r w:rsidRPr="00E90DC4">
        <w:rPr>
          <w:u w:val="single"/>
        </w:rPr>
        <w:t xml:space="preserve"> - príklad</w:t>
      </w:r>
    </w:p>
    <w:p w14:paraId="535BEC60" w14:textId="77777777" w:rsidR="00E90DC4" w:rsidRPr="003358EE" w:rsidRDefault="00E90DC4" w:rsidP="00E90DC4">
      <w:pPr>
        <w:rPr>
          <w:i/>
          <w:sz w:val="22"/>
          <w:szCs w:val="22"/>
        </w:rPr>
      </w:pPr>
      <w:r w:rsidRPr="003358EE">
        <w:rPr>
          <w:i/>
          <w:sz w:val="22"/>
          <w:szCs w:val="22"/>
        </w:rPr>
        <w:t>1. premisa (Skutkový stav – dokazovanie) – Peter úmyselne usmrtil Karla</w:t>
      </w:r>
    </w:p>
    <w:p w14:paraId="0887FB31" w14:textId="77777777" w:rsidR="00E90DC4" w:rsidRPr="003358EE" w:rsidRDefault="00E90DC4" w:rsidP="00E90DC4">
      <w:pPr>
        <w:rPr>
          <w:i/>
          <w:sz w:val="22"/>
          <w:szCs w:val="22"/>
        </w:rPr>
      </w:pPr>
      <w:r w:rsidRPr="003358EE">
        <w:rPr>
          <w:i/>
          <w:sz w:val="22"/>
          <w:szCs w:val="22"/>
        </w:rPr>
        <w:t>2. premisa (PN – platnosť, účinnosť, oficiálny text, výklad, súlad medzi PN) - §145 TZ, Vražda: (1) Kto iného úmyselne usmrtí, potrestá sa odňatím slobody na 15 až 20 rokov.</w:t>
      </w:r>
    </w:p>
    <w:p w14:paraId="63BC31E2" w14:textId="77777777" w:rsidR="00E90DC4" w:rsidRPr="003358EE" w:rsidRDefault="00E90DC4" w:rsidP="00E90DC4">
      <w:pPr>
        <w:rPr>
          <w:i/>
          <w:sz w:val="22"/>
          <w:szCs w:val="22"/>
        </w:rPr>
      </w:pPr>
      <w:r w:rsidRPr="003358EE">
        <w:rPr>
          <w:i/>
          <w:sz w:val="22"/>
          <w:szCs w:val="22"/>
        </w:rPr>
        <w:t>3. Záver – Peter je potrestaný odňatím slobody na 15 rokov (</w:t>
      </w:r>
      <w:proofErr w:type="spellStart"/>
      <w:r w:rsidRPr="003358EE">
        <w:rPr>
          <w:i/>
          <w:sz w:val="22"/>
          <w:szCs w:val="22"/>
        </w:rPr>
        <w:t>Subsumcia</w:t>
      </w:r>
      <w:proofErr w:type="spellEnd"/>
      <w:r w:rsidRPr="003358EE">
        <w:rPr>
          <w:i/>
          <w:sz w:val="22"/>
          <w:szCs w:val="22"/>
        </w:rPr>
        <w:t>/právna kvalifikácia – vydanie IPA)</w:t>
      </w:r>
    </w:p>
    <w:p w14:paraId="45D295F3" w14:textId="77777777" w:rsidR="00B21F91" w:rsidRDefault="00B21F91" w:rsidP="00E90DC4">
      <w:pPr>
        <w:rPr>
          <w:sz w:val="22"/>
          <w:szCs w:val="22"/>
        </w:rPr>
      </w:pPr>
    </w:p>
    <w:p w14:paraId="3ACF65DE" w14:textId="77777777" w:rsidR="00B21F91" w:rsidRDefault="00B21F91" w:rsidP="00B21F91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aplikáciou zákona ale nemôžeme pokladať za nič iné  ako logickú </w:t>
      </w:r>
      <w:proofErr w:type="spellStart"/>
      <w:r>
        <w:rPr>
          <w:sz w:val="22"/>
          <w:szCs w:val="22"/>
        </w:rPr>
        <w:t>subsumpciu</w:t>
      </w:r>
      <w:proofErr w:type="spellEnd"/>
      <w:r>
        <w:rPr>
          <w:sz w:val="22"/>
          <w:szCs w:val="22"/>
        </w:rPr>
        <w:t xml:space="preserve"> normatívneho textu </w:t>
      </w:r>
    </w:p>
    <w:p w14:paraId="28CAA40C" w14:textId="77777777" w:rsidR="003D27F4" w:rsidRPr="00B21F91" w:rsidRDefault="003D27F4" w:rsidP="003D27F4">
      <w:pPr>
        <w:pStyle w:val="Odsekzoznamu"/>
        <w:ind w:left="360"/>
        <w:rPr>
          <w:sz w:val="22"/>
          <w:szCs w:val="22"/>
        </w:rPr>
      </w:pPr>
      <w:bookmarkStart w:id="0" w:name="_GoBack"/>
      <w:bookmarkEnd w:id="0"/>
    </w:p>
    <w:p w14:paraId="3175DE14" w14:textId="77777777" w:rsidR="003D27F4" w:rsidRPr="003D27F4" w:rsidRDefault="003D27F4" w:rsidP="003D27F4">
      <w:pPr>
        <w:pStyle w:val="Odsekzoznamu"/>
        <w:numPr>
          <w:ilvl w:val="0"/>
          <w:numId w:val="6"/>
        </w:numPr>
        <w:rPr>
          <w:sz w:val="22"/>
        </w:rPr>
      </w:pPr>
      <w:r w:rsidRPr="003D27F4">
        <w:rPr>
          <w:sz w:val="22"/>
        </w:rPr>
        <w:t>„</w:t>
      </w:r>
      <w:r w:rsidRPr="003D27F4">
        <w:rPr>
          <w:i/>
          <w:sz w:val="22"/>
        </w:rPr>
        <w:t xml:space="preserve">Spravodlivosť by mala byť na prvom mieste </w:t>
      </w:r>
      <w:proofErr w:type="spellStart"/>
      <w:r w:rsidRPr="003D27F4">
        <w:rPr>
          <w:i/>
          <w:sz w:val="22"/>
        </w:rPr>
        <w:t>epistematická</w:t>
      </w:r>
      <w:proofErr w:type="spellEnd"/>
      <w:r w:rsidRPr="003D27F4">
        <w:rPr>
          <w:i/>
          <w:sz w:val="22"/>
        </w:rPr>
        <w:t xml:space="preserve"> spravodlivosť. Tým sa myslí, že súdne rozhodovanie je správne rozhodnutie, pokiaľ je odvodené na základe zistených faktov. Kde právne normy predpisujú, aby z nejakých faktov boli odvodené nejaké určité dôsledky, a kde dokazovanie takéto zistí, neexistuje politická spravodlivosť, ktorá by mohla právne prevážiť zistené poznanie. Spravodlivosť vyplýva z pravdy a nie naopak.“ </w:t>
      </w:r>
      <w:r w:rsidRPr="003D27F4">
        <w:rPr>
          <w:sz w:val="22"/>
        </w:rPr>
        <w:t>(Spravodlivosť znamená rešpektovať zistený stav).</w:t>
      </w:r>
    </w:p>
    <w:p w14:paraId="4183C047" w14:textId="77777777" w:rsidR="00E90DC4" w:rsidRDefault="00E90DC4" w:rsidP="00E90DC4">
      <w:pPr>
        <w:rPr>
          <w:sz w:val="22"/>
          <w:szCs w:val="22"/>
        </w:rPr>
      </w:pPr>
    </w:p>
    <w:p w14:paraId="76743A55" w14:textId="77777777" w:rsidR="00E90DC4" w:rsidRPr="00E90DC4" w:rsidRDefault="00E90DC4" w:rsidP="00E90DC4">
      <w:pPr>
        <w:rPr>
          <w:sz w:val="22"/>
          <w:szCs w:val="22"/>
        </w:rPr>
      </w:pPr>
    </w:p>
    <w:sectPr w:rsidR="00E90DC4" w:rsidRPr="00E90DC4" w:rsidSect="005141B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30A8"/>
    <w:multiLevelType w:val="hybridMultilevel"/>
    <w:tmpl w:val="928C71F6"/>
    <w:lvl w:ilvl="0" w:tplc="041B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">
    <w:nsid w:val="035E663B"/>
    <w:multiLevelType w:val="hybridMultilevel"/>
    <w:tmpl w:val="5B821D0C"/>
    <w:lvl w:ilvl="0" w:tplc="041B0011">
      <w:start w:val="1"/>
      <w:numFmt w:val="decimal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E10756"/>
    <w:multiLevelType w:val="hybridMultilevel"/>
    <w:tmpl w:val="EF02B022"/>
    <w:lvl w:ilvl="0" w:tplc="041B0017">
      <w:start w:val="1"/>
      <w:numFmt w:val="lowerLetter"/>
      <w:lvlText w:val="%1)"/>
      <w:lvlJc w:val="left"/>
      <w:pPr>
        <w:ind w:left="1920" w:hanging="360"/>
      </w:pPr>
    </w:lvl>
    <w:lvl w:ilvl="1" w:tplc="041B0019" w:tentative="1">
      <w:start w:val="1"/>
      <w:numFmt w:val="lowerLetter"/>
      <w:lvlText w:val="%2."/>
      <w:lvlJc w:val="left"/>
      <w:pPr>
        <w:ind w:left="2640" w:hanging="360"/>
      </w:pPr>
    </w:lvl>
    <w:lvl w:ilvl="2" w:tplc="041B001B" w:tentative="1">
      <w:start w:val="1"/>
      <w:numFmt w:val="lowerRoman"/>
      <w:lvlText w:val="%3."/>
      <w:lvlJc w:val="right"/>
      <w:pPr>
        <w:ind w:left="3360" w:hanging="180"/>
      </w:pPr>
    </w:lvl>
    <w:lvl w:ilvl="3" w:tplc="041B000F" w:tentative="1">
      <w:start w:val="1"/>
      <w:numFmt w:val="decimal"/>
      <w:lvlText w:val="%4."/>
      <w:lvlJc w:val="left"/>
      <w:pPr>
        <w:ind w:left="4080" w:hanging="360"/>
      </w:pPr>
    </w:lvl>
    <w:lvl w:ilvl="4" w:tplc="041B0019" w:tentative="1">
      <w:start w:val="1"/>
      <w:numFmt w:val="lowerLetter"/>
      <w:lvlText w:val="%5."/>
      <w:lvlJc w:val="left"/>
      <w:pPr>
        <w:ind w:left="4800" w:hanging="360"/>
      </w:pPr>
    </w:lvl>
    <w:lvl w:ilvl="5" w:tplc="041B001B" w:tentative="1">
      <w:start w:val="1"/>
      <w:numFmt w:val="lowerRoman"/>
      <w:lvlText w:val="%6."/>
      <w:lvlJc w:val="right"/>
      <w:pPr>
        <w:ind w:left="5520" w:hanging="180"/>
      </w:pPr>
    </w:lvl>
    <w:lvl w:ilvl="6" w:tplc="041B000F" w:tentative="1">
      <w:start w:val="1"/>
      <w:numFmt w:val="decimal"/>
      <w:lvlText w:val="%7."/>
      <w:lvlJc w:val="left"/>
      <w:pPr>
        <w:ind w:left="6240" w:hanging="360"/>
      </w:pPr>
    </w:lvl>
    <w:lvl w:ilvl="7" w:tplc="041B0019" w:tentative="1">
      <w:start w:val="1"/>
      <w:numFmt w:val="lowerLetter"/>
      <w:lvlText w:val="%8."/>
      <w:lvlJc w:val="left"/>
      <w:pPr>
        <w:ind w:left="6960" w:hanging="360"/>
      </w:pPr>
    </w:lvl>
    <w:lvl w:ilvl="8" w:tplc="041B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>
    <w:nsid w:val="0F165FD9"/>
    <w:multiLevelType w:val="hybridMultilevel"/>
    <w:tmpl w:val="ABAEB458"/>
    <w:lvl w:ilvl="0" w:tplc="D7F8F84E">
      <w:numFmt w:val="bullet"/>
      <w:lvlText w:val="-"/>
      <w:lvlJc w:val="left"/>
      <w:pPr>
        <w:ind w:left="2214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">
    <w:nsid w:val="12870B14"/>
    <w:multiLevelType w:val="hybridMultilevel"/>
    <w:tmpl w:val="02245E4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05D93"/>
    <w:multiLevelType w:val="hybridMultilevel"/>
    <w:tmpl w:val="5B0EB2D6"/>
    <w:lvl w:ilvl="0" w:tplc="041B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6">
    <w:nsid w:val="181E73A9"/>
    <w:multiLevelType w:val="hybridMultilevel"/>
    <w:tmpl w:val="D76E3336"/>
    <w:lvl w:ilvl="0" w:tplc="D7F8F84E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920FDE"/>
    <w:multiLevelType w:val="hybridMultilevel"/>
    <w:tmpl w:val="1B76C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50A8E"/>
    <w:multiLevelType w:val="hybridMultilevel"/>
    <w:tmpl w:val="4FF02A2E"/>
    <w:lvl w:ilvl="0" w:tplc="041B0017">
      <w:start w:val="1"/>
      <w:numFmt w:val="lowerLetter"/>
      <w:lvlText w:val="%1)"/>
      <w:lvlJc w:val="left"/>
      <w:pPr>
        <w:ind w:left="1919" w:hanging="360"/>
      </w:pPr>
    </w:lvl>
    <w:lvl w:ilvl="1" w:tplc="041B0019" w:tentative="1">
      <w:start w:val="1"/>
      <w:numFmt w:val="lowerLetter"/>
      <w:lvlText w:val="%2."/>
      <w:lvlJc w:val="left"/>
      <w:pPr>
        <w:ind w:left="2639" w:hanging="360"/>
      </w:pPr>
    </w:lvl>
    <w:lvl w:ilvl="2" w:tplc="041B001B" w:tentative="1">
      <w:start w:val="1"/>
      <w:numFmt w:val="lowerRoman"/>
      <w:lvlText w:val="%3."/>
      <w:lvlJc w:val="right"/>
      <w:pPr>
        <w:ind w:left="3359" w:hanging="180"/>
      </w:pPr>
    </w:lvl>
    <w:lvl w:ilvl="3" w:tplc="041B000F" w:tentative="1">
      <w:start w:val="1"/>
      <w:numFmt w:val="decimal"/>
      <w:lvlText w:val="%4."/>
      <w:lvlJc w:val="left"/>
      <w:pPr>
        <w:ind w:left="4079" w:hanging="360"/>
      </w:pPr>
    </w:lvl>
    <w:lvl w:ilvl="4" w:tplc="041B0019" w:tentative="1">
      <w:start w:val="1"/>
      <w:numFmt w:val="lowerLetter"/>
      <w:lvlText w:val="%5."/>
      <w:lvlJc w:val="left"/>
      <w:pPr>
        <w:ind w:left="4799" w:hanging="360"/>
      </w:pPr>
    </w:lvl>
    <w:lvl w:ilvl="5" w:tplc="041B001B" w:tentative="1">
      <w:start w:val="1"/>
      <w:numFmt w:val="lowerRoman"/>
      <w:lvlText w:val="%6."/>
      <w:lvlJc w:val="right"/>
      <w:pPr>
        <w:ind w:left="5519" w:hanging="180"/>
      </w:pPr>
    </w:lvl>
    <w:lvl w:ilvl="6" w:tplc="041B000F" w:tentative="1">
      <w:start w:val="1"/>
      <w:numFmt w:val="decimal"/>
      <w:lvlText w:val="%7."/>
      <w:lvlJc w:val="left"/>
      <w:pPr>
        <w:ind w:left="6239" w:hanging="360"/>
      </w:pPr>
    </w:lvl>
    <w:lvl w:ilvl="7" w:tplc="041B0019" w:tentative="1">
      <w:start w:val="1"/>
      <w:numFmt w:val="lowerLetter"/>
      <w:lvlText w:val="%8."/>
      <w:lvlJc w:val="left"/>
      <w:pPr>
        <w:ind w:left="6959" w:hanging="360"/>
      </w:pPr>
    </w:lvl>
    <w:lvl w:ilvl="8" w:tplc="041B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9">
    <w:nsid w:val="26827CA6"/>
    <w:multiLevelType w:val="multilevel"/>
    <w:tmpl w:val="22A6A02A"/>
    <w:lvl w:ilvl="0">
      <w:start w:val="1"/>
      <w:numFmt w:val="decimal"/>
      <w:lvlText w:val="%1)"/>
      <w:lvlJc w:val="left"/>
      <w:pPr>
        <w:ind w:left="1636" w:hanging="360"/>
      </w:p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0">
    <w:nsid w:val="288821DD"/>
    <w:multiLevelType w:val="hybridMultilevel"/>
    <w:tmpl w:val="AA3A2386"/>
    <w:lvl w:ilvl="0" w:tplc="041B0011">
      <w:start w:val="1"/>
      <w:numFmt w:val="decimal"/>
      <w:lvlText w:val="%1)"/>
      <w:lvlJc w:val="left"/>
      <w:pPr>
        <w:ind w:left="1211" w:hanging="360"/>
      </w:p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FF17F0A"/>
    <w:multiLevelType w:val="hybridMultilevel"/>
    <w:tmpl w:val="5338F346"/>
    <w:lvl w:ilvl="0" w:tplc="041B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3CE015C8"/>
    <w:multiLevelType w:val="hybridMultilevel"/>
    <w:tmpl w:val="B7142024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DE24351"/>
    <w:multiLevelType w:val="hybridMultilevel"/>
    <w:tmpl w:val="8BF490F6"/>
    <w:lvl w:ilvl="0" w:tplc="D7F8F84E">
      <w:numFmt w:val="bullet"/>
      <w:lvlText w:val="-"/>
      <w:lvlJc w:val="left"/>
      <w:pPr>
        <w:ind w:left="2214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4">
    <w:nsid w:val="4A321B04"/>
    <w:multiLevelType w:val="hybridMultilevel"/>
    <w:tmpl w:val="76D0A9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9B5EE7"/>
    <w:multiLevelType w:val="hybridMultilevel"/>
    <w:tmpl w:val="C3B0DDA4"/>
    <w:lvl w:ilvl="0" w:tplc="041B0011">
      <w:start w:val="1"/>
      <w:numFmt w:val="decimal"/>
      <w:lvlText w:val="%1)"/>
      <w:lvlJc w:val="left"/>
      <w:pPr>
        <w:ind w:left="1636" w:hanging="360"/>
      </w:p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>
    <w:nsid w:val="4C964C29"/>
    <w:multiLevelType w:val="hybridMultilevel"/>
    <w:tmpl w:val="E8B2B75E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F939D1"/>
    <w:multiLevelType w:val="hybridMultilevel"/>
    <w:tmpl w:val="EC0885B2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5CE32B54"/>
    <w:multiLevelType w:val="hybridMultilevel"/>
    <w:tmpl w:val="EB1A0604"/>
    <w:lvl w:ilvl="0" w:tplc="D7F8F84E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F6D22C0"/>
    <w:multiLevelType w:val="hybridMultilevel"/>
    <w:tmpl w:val="2BC0DBCE"/>
    <w:lvl w:ilvl="0" w:tplc="D7F8F84E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27B43A5"/>
    <w:multiLevelType w:val="hybridMultilevel"/>
    <w:tmpl w:val="AA3A2386"/>
    <w:lvl w:ilvl="0" w:tplc="041B0011">
      <w:start w:val="1"/>
      <w:numFmt w:val="decimal"/>
      <w:lvlText w:val="%1)"/>
      <w:lvlJc w:val="left"/>
      <w:pPr>
        <w:ind w:left="1636" w:hanging="360"/>
      </w:p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62952B8A"/>
    <w:multiLevelType w:val="hybridMultilevel"/>
    <w:tmpl w:val="2B965F66"/>
    <w:lvl w:ilvl="0" w:tplc="D7F8F84E">
      <w:numFmt w:val="bullet"/>
      <w:lvlText w:val="-"/>
      <w:lvlJc w:val="left"/>
      <w:pPr>
        <w:ind w:left="121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2">
    <w:nsid w:val="655112EF"/>
    <w:multiLevelType w:val="hybridMultilevel"/>
    <w:tmpl w:val="06D69DA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6A34F5"/>
    <w:multiLevelType w:val="hybridMultilevel"/>
    <w:tmpl w:val="FB64CBDA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21C5B6C"/>
    <w:multiLevelType w:val="hybridMultilevel"/>
    <w:tmpl w:val="F4F87CB2"/>
    <w:lvl w:ilvl="0" w:tplc="041B0011">
      <w:start w:val="1"/>
      <w:numFmt w:val="decimal"/>
      <w:lvlText w:val="%1)"/>
      <w:lvlJc w:val="left"/>
      <w:pPr>
        <w:ind w:left="2520" w:hanging="360"/>
      </w:p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</w:lvl>
    <w:lvl w:ilvl="3" w:tplc="041B000F" w:tentative="1">
      <w:start w:val="1"/>
      <w:numFmt w:val="decimal"/>
      <w:lvlText w:val="%4."/>
      <w:lvlJc w:val="left"/>
      <w:pPr>
        <w:ind w:left="4680" w:hanging="360"/>
      </w:p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</w:lvl>
    <w:lvl w:ilvl="6" w:tplc="041B000F" w:tentative="1">
      <w:start w:val="1"/>
      <w:numFmt w:val="decimal"/>
      <w:lvlText w:val="%7."/>
      <w:lvlJc w:val="left"/>
      <w:pPr>
        <w:ind w:left="6840" w:hanging="360"/>
      </w:p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72A85BDE"/>
    <w:multiLevelType w:val="hybridMultilevel"/>
    <w:tmpl w:val="21D4044A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9656DB"/>
    <w:multiLevelType w:val="hybridMultilevel"/>
    <w:tmpl w:val="A914E274"/>
    <w:lvl w:ilvl="0" w:tplc="041B0017">
      <w:start w:val="1"/>
      <w:numFmt w:val="lowerLetter"/>
      <w:lvlText w:val="%1)"/>
      <w:lvlJc w:val="left"/>
      <w:pPr>
        <w:ind w:left="2160" w:hanging="360"/>
      </w:pPr>
    </w:lvl>
    <w:lvl w:ilvl="1" w:tplc="041B0019" w:tentative="1">
      <w:start w:val="1"/>
      <w:numFmt w:val="lowerLetter"/>
      <w:lvlText w:val="%2."/>
      <w:lvlJc w:val="left"/>
      <w:pPr>
        <w:ind w:left="2880" w:hanging="360"/>
      </w:pPr>
    </w:lvl>
    <w:lvl w:ilvl="2" w:tplc="041B001B" w:tentative="1">
      <w:start w:val="1"/>
      <w:numFmt w:val="lowerRoman"/>
      <w:lvlText w:val="%3."/>
      <w:lvlJc w:val="right"/>
      <w:pPr>
        <w:ind w:left="3600" w:hanging="180"/>
      </w:pPr>
    </w:lvl>
    <w:lvl w:ilvl="3" w:tplc="041B000F" w:tentative="1">
      <w:start w:val="1"/>
      <w:numFmt w:val="decimal"/>
      <w:lvlText w:val="%4."/>
      <w:lvlJc w:val="left"/>
      <w:pPr>
        <w:ind w:left="4320" w:hanging="360"/>
      </w:pPr>
    </w:lvl>
    <w:lvl w:ilvl="4" w:tplc="041B0019" w:tentative="1">
      <w:start w:val="1"/>
      <w:numFmt w:val="lowerLetter"/>
      <w:lvlText w:val="%5."/>
      <w:lvlJc w:val="left"/>
      <w:pPr>
        <w:ind w:left="5040" w:hanging="360"/>
      </w:pPr>
    </w:lvl>
    <w:lvl w:ilvl="5" w:tplc="041B001B" w:tentative="1">
      <w:start w:val="1"/>
      <w:numFmt w:val="lowerRoman"/>
      <w:lvlText w:val="%6."/>
      <w:lvlJc w:val="right"/>
      <w:pPr>
        <w:ind w:left="5760" w:hanging="180"/>
      </w:pPr>
    </w:lvl>
    <w:lvl w:ilvl="6" w:tplc="041B000F" w:tentative="1">
      <w:start w:val="1"/>
      <w:numFmt w:val="decimal"/>
      <w:lvlText w:val="%7."/>
      <w:lvlJc w:val="left"/>
      <w:pPr>
        <w:ind w:left="6480" w:hanging="360"/>
      </w:pPr>
    </w:lvl>
    <w:lvl w:ilvl="7" w:tplc="041B0019" w:tentative="1">
      <w:start w:val="1"/>
      <w:numFmt w:val="lowerLetter"/>
      <w:lvlText w:val="%8."/>
      <w:lvlJc w:val="left"/>
      <w:pPr>
        <w:ind w:left="7200" w:hanging="360"/>
      </w:pPr>
    </w:lvl>
    <w:lvl w:ilvl="8" w:tplc="041B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24"/>
  </w:num>
  <w:num w:numId="5">
    <w:abstractNumId w:val="2"/>
  </w:num>
  <w:num w:numId="6">
    <w:abstractNumId w:val="25"/>
  </w:num>
  <w:num w:numId="7">
    <w:abstractNumId w:val="16"/>
  </w:num>
  <w:num w:numId="8">
    <w:abstractNumId w:val="14"/>
  </w:num>
  <w:num w:numId="9">
    <w:abstractNumId w:val="19"/>
  </w:num>
  <w:num w:numId="10">
    <w:abstractNumId w:val="23"/>
  </w:num>
  <w:num w:numId="11">
    <w:abstractNumId w:val="26"/>
  </w:num>
  <w:num w:numId="12">
    <w:abstractNumId w:val="17"/>
  </w:num>
  <w:num w:numId="13">
    <w:abstractNumId w:val="3"/>
  </w:num>
  <w:num w:numId="14">
    <w:abstractNumId w:val="5"/>
  </w:num>
  <w:num w:numId="15">
    <w:abstractNumId w:val="0"/>
  </w:num>
  <w:num w:numId="16">
    <w:abstractNumId w:val="13"/>
  </w:num>
  <w:num w:numId="17">
    <w:abstractNumId w:val="11"/>
  </w:num>
  <w:num w:numId="18">
    <w:abstractNumId w:val="12"/>
  </w:num>
  <w:num w:numId="19">
    <w:abstractNumId w:val="20"/>
  </w:num>
  <w:num w:numId="20">
    <w:abstractNumId w:val="9"/>
  </w:num>
  <w:num w:numId="21">
    <w:abstractNumId w:val="4"/>
  </w:num>
  <w:num w:numId="22">
    <w:abstractNumId w:val="15"/>
  </w:num>
  <w:num w:numId="23">
    <w:abstractNumId w:val="10"/>
  </w:num>
  <w:num w:numId="24">
    <w:abstractNumId w:val="18"/>
  </w:num>
  <w:num w:numId="25">
    <w:abstractNumId w:val="22"/>
  </w:num>
  <w:num w:numId="26">
    <w:abstractNumId w:val="21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BB0"/>
    <w:rsid w:val="00066B59"/>
    <w:rsid w:val="00136BB0"/>
    <w:rsid w:val="001D0552"/>
    <w:rsid w:val="001F0017"/>
    <w:rsid w:val="00257988"/>
    <w:rsid w:val="003358EE"/>
    <w:rsid w:val="00380201"/>
    <w:rsid w:val="003D27F4"/>
    <w:rsid w:val="00497058"/>
    <w:rsid w:val="005141B7"/>
    <w:rsid w:val="007226EA"/>
    <w:rsid w:val="007A5E33"/>
    <w:rsid w:val="007B0BE5"/>
    <w:rsid w:val="00A0320F"/>
    <w:rsid w:val="00B21F91"/>
    <w:rsid w:val="00B8238C"/>
    <w:rsid w:val="00C72D48"/>
    <w:rsid w:val="00DF2450"/>
    <w:rsid w:val="00E516D2"/>
    <w:rsid w:val="00E9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D5B9F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257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1079</Words>
  <Characters>6152</Characters>
  <Application>Microsoft Macintosh Word</Application>
  <DocSecurity>0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Pollák</dc:creator>
  <cp:keywords/>
  <dc:description/>
  <cp:lastModifiedBy>Ján Pollák</cp:lastModifiedBy>
  <cp:revision>4</cp:revision>
  <dcterms:created xsi:type="dcterms:W3CDTF">2017-03-29T11:32:00Z</dcterms:created>
  <dcterms:modified xsi:type="dcterms:W3CDTF">2017-04-01T18:08:00Z</dcterms:modified>
</cp:coreProperties>
</file>